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18" w:rsidRDefault="00134418" w:rsidP="00134418">
      <w:pPr>
        <w:pBdr>
          <w:bottom w:val="single" w:sz="6" w:space="1" w:color="auto"/>
        </w:pBdr>
        <w:rPr>
          <w:lang w:val="ro-RO"/>
        </w:rPr>
      </w:pPr>
      <w:r>
        <w:rPr>
          <w:lang w:val="ro-RO"/>
        </w:rPr>
        <w:t>Traducere din limba franceză</w:t>
      </w:r>
    </w:p>
    <w:p w:rsidR="00134418" w:rsidRDefault="00134418" w:rsidP="00134418">
      <w:pPr>
        <w:rPr>
          <w:lang w:val="ro-RO"/>
        </w:rPr>
      </w:pPr>
    </w:p>
    <w:p w:rsidR="00134418" w:rsidRDefault="00134418" w:rsidP="00134418">
      <w:pPr>
        <w:rPr>
          <w:lang w:val="ro-RO"/>
        </w:rPr>
      </w:pPr>
      <w:r>
        <w:rPr>
          <w:b/>
          <w:lang w:val="ro-RO"/>
        </w:rPr>
        <w:t>Organizaţia Interguvernamentală pentru Transporturi Internaţionale Feroviare</w:t>
      </w:r>
      <w:r>
        <w:rPr>
          <w:lang w:val="ro-RO"/>
        </w:rPr>
        <w:tab/>
      </w:r>
    </w:p>
    <w:p w:rsidR="00134418" w:rsidRDefault="00134418" w:rsidP="00134418">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tblGrid>
      <w:tr w:rsidR="00134418" w:rsidRPr="008B0864" w:rsidTr="008B0864">
        <w:tc>
          <w:tcPr>
            <w:tcW w:w="0" w:type="auto"/>
            <w:shd w:val="clear" w:color="auto" w:fill="auto"/>
          </w:tcPr>
          <w:p w:rsidR="00134418" w:rsidRPr="008B0864" w:rsidRDefault="00134418" w:rsidP="00134418">
            <w:pPr>
              <w:rPr>
                <w:b/>
                <w:lang w:val="ro-RO"/>
              </w:rPr>
            </w:pPr>
            <w:r w:rsidRPr="008B0864">
              <w:rPr>
                <w:b/>
                <w:lang w:val="ro-RO"/>
              </w:rPr>
              <w:t>OTIF/RID/NOT/2019</w:t>
            </w:r>
          </w:p>
          <w:p w:rsidR="00134418" w:rsidRPr="008B0864" w:rsidRDefault="00134418" w:rsidP="00134418">
            <w:pPr>
              <w:rPr>
                <w:lang w:val="ro-RO"/>
              </w:rPr>
            </w:pPr>
            <w:r w:rsidRPr="008B0864">
              <w:rPr>
                <w:lang w:val="ro-RO"/>
              </w:rPr>
              <w:t>6 iulie 2018</w:t>
            </w:r>
          </w:p>
          <w:p w:rsidR="00134418" w:rsidRPr="008B0864" w:rsidRDefault="00134418" w:rsidP="00134418">
            <w:pPr>
              <w:rPr>
                <w:lang w:val="ro-RO"/>
              </w:rPr>
            </w:pPr>
            <w:r w:rsidRPr="008B0864">
              <w:rPr>
                <w:lang w:val="ro-RO"/>
              </w:rPr>
              <w:t>Original: franceză/gemană/engleză</w:t>
            </w:r>
          </w:p>
        </w:tc>
      </w:tr>
    </w:tbl>
    <w:p w:rsidR="00134418" w:rsidRDefault="00134418" w:rsidP="00134418">
      <w:pPr>
        <w:rPr>
          <w:lang w:val="ro-RO"/>
        </w:rPr>
      </w:pPr>
    </w:p>
    <w:p w:rsidR="00134418" w:rsidRDefault="00134418" w:rsidP="00134418">
      <w:pPr>
        <w:ind w:left="2880" w:firstLine="720"/>
        <w:rPr>
          <w:b/>
          <w:u w:val="single"/>
          <w:lang w:val="ro-RO"/>
        </w:rPr>
      </w:pPr>
      <w:r>
        <w:rPr>
          <w:b/>
          <w:u w:val="single"/>
          <w:lang w:val="ro-RO"/>
        </w:rPr>
        <w:t>Notificare</w:t>
      </w:r>
    </w:p>
    <w:p w:rsidR="00134418" w:rsidRDefault="00134418" w:rsidP="00134418">
      <w:pPr>
        <w:rPr>
          <w:b/>
          <w:u w:val="single"/>
          <w:lang w:val="ro-RO"/>
        </w:rPr>
      </w:pPr>
    </w:p>
    <w:p w:rsidR="00134418" w:rsidRDefault="00134418" w:rsidP="00134418">
      <w:pPr>
        <w:rPr>
          <w:b/>
          <w:u w:val="single"/>
          <w:lang w:val="ro-RO"/>
        </w:rPr>
      </w:pPr>
      <w:r>
        <w:rPr>
          <w:b/>
          <w:u w:val="single"/>
          <w:lang w:val="ro-RO"/>
        </w:rPr>
        <w:t>Ediţia Regulamentului privind Transportul Internaţional Feroviar de Mărfuri</w:t>
      </w:r>
    </w:p>
    <w:p w:rsidR="00134418" w:rsidRDefault="00134418" w:rsidP="00134418">
      <w:pPr>
        <w:rPr>
          <w:b/>
          <w:u w:val="single"/>
          <w:lang w:val="ro-RO"/>
        </w:rPr>
      </w:pPr>
      <w:r>
        <w:rPr>
          <w:b/>
          <w:u w:val="single"/>
          <w:lang w:val="ro-RO"/>
        </w:rPr>
        <w:t>din data de 1 ianuarie 2019</w:t>
      </w:r>
    </w:p>
    <w:p w:rsidR="00134418" w:rsidRDefault="00134418" w:rsidP="00134418">
      <w:pPr>
        <w:rPr>
          <w:b/>
          <w:u w:val="single"/>
          <w:lang w:val="ro-RO"/>
        </w:rPr>
      </w:pPr>
    </w:p>
    <w:p w:rsidR="00134418" w:rsidRDefault="00134418" w:rsidP="00134418">
      <w:pPr>
        <w:ind w:left="720" w:firstLine="720"/>
        <w:rPr>
          <w:b/>
          <w:u w:val="single"/>
          <w:lang w:val="ro-RO"/>
        </w:rPr>
      </w:pPr>
      <w:r>
        <w:rPr>
          <w:b/>
          <w:u w:val="single"/>
          <w:lang w:val="ro-RO"/>
        </w:rPr>
        <w:t>Texte adoptate la a 55-a Sesiune a Comisiei de Experţi RID</w:t>
      </w:r>
    </w:p>
    <w:p w:rsidR="00134418" w:rsidRDefault="00134418" w:rsidP="00134418">
      <w:pPr>
        <w:ind w:left="2160" w:firstLine="720"/>
        <w:rPr>
          <w:b/>
          <w:u w:val="single"/>
          <w:lang w:val="ro-RO"/>
        </w:rPr>
      </w:pPr>
      <w:r>
        <w:rPr>
          <w:b/>
          <w:u w:val="single"/>
          <w:lang w:val="ro-RO"/>
        </w:rPr>
        <w:t>(Berna, 30 mai 2018)</w:t>
      </w: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B1BF0" w:rsidP="00134418">
      <w:pPr>
        <w:rPr>
          <w:b/>
          <w:u w:val="single"/>
          <w:lang w:val="ro-RO"/>
        </w:rPr>
      </w:pPr>
      <w:r w:rsidRPr="001B1BF0">
        <w:rPr>
          <w:b/>
          <w:u w:val="single"/>
          <w:lang w:val="ro-RO"/>
        </w:rPr>
        <w:t xml:space="preserve">Conţine </w:t>
      </w:r>
      <w:r>
        <w:rPr>
          <w:b/>
          <w:u w:val="single"/>
          <w:lang w:val="ro-RO"/>
        </w:rPr>
        <w:t xml:space="preserve">şi </w:t>
      </w:r>
      <w:r w:rsidRPr="001B1BF0">
        <w:rPr>
          <w:b/>
          <w:u w:val="single"/>
          <w:lang w:val="ro-RO"/>
        </w:rPr>
        <w:t xml:space="preserve">modificările aduse prin documentul </w:t>
      </w:r>
      <w:r>
        <w:rPr>
          <w:b/>
          <w:u w:val="single"/>
          <w:lang w:val="ro-RO"/>
        </w:rPr>
        <w:t>NOT-RID-19004</w:t>
      </w:r>
      <w:r w:rsidRPr="001B1BF0">
        <w:rPr>
          <w:b/>
          <w:u w:val="single"/>
          <w:lang w:val="ro-RO"/>
        </w:rPr>
        <w:t xml:space="preserve"> din </w:t>
      </w:r>
      <w:r>
        <w:rPr>
          <w:b/>
          <w:u w:val="single"/>
          <w:lang w:val="ro-RO"/>
        </w:rPr>
        <w:t>8</w:t>
      </w:r>
      <w:r w:rsidRPr="001B1BF0">
        <w:rPr>
          <w:b/>
          <w:u w:val="single"/>
          <w:lang w:val="ro-RO"/>
        </w:rPr>
        <w:t xml:space="preserve"> </w:t>
      </w:r>
      <w:r>
        <w:rPr>
          <w:b/>
          <w:u w:val="single"/>
          <w:lang w:val="ro-RO"/>
        </w:rPr>
        <w:t>martie</w:t>
      </w:r>
      <w:r w:rsidRPr="001B1BF0">
        <w:rPr>
          <w:b/>
          <w:u w:val="single"/>
          <w:lang w:val="ro-RO"/>
        </w:rPr>
        <w:t xml:space="preserve"> 201</w:t>
      </w:r>
      <w:r>
        <w:rPr>
          <w:b/>
          <w:u w:val="single"/>
          <w:lang w:val="ro-RO"/>
        </w:rPr>
        <w:t>9</w:t>
      </w:r>
      <w:r w:rsidRPr="001B1BF0">
        <w:rPr>
          <w:b/>
          <w:u w:val="single"/>
          <w:lang w:val="ro-RO"/>
        </w:rPr>
        <w:t xml:space="preserve"> </w:t>
      </w:r>
      <w:r>
        <w:rPr>
          <w:b/>
          <w:u w:val="single"/>
          <w:lang w:val="ro-RO"/>
        </w:rPr>
        <w:t>–</w:t>
      </w:r>
      <w:r w:rsidRPr="001B1BF0">
        <w:rPr>
          <w:b/>
          <w:u w:val="single"/>
          <w:lang w:val="ro-RO"/>
        </w:rPr>
        <w:t xml:space="preserve"> </w:t>
      </w:r>
      <w:r>
        <w:rPr>
          <w:b/>
          <w:u w:val="single"/>
          <w:lang w:val="ro-RO"/>
        </w:rPr>
        <w:t>„</w:t>
      </w:r>
      <w:r w:rsidRPr="001B1BF0">
        <w:rPr>
          <w:b/>
          <w:u w:val="single"/>
          <w:lang w:val="ro-RO"/>
        </w:rPr>
        <w:t>Erat</w:t>
      </w:r>
      <w:r>
        <w:rPr>
          <w:b/>
          <w:u w:val="single"/>
          <w:lang w:val="ro-RO"/>
        </w:rPr>
        <w:t>a</w:t>
      </w:r>
      <w:r w:rsidRPr="001B1BF0">
        <w:rPr>
          <w:b/>
          <w:u w:val="single"/>
          <w:lang w:val="ro-RO"/>
        </w:rPr>
        <w:t xml:space="preserve"> </w:t>
      </w:r>
      <w:r>
        <w:rPr>
          <w:b/>
          <w:u w:val="single"/>
          <w:lang w:val="ro-RO"/>
        </w:rPr>
        <w:t xml:space="preserve">nr. 1 </w:t>
      </w:r>
      <w:r w:rsidRPr="001B1BF0">
        <w:rPr>
          <w:b/>
          <w:u w:val="single"/>
          <w:lang w:val="ro-RO"/>
        </w:rPr>
        <w:t xml:space="preserve">la </w:t>
      </w:r>
      <w:r>
        <w:rPr>
          <w:b/>
          <w:u w:val="single"/>
          <w:lang w:val="ro-RO"/>
        </w:rPr>
        <w:t>versiunea din 2019 a</w:t>
      </w:r>
      <w:r w:rsidRPr="001B1BF0">
        <w:rPr>
          <w:b/>
          <w:u w:val="single"/>
          <w:lang w:val="ro-RO"/>
        </w:rPr>
        <w:t xml:space="preserve"> </w:t>
      </w:r>
      <w:r>
        <w:rPr>
          <w:b/>
          <w:u w:val="single"/>
          <w:lang w:val="ro-RO"/>
        </w:rPr>
        <w:t>RID”</w:t>
      </w:r>
      <w:r w:rsidRPr="001B1BF0">
        <w:rPr>
          <w:b/>
          <w:u w:val="single"/>
          <w:lang w:val="ro-RO"/>
        </w:rPr>
        <w:t>.</w:t>
      </w: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b/>
          <w:u w:val="single"/>
          <w:lang w:val="ro-RO"/>
        </w:rPr>
      </w:pPr>
    </w:p>
    <w:p w:rsidR="00134418" w:rsidRDefault="00134418" w:rsidP="00134418">
      <w:pPr>
        <w:rPr>
          <w:lang w:val="ro-RO"/>
        </w:rPr>
      </w:pPr>
      <w:r>
        <w:rPr>
          <w:lang w:val="ro-RO"/>
        </w:rPr>
        <w:t xml:space="preserve">Tel. +41 (0) 31.359.10.10 Fax +41 (0) 31.359.10.11 </w:t>
      </w:r>
      <w:hyperlink r:id="rId5" w:history="1">
        <w:r w:rsidRPr="00F53102">
          <w:rPr>
            <w:rStyle w:val="Hyperlink"/>
            <w:lang w:val="ro-RO"/>
          </w:rPr>
          <w:t>info@otif.org</w:t>
        </w:r>
      </w:hyperlink>
      <w:r>
        <w:rPr>
          <w:lang w:val="ro-RO"/>
        </w:rPr>
        <w:t xml:space="preserve"> </w:t>
      </w:r>
    </w:p>
    <w:p w:rsidR="00134418" w:rsidRDefault="00134418" w:rsidP="00134418">
      <w:pPr>
        <w:rPr>
          <w:lang w:val="ro-RO"/>
        </w:rPr>
      </w:pPr>
      <w:r>
        <w:rPr>
          <w:lang w:val="ro-RO"/>
        </w:rPr>
        <w:t>Gryphenhübeliweg 30 CH-3006 Berna</w:t>
      </w:r>
    </w:p>
    <w:p w:rsidR="00DF5C85" w:rsidRDefault="00DF5C85" w:rsidP="00134418">
      <w:pPr>
        <w:rPr>
          <w:b/>
          <w:lang w:val="ro-RO"/>
        </w:rPr>
      </w:pPr>
    </w:p>
    <w:p w:rsidR="00DF5C85" w:rsidRDefault="00DF5C85" w:rsidP="00134418">
      <w:pPr>
        <w:rPr>
          <w:b/>
          <w:lang w:val="ro-RO"/>
        </w:rPr>
      </w:pPr>
    </w:p>
    <w:p w:rsidR="00DF5C85" w:rsidRDefault="00DF5C85" w:rsidP="00134418">
      <w:pPr>
        <w:rPr>
          <w:b/>
          <w:lang w:val="ro-RO"/>
        </w:rPr>
      </w:pPr>
    </w:p>
    <w:p w:rsidR="00134418" w:rsidRDefault="00134418" w:rsidP="00134418">
      <w:pPr>
        <w:rPr>
          <w:b/>
          <w:lang w:val="ro-RO"/>
        </w:rPr>
      </w:pPr>
      <w:r>
        <w:rPr>
          <w:b/>
          <w:lang w:val="ro-RO"/>
        </w:rPr>
        <w:lastRenderedPageBreak/>
        <w:t>OTIF/RID/NOT/2019</w:t>
      </w:r>
    </w:p>
    <w:p w:rsidR="00134418" w:rsidRDefault="00134418" w:rsidP="00134418">
      <w:pPr>
        <w:rPr>
          <w:b/>
          <w:lang w:val="ro-RO"/>
        </w:rPr>
      </w:pPr>
    </w:p>
    <w:p w:rsidR="00134418" w:rsidRDefault="00134418" w:rsidP="00134418">
      <w:pPr>
        <w:ind w:left="2160" w:firstLine="720"/>
        <w:rPr>
          <w:b/>
          <w:lang w:val="ro-RO"/>
        </w:rPr>
      </w:pPr>
      <w:r>
        <w:rPr>
          <w:b/>
          <w:lang w:val="ro-RO"/>
        </w:rPr>
        <w:t>PAGINA DE COPERTĂ</w:t>
      </w:r>
    </w:p>
    <w:p w:rsidR="00134418" w:rsidRDefault="00134418" w:rsidP="00134418">
      <w:pPr>
        <w:rPr>
          <w:b/>
          <w:lang w:val="ro-RO"/>
        </w:rPr>
      </w:pPr>
    </w:p>
    <w:p w:rsidR="00134418" w:rsidRDefault="00134418" w:rsidP="00134418">
      <w:pPr>
        <w:jc w:val="both"/>
        <w:rPr>
          <w:lang w:val="ro-RO"/>
        </w:rPr>
      </w:pPr>
      <w:r>
        <w:rPr>
          <w:lang w:val="ro-RO"/>
        </w:rPr>
        <w:t>Se înlocuieşte „Aplicabilă de la data de 1 ianuarie 2017” cu:</w:t>
      </w:r>
    </w:p>
    <w:p w:rsidR="00134418" w:rsidRDefault="00134418" w:rsidP="00134418">
      <w:pPr>
        <w:jc w:val="both"/>
        <w:rPr>
          <w:lang w:val="ro-RO"/>
        </w:rPr>
      </w:pPr>
      <w:r>
        <w:rPr>
          <w:lang w:val="ro-RO"/>
        </w:rPr>
        <w:t>„Aplicabilă de la data de 1 ianuarie 2019”.</w:t>
      </w:r>
    </w:p>
    <w:p w:rsidR="00134418" w:rsidRDefault="00134418" w:rsidP="00134418">
      <w:pPr>
        <w:jc w:val="both"/>
        <w:rPr>
          <w:lang w:val="ro-RO"/>
        </w:rPr>
      </w:pPr>
    </w:p>
    <w:p w:rsidR="00134418" w:rsidRDefault="00134418" w:rsidP="00134418">
      <w:pPr>
        <w:jc w:val="both"/>
        <w:rPr>
          <w:lang w:val="ro-RO"/>
        </w:rPr>
      </w:pPr>
      <w:r>
        <w:rPr>
          <w:lang w:val="ro-RO"/>
        </w:rPr>
        <w:t>Se înlocuieşte „Acest text anulează şi înlocuieşte recomandările din data de 1 ianuarie 2015” cu:</w:t>
      </w:r>
    </w:p>
    <w:p w:rsidR="00134418" w:rsidRDefault="00134418" w:rsidP="00134418">
      <w:pPr>
        <w:jc w:val="both"/>
        <w:rPr>
          <w:lang w:val="ro-RO"/>
        </w:rPr>
      </w:pPr>
      <w:r>
        <w:rPr>
          <w:lang w:val="ro-RO"/>
        </w:rPr>
        <w:t>„Acest text anulează şi înlocuieşte recomandările din data de 1 ianuarie 2017”.</w:t>
      </w:r>
    </w:p>
    <w:p w:rsidR="00134418" w:rsidRDefault="00134418" w:rsidP="00134418">
      <w:pPr>
        <w:jc w:val="both"/>
        <w:rPr>
          <w:lang w:val="ro-RO"/>
        </w:rPr>
      </w:pPr>
    </w:p>
    <w:p w:rsidR="00134418" w:rsidRDefault="00134418" w:rsidP="00134418">
      <w:pPr>
        <w:jc w:val="both"/>
        <w:rPr>
          <w:lang w:val="ro-RO"/>
        </w:rPr>
      </w:pPr>
      <w:r>
        <w:rPr>
          <w:lang w:val="ro-RO"/>
        </w:rPr>
        <w:t xml:space="preserve">Se înlocuieşte „Statele </w:t>
      </w:r>
      <w:r w:rsidR="00A9388E">
        <w:rPr>
          <w:lang w:val="ro-RO"/>
        </w:rPr>
        <w:t>membre</w:t>
      </w:r>
      <w:r>
        <w:rPr>
          <w:lang w:val="ro-RO"/>
        </w:rPr>
        <w:t xml:space="preserve"> RID (S</w:t>
      </w:r>
      <w:r w:rsidR="00A9388E">
        <w:rPr>
          <w:lang w:val="ro-RO"/>
        </w:rPr>
        <w:t>ituaţia</w:t>
      </w:r>
      <w:r>
        <w:rPr>
          <w:lang w:val="ro-RO"/>
        </w:rPr>
        <w:t xml:space="preserve"> la 1 august 2016) cu:</w:t>
      </w:r>
    </w:p>
    <w:p w:rsidR="00134418" w:rsidRDefault="00134418" w:rsidP="00134418">
      <w:pPr>
        <w:jc w:val="both"/>
        <w:rPr>
          <w:lang w:val="ro-RO"/>
        </w:rPr>
      </w:pPr>
    </w:p>
    <w:p w:rsidR="00134418" w:rsidRDefault="00134418" w:rsidP="00134418">
      <w:pPr>
        <w:jc w:val="both"/>
        <w:rPr>
          <w:lang w:val="ro-RO"/>
        </w:rPr>
      </w:pPr>
      <w:r>
        <w:rPr>
          <w:lang w:val="ro-RO"/>
        </w:rPr>
        <w:t xml:space="preserve">„Statele </w:t>
      </w:r>
      <w:r w:rsidR="00A9388E">
        <w:rPr>
          <w:lang w:val="ro-RO"/>
        </w:rPr>
        <w:t>membre</w:t>
      </w:r>
      <w:r>
        <w:rPr>
          <w:lang w:val="ro-RO"/>
        </w:rPr>
        <w:t xml:space="preserve"> RID (</w:t>
      </w:r>
      <w:r w:rsidR="00A9388E">
        <w:rPr>
          <w:lang w:val="ro-RO"/>
        </w:rPr>
        <w:t>Situaţia</w:t>
      </w:r>
      <w:r>
        <w:rPr>
          <w:lang w:val="ro-RO"/>
        </w:rPr>
        <w:t xml:space="preserve"> la 1 </w:t>
      </w:r>
      <w:r w:rsidR="00781C74">
        <w:rPr>
          <w:lang w:val="ro-RO"/>
        </w:rPr>
        <w:t>mai</w:t>
      </w:r>
      <w:r>
        <w:rPr>
          <w:lang w:val="ro-RO"/>
        </w:rPr>
        <w:t xml:space="preserve"> 201</w:t>
      </w:r>
      <w:r w:rsidR="00781C74">
        <w:rPr>
          <w:lang w:val="ro-RO"/>
        </w:rPr>
        <w:t>9</w:t>
      </w:r>
      <w:r>
        <w:rPr>
          <w:lang w:val="ro-RO"/>
        </w:rPr>
        <w:t>)”.</w:t>
      </w:r>
    </w:p>
    <w:p w:rsidR="00781C74" w:rsidRDefault="00781C74" w:rsidP="00134418">
      <w:pPr>
        <w:jc w:val="both"/>
        <w:rPr>
          <w:lang w:val="ro-RO"/>
        </w:rPr>
      </w:pPr>
    </w:p>
    <w:p w:rsidR="00781C74" w:rsidRDefault="00781C74" w:rsidP="00134418">
      <w:pPr>
        <w:jc w:val="both"/>
        <w:rPr>
          <w:lang w:val="ro-RO"/>
        </w:rPr>
      </w:pPr>
      <w:r>
        <w:rPr>
          <w:lang w:val="ro-RO"/>
        </w:rPr>
        <w:t xml:space="preserve">La „Statele </w:t>
      </w:r>
      <w:r w:rsidR="00A9388E">
        <w:rPr>
          <w:lang w:val="ro-RO"/>
        </w:rPr>
        <w:t>membre</w:t>
      </w:r>
      <w:r>
        <w:rPr>
          <w:lang w:val="ro-RO"/>
        </w:rPr>
        <w:t xml:space="preserve"> RID”, la început, se inserează:</w:t>
      </w:r>
    </w:p>
    <w:p w:rsidR="00781C74" w:rsidRDefault="00781C74" w:rsidP="00134418">
      <w:pPr>
        <w:jc w:val="both"/>
        <w:rPr>
          <w:lang w:val="ro-RO"/>
        </w:rPr>
      </w:pPr>
      <w:r>
        <w:rPr>
          <w:lang w:val="ro-RO"/>
        </w:rPr>
        <w:t>„Afganistan”</w:t>
      </w:r>
    </w:p>
    <w:p w:rsidR="00781C74" w:rsidRDefault="00781C74" w:rsidP="00134418">
      <w:pPr>
        <w:jc w:val="both"/>
        <w:rPr>
          <w:lang w:val="ro-RO"/>
        </w:rPr>
      </w:pPr>
    </w:p>
    <w:p w:rsidR="00781C74" w:rsidRDefault="00A9388E" w:rsidP="00134418">
      <w:pPr>
        <w:jc w:val="both"/>
        <w:rPr>
          <w:lang w:val="ro-RO"/>
        </w:rPr>
      </w:pPr>
      <w:r>
        <w:rPr>
          <w:lang w:val="ro-RO"/>
        </w:rPr>
        <w:t>La „Statele mebre RID” se înlocuieşte ,,Fosta Republică Iugoslavă a Macedoniei” cu:</w:t>
      </w:r>
    </w:p>
    <w:p w:rsidR="00A9388E" w:rsidRDefault="00A9388E" w:rsidP="00134418">
      <w:pPr>
        <w:jc w:val="both"/>
        <w:rPr>
          <w:lang w:val="ro-RO"/>
        </w:rPr>
      </w:pPr>
      <w:r>
        <w:rPr>
          <w:lang w:val="ro-RO"/>
        </w:rPr>
        <w:t>„Macedonia de Nord”.</w:t>
      </w:r>
    </w:p>
    <w:p w:rsidR="00134418" w:rsidRDefault="00134418" w:rsidP="00134418">
      <w:pPr>
        <w:jc w:val="both"/>
        <w:rPr>
          <w:lang w:val="ro-RO"/>
        </w:rPr>
      </w:pPr>
    </w:p>
    <w:p w:rsidR="00134418" w:rsidRDefault="00134418" w:rsidP="00134418">
      <w:pPr>
        <w:ind w:left="2160" w:firstLine="720"/>
        <w:jc w:val="both"/>
        <w:rPr>
          <w:b/>
          <w:lang w:val="ro-RO"/>
        </w:rPr>
      </w:pPr>
      <w:r>
        <w:rPr>
          <w:b/>
          <w:lang w:val="ro-RO"/>
        </w:rPr>
        <w:t>TABLA DE MATERII</w:t>
      </w:r>
    </w:p>
    <w:p w:rsidR="00134418" w:rsidRDefault="00134418" w:rsidP="00134418">
      <w:pPr>
        <w:jc w:val="both"/>
        <w:rPr>
          <w:b/>
          <w:lang w:val="ro-RO"/>
        </w:rPr>
      </w:pPr>
    </w:p>
    <w:p w:rsidR="00134418" w:rsidRDefault="00134418" w:rsidP="008B0864">
      <w:pPr>
        <w:numPr>
          <w:ilvl w:val="2"/>
          <w:numId w:val="2"/>
        </w:numPr>
        <w:jc w:val="both"/>
        <w:rPr>
          <w:lang w:val="ro-RO"/>
        </w:rPr>
      </w:pPr>
      <w:r>
        <w:rPr>
          <w:lang w:val="ro-RO"/>
        </w:rPr>
        <w:t>Se renumerotează ca 2.1.6</w:t>
      </w:r>
    </w:p>
    <w:p w:rsidR="00134418" w:rsidRDefault="00134418" w:rsidP="00134418">
      <w:pPr>
        <w:jc w:val="both"/>
        <w:rPr>
          <w:lang w:val="ro-RO"/>
        </w:rPr>
      </w:pPr>
    </w:p>
    <w:p w:rsidR="00134418" w:rsidRDefault="00134418" w:rsidP="008B0864">
      <w:pPr>
        <w:numPr>
          <w:ilvl w:val="1"/>
          <w:numId w:val="1"/>
        </w:numPr>
        <w:jc w:val="both"/>
        <w:rPr>
          <w:lang w:val="ro-RO"/>
        </w:rPr>
      </w:pPr>
      <w:r>
        <w:rPr>
          <w:lang w:val="ro-RO"/>
        </w:rPr>
        <w:t>Se inserează următorul nou rând:</w:t>
      </w:r>
    </w:p>
    <w:p w:rsidR="00134418" w:rsidRDefault="00134418" w:rsidP="00134418">
      <w:pPr>
        <w:jc w:val="both"/>
        <w:rPr>
          <w:lang w:val="ro-RO"/>
        </w:rPr>
      </w:pPr>
    </w:p>
    <w:p w:rsidR="00134418" w:rsidRDefault="00134418" w:rsidP="00134418">
      <w:pPr>
        <w:jc w:val="both"/>
        <w:rPr>
          <w:lang w:val="ro-RO"/>
        </w:rPr>
      </w:pPr>
      <w:r>
        <w:rPr>
          <w:lang w:val="ro-RO"/>
        </w:rPr>
        <w:t xml:space="preserve">„2.1.5 </w:t>
      </w:r>
      <w:r>
        <w:rPr>
          <w:lang w:val="ro-RO"/>
        </w:rPr>
        <w:tab/>
        <w:t>Clasificarea obiectelor ca obiecte care conţin mărfuri periculoase, N.S.A.”.</w:t>
      </w:r>
    </w:p>
    <w:p w:rsidR="00134418" w:rsidRDefault="00134418" w:rsidP="00134418">
      <w:pPr>
        <w:jc w:val="both"/>
        <w:rPr>
          <w:lang w:val="ro-RO"/>
        </w:rPr>
      </w:pPr>
    </w:p>
    <w:p w:rsidR="00134418" w:rsidRDefault="00134418" w:rsidP="008B0864">
      <w:pPr>
        <w:numPr>
          <w:ilvl w:val="3"/>
          <w:numId w:val="3"/>
        </w:numPr>
        <w:jc w:val="both"/>
        <w:rPr>
          <w:lang w:val="ro-RO"/>
        </w:rPr>
      </w:pPr>
      <w:r>
        <w:rPr>
          <w:lang w:val="ro-RO"/>
        </w:rPr>
        <w:t>Se modifică, pentru a fi citit astfel:</w:t>
      </w:r>
    </w:p>
    <w:p w:rsidR="00134418" w:rsidRDefault="00134418" w:rsidP="00134418">
      <w:pPr>
        <w:jc w:val="both"/>
        <w:rPr>
          <w:lang w:val="ro-RO"/>
        </w:rPr>
      </w:pPr>
    </w:p>
    <w:p w:rsidR="00134418" w:rsidRDefault="00134418" w:rsidP="00134418">
      <w:pPr>
        <w:jc w:val="both"/>
        <w:rPr>
          <w:lang w:val="ro-RO"/>
        </w:rPr>
      </w:pPr>
      <w:r>
        <w:rPr>
          <w:lang w:val="ro-RO"/>
        </w:rPr>
        <w:t>„2.2.8.1 Definire, dispoziţii generale şi criterii”.</w:t>
      </w:r>
    </w:p>
    <w:p w:rsidR="00134418" w:rsidRDefault="00134418" w:rsidP="00134418">
      <w:pPr>
        <w:jc w:val="both"/>
        <w:rPr>
          <w:lang w:val="ro-RO"/>
        </w:rPr>
      </w:pPr>
    </w:p>
    <w:p w:rsidR="00134418" w:rsidRDefault="00134418" w:rsidP="008B0864">
      <w:pPr>
        <w:numPr>
          <w:ilvl w:val="3"/>
          <w:numId w:val="4"/>
        </w:numPr>
        <w:jc w:val="both"/>
        <w:rPr>
          <w:lang w:val="ro-RO"/>
        </w:rPr>
      </w:pPr>
      <w:r>
        <w:rPr>
          <w:lang w:val="ro-RO"/>
        </w:rPr>
        <w:t>După „Containere mari”, se adaugă: „containere pentru vrac”.</w:t>
      </w:r>
    </w:p>
    <w:p w:rsidR="00134418" w:rsidRDefault="00134418" w:rsidP="00134418">
      <w:pPr>
        <w:jc w:val="both"/>
        <w:rPr>
          <w:lang w:val="ro-RO"/>
        </w:rPr>
      </w:pPr>
    </w:p>
    <w:p w:rsidR="00134418" w:rsidRDefault="00134418" w:rsidP="008B0864">
      <w:pPr>
        <w:numPr>
          <w:ilvl w:val="3"/>
          <w:numId w:val="4"/>
        </w:numPr>
        <w:jc w:val="both"/>
        <w:rPr>
          <w:lang w:val="ro-RO"/>
        </w:rPr>
      </w:pPr>
      <w:r>
        <w:rPr>
          <w:lang w:val="ro-RO"/>
        </w:rPr>
        <w:t>După „Containere mari”, se adaugă: „containere pentru vrac”.</w:t>
      </w:r>
    </w:p>
    <w:p w:rsidR="00134418" w:rsidRDefault="00134418" w:rsidP="00134418">
      <w:pPr>
        <w:jc w:val="both"/>
        <w:rPr>
          <w:lang w:val="ro-RO"/>
        </w:rPr>
      </w:pPr>
    </w:p>
    <w:p w:rsidR="00134418" w:rsidRDefault="00134418" w:rsidP="00134418">
      <w:pPr>
        <w:jc w:val="both"/>
        <w:rPr>
          <w:lang w:val="ro-RO"/>
        </w:rPr>
      </w:pPr>
    </w:p>
    <w:p w:rsidR="00134418" w:rsidRDefault="00134418" w:rsidP="00134418">
      <w:pPr>
        <w:jc w:val="both"/>
        <w:rPr>
          <w:b/>
          <w:lang w:val="ro-RO"/>
        </w:rPr>
      </w:pPr>
      <w:r>
        <w:rPr>
          <w:b/>
          <w:lang w:val="ro-RO"/>
        </w:rPr>
        <w:t>PARTEA 1</w:t>
      </w:r>
    </w:p>
    <w:p w:rsidR="00134418" w:rsidRDefault="00134418" w:rsidP="00134418">
      <w:pPr>
        <w:jc w:val="both"/>
        <w:rPr>
          <w:b/>
          <w:lang w:val="ro-RO"/>
        </w:rPr>
      </w:pPr>
    </w:p>
    <w:p w:rsidR="00134418" w:rsidRDefault="00134418" w:rsidP="00134418">
      <w:pPr>
        <w:jc w:val="both"/>
        <w:rPr>
          <w:b/>
          <w:lang w:val="ro-RO"/>
        </w:rPr>
      </w:pPr>
      <w:r>
        <w:rPr>
          <w:b/>
          <w:lang w:val="ro-RO"/>
        </w:rPr>
        <w:t>Capitolul 1.1</w:t>
      </w:r>
    </w:p>
    <w:p w:rsidR="00134418" w:rsidRDefault="00134418" w:rsidP="00134418">
      <w:pPr>
        <w:jc w:val="both"/>
        <w:rPr>
          <w:b/>
          <w:lang w:val="ro-RO"/>
        </w:rPr>
      </w:pPr>
    </w:p>
    <w:p w:rsidR="00134418" w:rsidRDefault="00134418" w:rsidP="008B0864">
      <w:pPr>
        <w:numPr>
          <w:ilvl w:val="3"/>
          <w:numId w:val="6"/>
        </w:numPr>
        <w:jc w:val="both"/>
        <w:rPr>
          <w:lang w:val="ro-RO"/>
        </w:rPr>
      </w:pPr>
      <w:r>
        <w:rPr>
          <w:lang w:val="ro-RO"/>
        </w:rPr>
        <w:t>Se modifică alineatul b) şi se citeşte astfel: „b) (suprimat)”.</w:t>
      </w:r>
    </w:p>
    <w:p w:rsidR="00134418" w:rsidRDefault="00134418" w:rsidP="00134418">
      <w:pPr>
        <w:jc w:val="both"/>
        <w:rPr>
          <w:lang w:val="ro-RO"/>
        </w:rPr>
      </w:pPr>
    </w:p>
    <w:p w:rsidR="00134418" w:rsidRDefault="00134418" w:rsidP="00134418">
      <w:pPr>
        <w:jc w:val="both"/>
        <w:rPr>
          <w:lang w:val="ro-RO"/>
        </w:rPr>
      </w:pPr>
      <w:r w:rsidRPr="00F60E31">
        <w:rPr>
          <w:b/>
          <w:lang w:val="ro-RO"/>
        </w:rPr>
        <w:t>1.1.3.5</w:t>
      </w:r>
      <w:r w:rsidRPr="00F60E31">
        <w:rPr>
          <w:b/>
          <w:lang w:val="ro-RO"/>
        </w:rPr>
        <w:tab/>
      </w:r>
      <w:r>
        <w:rPr>
          <w:lang w:val="ro-RO"/>
        </w:rPr>
        <w:t xml:space="preserve"> Se înlocuieşte „riscuri” cu: „pericole” (de 3 ori).</w:t>
      </w:r>
    </w:p>
    <w:p w:rsidR="00134418" w:rsidRDefault="00134418" w:rsidP="00134418">
      <w:pPr>
        <w:jc w:val="both"/>
        <w:rPr>
          <w:lang w:val="ro-RO"/>
        </w:rPr>
      </w:pPr>
    </w:p>
    <w:p w:rsidR="00134418" w:rsidRDefault="00134418" w:rsidP="00134418">
      <w:pPr>
        <w:jc w:val="both"/>
        <w:rPr>
          <w:lang w:val="ro-RO"/>
        </w:rPr>
      </w:pPr>
      <w:r w:rsidRPr="003E2812">
        <w:rPr>
          <w:b/>
          <w:lang w:val="ro-RO"/>
        </w:rPr>
        <w:t>1.1.3.6.3</w:t>
      </w:r>
      <w:r>
        <w:rPr>
          <w:lang w:val="ro-RO"/>
        </w:rPr>
        <w:t xml:space="preserve"> În tabel, pentru categoria de transport 0, pentru clasa 4.3, după „3131”, se inserează: „3132”. </w:t>
      </w:r>
    </w:p>
    <w:p w:rsidR="00134418" w:rsidRDefault="00134418" w:rsidP="00134418">
      <w:pPr>
        <w:jc w:val="both"/>
        <w:rPr>
          <w:lang w:val="ro-RO"/>
        </w:rPr>
      </w:pPr>
    </w:p>
    <w:p w:rsidR="00134418" w:rsidRDefault="00134418" w:rsidP="00134418">
      <w:pPr>
        <w:jc w:val="both"/>
        <w:rPr>
          <w:lang w:val="ro-RO"/>
        </w:rPr>
      </w:pPr>
      <w:r>
        <w:rPr>
          <w:lang w:val="ro-RO"/>
        </w:rPr>
        <w:lastRenderedPageBreak/>
        <w:t>În tabel, pentru categoria de transport 4, se schimbă conţinutul coloanei (2) şi se citeşte astfel:</w:t>
      </w:r>
    </w:p>
    <w:p w:rsidR="00134418" w:rsidRDefault="00134418" w:rsidP="00134418">
      <w:pPr>
        <w:rPr>
          <w:lang w:val="ro-RO"/>
        </w:rPr>
      </w:pPr>
    </w:p>
    <w:p w:rsidR="00134418" w:rsidRDefault="00134418" w:rsidP="00134418">
      <w:pPr>
        <w:rPr>
          <w:lang w:val="ro-RO"/>
        </w:rPr>
      </w:pPr>
      <w:r>
        <w:rPr>
          <w:lang w:val="ro-RO"/>
        </w:rPr>
        <w:t>„Clasa 1: 1.4S</w:t>
      </w:r>
    </w:p>
    <w:p w:rsidR="00134418" w:rsidRDefault="00134418" w:rsidP="00134418">
      <w:pPr>
        <w:rPr>
          <w:lang w:val="ro-RO"/>
        </w:rPr>
      </w:pPr>
      <w:r>
        <w:rPr>
          <w:lang w:val="ro-RO"/>
        </w:rPr>
        <w:t>Clasa 2: Numerele ONU de la 3537 la 3539</w:t>
      </w:r>
    </w:p>
    <w:p w:rsidR="00134418" w:rsidRDefault="00134418" w:rsidP="00134418">
      <w:pPr>
        <w:rPr>
          <w:lang w:val="ro-RO"/>
        </w:rPr>
      </w:pPr>
      <w:r>
        <w:rPr>
          <w:lang w:val="ro-RO"/>
        </w:rPr>
        <w:t>Clasa 3: Nr. ONU 3540</w:t>
      </w:r>
    </w:p>
    <w:p w:rsidR="00134418" w:rsidRDefault="00134418" w:rsidP="00134418">
      <w:pPr>
        <w:rPr>
          <w:lang w:val="ro-RO"/>
        </w:rPr>
      </w:pPr>
      <w:r>
        <w:rPr>
          <w:lang w:val="ro-RO"/>
        </w:rPr>
        <w:t>Clasa 4.1: Numerele ONU 1331, 1345, 1944, 1945, 2254, 2623 şi 3541</w:t>
      </w:r>
    </w:p>
    <w:p w:rsidR="00134418" w:rsidRDefault="00134418" w:rsidP="00134418">
      <w:pPr>
        <w:rPr>
          <w:lang w:val="ro-RO"/>
        </w:rPr>
      </w:pPr>
      <w:r>
        <w:rPr>
          <w:lang w:val="ro-RO"/>
        </w:rPr>
        <w:t xml:space="preserve">Clasa 4.2: Numerele ONU 1361 şi 1362 la grupa de ambalaj III şi Nr. ONU 3542 </w:t>
      </w:r>
    </w:p>
    <w:p w:rsidR="00134418" w:rsidRDefault="00134418" w:rsidP="00134418">
      <w:pPr>
        <w:rPr>
          <w:lang w:val="ro-RO"/>
        </w:rPr>
      </w:pPr>
      <w:r>
        <w:rPr>
          <w:lang w:val="ro-RO"/>
        </w:rPr>
        <w:t xml:space="preserve">Clasa 4.3: Nr. ONU 3543   </w:t>
      </w:r>
    </w:p>
    <w:p w:rsidR="00134418" w:rsidRDefault="00134418" w:rsidP="00134418">
      <w:pPr>
        <w:rPr>
          <w:lang w:val="ro-RO"/>
        </w:rPr>
      </w:pPr>
      <w:r>
        <w:rPr>
          <w:lang w:val="ro-RO"/>
        </w:rPr>
        <w:t>Clasa 5.1: Nr. ONU 3544</w:t>
      </w:r>
    </w:p>
    <w:p w:rsidR="00134418" w:rsidRDefault="00134418" w:rsidP="00134418">
      <w:pPr>
        <w:rPr>
          <w:lang w:val="ro-RO"/>
        </w:rPr>
      </w:pPr>
      <w:r>
        <w:rPr>
          <w:lang w:val="ro-RO"/>
        </w:rPr>
        <w:t>Clasa 5.2: Nr. ONU 3545</w:t>
      </w:r>
    </w:p>
    <w:p w:rsidR="00134418" w:rsidRDefault="00134418" w:rsidP="00134418">
      <w:pPr>
        <w:rPr>
          <w:lang w:val="ro-RO"/>
        </w:rPr>
      </w:pPr>
      <w:r>
        <w:rPr>
          <w:lang w:val="ro-RO"/>
        </w:rPr>
        <w:t>Clasa 6.1: Nr. ONU 3546</w:t>
      </w:r>
    </w:p>
    <w:p w:rsidR="00134418" w:rsidRDefault="00134418" w:rsidP="00134418">
      <w:pPr>
        <w:rPr>
          <w:lang w:val="ro-RO"/>
        </w:rPr>
      </w:pPr>
      <w:r>
        <w:rPr>
          <w:lang w:val="ro-RO"/>
        </w:rPr>
        <w:t>Clasa 7: Numerele ONU de la 2908 la 2911</w:t>
      </w:r>
    </w:p>
    <w:p w:rsidR="00134418" w:rsidRDefault="00134418" w:rsidP="00134418">
      <w:pPr>
        <w:rPr>
          <w:lang w:val="ro-RO"/>
        </w:rPr>
      </w:pPr>
      <w:r>
        <w:rPr>
          <w:lang w:val="ro-RO"/>
        </w:rPr>
        <w:t>Clasa 8: Nr. ONU 3547</w:t>
      </w:r>
    </w:p>
    <w:p w:rsidR="00134418" w:rsidRDefault="00134418" w:rsidP="00134418">
      <w:pPr>
        <w:rPr>
          <w:lang w:val="ro-RO"/>
        </w:rPr>
      </w:pPr>
      <w:r>
        <w:rPr>
          <w:lang w:val="ro-RO"/>
        </w:rPr>
        <w:t>Clasa 9: Numerele ONU 3268, 3499, 3508, 3509 şi 3548</w:t>
      </w:r>
    </w:p>
    <w:p w:rsidR="00134418" w:rsidRDefault="00134418" w:rsidP="00134418">
      <w:pPr>
        <w:jc w:val="both"/>
        <w:rPr>
          <w:lang w:val="ro-RO"/>
        </w:rPr>
      </w:pPr>
      <w:r>
        <w:rPr>
          <w:lang w:val="ro-RO"/>
        </w:rPr>
        <w:t>precum şi ambalajele goale necurăţate care au conţinut materii periculoase, cu excepţia acelora care figurează sub categoria de transport 0”.</w:t>
      </w:r>
    </w:p>
    <w:p w:rsidR="00134418" w:rsidRDefault="00134418" w:rsidP="00134418">
      <w:pPr>
        <w:jc w:val="both"/>
        <w:rPr>
          <w:lang w:val="ro-RO"/>
        </w:rPr>
      </w:pPr>
    </w:p>
    <w:p w:rsidR="00134418" w:rsidRDefault="00134418" w:rsidP="00134418">
      <w:pPr>
        <w:jc w:val="both"/>
        <w:rPr>
          <w:lang w:val="ro-RO"/>
        </w:rPr>
      </w:pPr>
      <w:r>
        <w:rPr>
          <w:lang w:val="ro-RO"/>
        </w:rPr>
        <w:t>În textul după tabel, la prima liniuţă, se înlocuieşte „masa brută în kilograme” cu</w:t>
      </w:r>
      <w:r w:rsidR="00F30C84">
        <w:rPr>
          <w:lang w:val="ro-RO"/>
        </w:rPr>
        <w:t>:</w:t>
      </w:r>
      <w:r>
        <w:rPr>
          <w:lang w:val="ro-RO"/>
        </w:rPr>
        <w:t xml:space="preserve"> </w:t>
      </w:r>
    </w:p>
    <w:p w:rsidR="00134418" w:rsidRDefault="00134418" w:rsidP="00134418">
      <w:pPr>
        <w:jc w:val="both"/>
        <w:rPr>
          <w:lang w:val="ro-RO"/>
        </w:rPr>
      </w:pPr>
      <w:r>
        <w:rPr>
          <w:lang w:val="ro-RO"/>
        </w:rPr>
        <w:t>„masa totală în kilograme a obiectelor, exclusiv ambalajele”.</w:t>
      </w:r>
    </w:p>
    <w:p w:rsidR="00134418" w:rsidRDefault="00134418" w:rsidP="00134418">
      <w:pPr>
        <w:jc w:val="both"/>
        <w:rPr>
          <w:lang w:val="ro-RO"/>
        </w:rPr>
      </w:pPr>
    </w:p>
    <w:p w:rsidR="00134418" w:rsidRDefault="00134418" w:rsidP="00134418">
      <w:pPr>
        <w:jc w:val="both"/>
        <w:rPr>
          <w:lang w:val="ro-RO"/>
        </w:rPr>
      </w:pPr>
      <w:r w:rsidRPr="003E2812">
        <w:rPr>
          <w:b/>
          <w:lang w:val="ro-RO"/>
        </w:rPr>
        <w:t>1.1.3.6.4</w:t>
      </w:r>
      <w:r>
        <w:rPr>
          <w:lang w:val="ro-RO"/>
        </w:rPr>
        <w:t xml:space="preserve"> La sfârşit, după liniuţe, după „nu trebuie să depăşescă”, se adaugă:</w:t>
      </w:r>
    </w:p>
    <w:p w:rsidR="00134418" w:rsidRDefault="00134418" w:rsidP="00134418">
      <w:pPr>
        <w:jc w:val="both"/>
        <w:rPr>
          <w:lang w:val="ro-RO"/>
        </w:rPr>
      </w:pPr>
      <w:r>
        <w:rPr>
          <w:lang w:val="ro-RO"/>
        </w:rPr>
        <w:t>„o valoare calculată de”.</w:t>
      </w:r>
    </w:p>
    <w:p w:rsidR="00134418" w:rsidRDefault="00134418" w:rsidP="00134418">
      <w:pPr>
        <w:jc w:val="both"/>
        <w:rPr>
          <w:lang w:val="ro-RO"/>
        </w:rPr>
      </w:pPr>
    </w:p>
    <w:p w:rsidR="000553E1" w:rsidRDefault="000553E1" w:rsidP="00134418">
      <w:pPr>
        <w:jc w:val="both"/>
        <w:rPr>
          <w:lang w:val="ro-RO"/>
        </w:rPr>
      </w:pPr>
      <w:r w:rsidRPr="000553E1">
        <w:rPr>
          <w:b/>
          <w:lang w:val="ro-RO"/>
        </w:rPr>
        <w:t>1.1.3.6.5</w:t>
      </w:r>
      <w:r>
        <w:rPr>
          <w:lang w:val="ro-RO"/>
        </w:rPr>
        <w:t xml:space="preserve"> Se înlocuieşte „1.1.3.1 a), b) şi d) la f)” cu:</w:t>
      </w:r>
    </w:p>
    <w:p w:rsidR="000553E1" w:rsidRDefault="000553E1" w:rsidP="00134418">
      <w:pPr>
        <w:jc w:val="both"/>
        <w:rPr>
          <w:lang w:val="ro-RO"/>
        </w:rPr>
      </w:pPr>
      <w:r>
        <w:rPr>
          <w:lang w:val="ro-RO"/>
        </w:rPr>
        <w:tab/>
        <w:t>„1.1.3.1 a) şi d) la f)”.</w:t>
      </w:r>
    </w:p>
    <w:p w:rsidR="000553E1" w:rsidRDefault="000553E1" w:rsidP="00134418">
      <w:pPr>
        <w:jc w:val="both"/>
        <w:rPr>
          <w:b/>
          <w:lang w:val="ro-RO"/>
        </w:rPr>
      </w:pPr>
    </w:p>
    <w:p w:rsidR="00134418" w:rsidRDefault="00134418" w:rsidP="00134418">
      <w:pPr>
        <w:jc w:val="both"/>
        <w:rPr>
          <w:lang w:val="ro-RO"/>
        </w:rPr>
      </w:pPr>
      <w:r w:rsidRPr="003E2812">
        <w:rPr>
          <w:b/>
          <w:lang w:val="ro-RO"/>
        </w:rPr>
        <w:t>1.1.3.8</w:t>
      </w:r>
      <w:r>
        <w:rPr>
          <w:lang w:val="ro-RO"/>
        </w:rPr>
        <w:t xml:space="preserve"> Se suprimă: „1.1.3.3”.</w:t>
      </w:r>
    </w:p>
    <w:p w:rsidR="00134418" w:rsidRDefault="00134418" w:rsidP="00134418">
      <w:pPr>
        <w:jc w:val="both"/>
        <w:rPr>
          <w:lang w:val="ro-RO"/>
        </w:rPr>
      </w:pPr>
    </w:p>
    <w:p w:rsidR="00134418" w:rsidRDefault="00134418" w:rsidP="00134418">
      <w:pPr>
        <w:jc w:val="both"/>
        <w:rPr>
          <w:lang w:val="ro-RO"/>
        </w:rPr>
      </w:pPr>
      <w:r w:rsidRPr="003E2812">
        <w:rPr>
          <w:b/>
          <w:lang w:val="ro-RO"/>
        </w:rPr>
        <w:t>1.1.4.2.1</w:t>
      </w:r>
      <w:r>
        <w:rPr>
          <w:lang w:val="ro-RO"/>
        </w:rPr>
        <w:t xml:space="preserve"> În prima frază şi la alineatul c), după „containere”, se adaugă:</w:t>
      </w:r>
    </w:p>
    <w:p w:rsidR="00134418" w:rsidRDefault="00134418" w:rsidP="00134418">
      <w:pPr>
        <w:jc w:val="both"/>
        <w:rPr>
          <w:lang w:val="ro-RO"/>
        </w:rPr>
      </w:pPr>
      <w:r>
        <w:rPr>
          <w:lang w:val="ro-RO"/>
        </w:rPr>
        <w:t>„containerele pentru vrac,”.</w:t>
      </w:r>
    </w:p>
    <w:p w:rsidR="00134418" w:rsidRDefault="00134418" w:rsidP="00134418">
      <w:pPr>
        <w:jc w:val="both"/>
        <w:rPr>
          <w:lang w:val="ro-RO"/>
        </w:rPr>
      </w:pPr>
    </w:p>
    <w:p w:rsidR="00134418" w:rsidRDefault="00134418" w:rsidP="00134418">
      <w:pPr>
        <w:jc w:val="both"/>
        <w:rPr>
          <w:lang w:val="ro-RO"/>
        </w:rPr>
      </w:pPr>
      <w:r w:rsidRPr="003E2812">
        <w:rPr>
          <w:b/>
          <w:lang w:val="ro-RO"/>
        </w:rPr>
        <w:t>1.1.4.3</w:t>
      </w:r>
      <w:r>
        <w:rPr>
          <w:lang w:val="ro-RO"/>
        </w:rPr>
        <w:t xml:space="preserve"> În nota de subsol de pagină - nota 2) -, se înlocuieşte „DSC/Circ. 12 (şi textele sale rectificative)” cu: „CCC.1/Circ.3”</w:t>
      </w:r>
    </w:p>
    <w:p w:rsidR="00134418" w:rsidRDefault="00134418" w:rsidP="00134418">
      <w:pPr>
        <w:jc w:val="both"/>
        <w:rPr>
          <w:lang w:val="ro-RO"/>
        </w:rPr>
      </w:pPr>
    </w:p>
    <w:p w:rsidR="00134418" w:rsidRDefault="00134418" w:rsidP="00134418">
      <w:pPr>
        <w:jc w:val="both"/>
        <w:rPr>
          <w:lang w:val="ro-RO"/>
        </w:rPr>
      </w:pPr>
      <w:r w:rsidRPr="003E2812">
        <w:rPr>
          <w:b/>
          <w:lang w:val="ro-RO"/>
        </w:rPr>
        <w:t>1.1.4.4.5</w:t>
      </w:r>
      <w:r>
        <w:rPr>
          <w:lang w:val="ro-RO"/>
        </w:rPr>
        <w:t xml:space="preserve"> Se modifică finalul, astfel:</w:t>
      </w:r>
    </w:p>
    <w:p w:rsidR="00134418" w:rsidRDefault="00134418" w:rsidP="00134418">
      <w:pPr>
        <w:jc w:val="both"/>
        <w:rPr>
          <w:lang w:val="ro-RO"/>
        </w:rPr>
      </w:pPr>
    </w:p>
    <w:p w:rsidR="00134418" w:rsidRDefault="00134418" w:rsidP="00134418">
      <w:pPr>
        <w:jc w:val="both"/>
        <w:rPr>
          <w:lang w:val="ro-RO"/>
        </w:rPr>
      </w:pPr>
      <w:r>
        <w:rPr>
          <w:lang w:val="ro-RO"/>
        </w:rPr>
        <w:t>„…, numărul de identificare a pericolului trebuie să fie precedat de literele „UN”, urmate de Nr. ONU (a se vedea 5.4.1.1.1 a)) în documentul de transport.”.</w:t>
      </w:r>
    </w:p>
    <w:p w:rsidR="00134418" w:rsidRDefault="00134418" w:rsidP="00134418">
      <w:pPr>
        <w:jc w:val="both"/>
        <w:rPr>
          <w:lang w:val="ro-RO"/>
        </w:rPr>
      </w:pPr>
    </w:p>
    <w:p w:rsidR="00134418" w:rsidRDefault="00134418" w:rsidP="00134418">
      <w:pPr>
        <w:jc w:val="both"/>
        <w:rPr>
          <w:lang w:val="ro-RO"/>
        </w:rPr>
      </w:pPr>
      <w:r w:rsidRPr="003E2812">
        <w:rPr>
          <w:b/>
          <w:lang w:val="ro-RO"/>
        </w:rPr>
        <w:t>1.1.4.6</w:t>
      </w:r>
      <w:r>
        <w:rPr>
          <w:lang w:val="ro-RO"/>
        </w:rPr>
        <w:t xml:space="preserve"> La paragraful al doilea, se înlocuieşte „datele recomandate” cu:</w:t>
      </w:r>
    </w:p>
    <w:p w:rsidR="00134418" w:rsidRPr="003609E1" w:rsidRDefault="00134418" w:rsidP="00134418">
      <w:pPr>
        <w:jc w:val="both"/>
        <w:rPr>
          <w:lang w:val="ro-RO"/>
        </w:rPr>
      </w:pPr>
      <w:r>
        <w:rPr>
          <w:lang w:val="ro-RO"/>
        </w:rPr>
        <w:t xml:space="preserve">„datele recomandate în RID”.        </w:t>
      </w:r>
    </w:p>
    <w:p w:rsidR="00134418" w:rsidRDefault="00134418" w:rsidP="00134418">
      <w:pPr>
        <w:jc w:val="both"/>
        <w:rPr>
          <w:lang w:val="ro-RO"/>
        </w:rPr>
      </w:pPr>
      <w:r>
        <w:rPr>
          <w:lang w:val="ro-RO"/>
        </w:rPr>
        <w:t xml:space="preserve"> </w:t>
      </w:r>
    </w:p>
    <w:p w:rsidR="00134418" w:rsidRDefault="00134418" w:rsidP="00134418">
      <w:pPr>
        <w:jc w:val="both"/>
        <w:rPr>
          <w:b/>
          <w:lang w:val="ro-RO"/>
        </w:rPr>
      </w:pPr>
      <w:r>
        <w:rPr>
          <w:b/>
          <w:lang w:val="ro-RO"/>
        </w:rPr>
        <w:t>Capitolul 1.2</w:t>
      </w:r>
    </w:p>
    <w:p w:rsidR="00134418" w:rsidRDefault="00134418" w:rsidP="00134418">
      <w:pPr>
        <w:jc w:val="both"/>
        <w:rPr>
          <w:b/>
          <w:lang w:val="ro-RO"/>
        </w:rPr>
      </w:pPr>
    </w:p>
    <w:p w:rsidR="00134418" w:rsidRDefault="00134418" w:rsidP="00134418">
      <w:pPr>
        <w:jc w:val="both"/>
        <w:rPr>
          <w:lang w:val="ro-RO"/>
        </w:rPr>
      </w:pPr>
      <w:r w:rsidRPr="003E2812">
        <w:rPr>
          <w:b/>
          <w:lang w:val="ro-RO"/>
        </w:rPr>
        <w:t>1.2.1</w:t>
      </w:r>
      <w:r>
        <w:rPr>
          <w:lang w:val="ro-RO"/>
        </w:rPr>
        <w:t xml:space="preserve"> Se modifică definiţia de </w:t>
      </w:r>
      <w:r>
        <w:rPr>
          <w:b/>
          <w:lang w:val="ro-RO"/>
        </w:rPr>
        <w:t xml:space="preserve">„cisternă închisă ermetic” </w:t>
      </w:r>
      <w:r>
        <w:rPr>
          <w:lang w:val="ro-RO"/>
        </w:rPr>
        <w:t>şi se citeşte astfel:</w:t>
      </w:r>
    </w:p>
    <w:p w:rsidR="00134418" w:rsidRPr="003520D7" w:rsidRDefault="00134418" w:rsidP="00134418">
      <w:pPr>
        <w:jc w:val="both"/>
        <w:rPr>
          <w:lang w:val="ro-RO"/>
        </w:rPr>
      </w:pPr>
    </w:p>
    <w:p w:rsidR="00134418" w:rsidRDefault="00134418" w:rsidP="00134418">
      <w:pPr>
        <w:jc w:val="both"/>
        <w:rPr>
          <w:lang w:val="ro-RO"/>
        </w:rPr>
      </w:pPr>
      <w:r>
        <w:rPr>
          <w:b/>
          <w:lang w:val="ro-RO"/>
        </w:rPr>
        <w:t xml:space="preserve">„cisternă închisă ermetic”, </w:t>
      </w:r>
      <w:r>
        <w:rPr>
          <w:lang w:val="ro-RO"/>
        </w:rPr>
        <w:t xml:space="preserve">o </w:t>
      </w:r>
      <w:r>
        <w:rPr>
          <w:i/>
          <w:lang w:val="ro-RO"/>
        </w:rPr>
        <w:t xml:space="preserve">cisternă </w:t>
      </w:r>
      <w:r>
        <w:rPr>
          <w:lang w:val="ro-RO"/>
        </w:rPr>
        <w:t>care:</w:t>
      </w:r>
    </w:p>
    <w:p w:rsidR="00134418" w:rsidRDefault="00134418" w:rsidP="00134418">
      <w:pPr>
        <w:jc w:val="both"/>
        <w:rPr>
          <w:lang w:val="ro-RO"/>
        </w:rPr>
      </w:pPr>
    </w:p>
    <w:p w:rsidR="00134418" w:rsidRDefault="00134418" w:rsidP="008B0864">
      <w:pPr>
        <w:numPr>
          <w:ilvl w:val="0"/>
          <w:numId w:val="7"/>
        </w:numPr>
        <w:jc w:val="both"/>
        <w:rPr>
          <w:lang w:val="ro-RO"/>
        </w:rPr>
      </w:pPr>
      <w:r>
        <w:rPr>
          <w:lang w:val="ro-RO"/>
        </w:rPr>
        <w:lastRenderedPageBreak/>
        <w:t xml:space="preserve">nu este dotată cu </w:t>
      </w:r>
      <w:r w:rsidRPr="009D4D8D">
        <w:rPr>
          <w:i/>
          <w:lang w:val="ro-RO"/>
        </w:rPr>
        <w:t>supape de siguranţă</w:t>
      </w:r>
      <w:r>
        <w:rPr>
          <w:lang w:val="ro-RO"/>
        </w:rPr>
        <w:t xml:space="preserve">, cu discuri de ruptură, cu alte dispozitive asemănătoare de siguranţă sau cu </w:t>
      </w:r>
      <w:r w:rsidRPr="009D4D8D">
        <w:rPr>
          <w:i/>
          <w:lang w:val="ro-RO"/>
        </w:rPr>
        <w:t>supape de reducere a presiunii sub nivelul presiunii</w:t>
      </w:r>
      <w:r>
        <w:rPr>
          <w:lang w:val="ro-RO"/>
        </w:rPr>
        <w:t xml:space="preserve"> </w:t>
      </w:r>
      <w:r w:rsidRPr="009D4D8D">
        <w:rPr>
          <w:i/>
          <w:lang w:val="ro-RO"/>
        </w:rPr>
        <w:t>atmosferice</w:t>
      </w:r>
      <w:r>
        <w:rPr>
          <w:lang w:val="ro-RO"/>
        </w:rPr>
        <w:t xml:space="preserve"> sau cu </w:t>
      </w:r>
      <w:r w:rsidRPr="009D4D8D">
        <w:rPr>
          <w:i/>
          <w:lang w:val="ro-RO"/>
        </w:rPr>
        <w:t>dispozitive de trecere la presiunea atmosferică, dirijate prin constrângere</w:t>
      </w:r>
      <w:r w:rsidR="00F30C84">
        <w:rPr>
          <w:i/>
          <w:lang w:val="ro-RO"/>
        </w:rPr>
        <w:t>;</w:t>
      </w:r>
      <w:r w:rsidRPr="009D4D8D">
        <w:rPr>
          <w:i/>
          <w:lang w:val="ro-RO"/>
        </w:rPr>
        <w:t xml:space="preserve"> </w:t>
      </w:r>
      <w:r>
        <w:rPr>
          <w:lang w:val="ro-RO"/>
        </w:rPr>
        <w:t>sau:</w:t>
      </w:r>
    </w:p>
    <w:p w:rsidR="00134418" w:rsidRDefault="00134418" w:rsidP="00134418">
      <w:pPr>
        <w:jc w:val="both"/>
        <w:rPr>
          <w:lang w:val="ro-RO"/>
        </w:rPr>
      </w:pPr>
    </w:p>
    <w:p w:rsidR="00134418" w:rsidRPr="009D4D8D" w:rsidRDefault="00134418" w:rsidP="008B0864">
      <w:pPr>
        <w:numPr>
          <w:ilvl w:val="0"/>
          <w:numId w:val="7"/>
        </w:numPr>
        <w:jc w:val="both"/>
        <w:rPr>
          <w:lang w:val="ro-RO"/>
        </w:rPr>
      </w:pPr>
      <w:r>
        <w:rPr>
          <w:lang w:val="ro-RO"/>
        </w:rPr>
        <w:t xml:space="preserve">este dotată cu </w:t>
      </w:r>
      <w:r w:rsidRPr="009D4D8D">
        <w:rPr>
          <w:i/>
          <w:lang w:val="ro-RO"/>
        </w:rPr>
        <w:t>supape de siguranţă</w:t>
      </w:r>
      <w:r>
        <w:rPr>
          <w:lang w:val="ro-RO"/>
        </w:rPr>
        <w:t xml:space="preserve">, precedate de un disc de ruptură, conform 6.8.2.2.10, însă nu este dotată cu </w:t>
      </w:r>
      <w:r w:rsidRPr="009D4D8D">
        <w:rPr>
          <w:i/>
          <w:lang w:val="ro-RO"/>
        </w:rPr>
        <w:t>supape de reducere a presiunii sub nivelul presiunii</w:t>
      </w:r>
      <w:r>
        <w:rPr>
          <w:lang w:val="ro-RO"/>
        </w:rPr>
        <w:t xml:space="preserve"> </w:t>
      </w:r>
      <w:r w:rsidRPr="009D4D8D">
        <w:rPr>
          <w:i/>
          <w:lang w:val="ro-RO"/>
        </w:rPr>
        <w:t>atmosferice</w:t>
      </w:r>
      <w:r>
        <w:rPr>
          <w:lang w:val="ro-RO"/>
        </w:rPr>
        <w:t xml:space="preserve"> sau cu </w:t>
      </w:r>
      <w:r w:rsidRPr="009D4D8D">
        <w:rPr>
          <w:i/>
          <w:lang w:val="ro-RO"/>
        </w:rPr>
        <w:t>dispozitive de trecere la presiunea atmosferică, dirijate prin constrângere</w:t>
      </w:r>
      <w:r>
        <w:rPr>
          <w:i/>
          <w:lang w:val="ro-RO"/>
        </w:rPr>
        <w:t>.</w:t>
      </w:r>
    </w:p>
    <w:p w:rsidR="00134418" w:rsidRDefault="00134418" w:rsidP="00134418">
      <w:pPr>
        <w:jc w:val="both"/>
        <w:rPr>
          <w:i/>
          <w:lang w:val="ro-RO"/>
        </w:rPr>
      </w:pPr>
    </w:p>
    <w:p w:rsidR="00134418" w:rsidRDefault="00134418" w:rsidP="00134418">
      <w:pPr>
        <w:jc w:val="both"/>
        <w:rPr>
          <w:lang w:val="ro-RO"/>
        </w:rPr>
      </w:pPr>
      <w:r>
        <w:rPr>
          <w:lang w:val="ro-RO"/>
        </w:rPr>
        <w:t xml:space="preserve">O </w:t>
      </w:r>
      <w:r w:rsidRPr="00407198">
        <w:rPr>
          <w:i/>
          <w:lang w:val="ro-RO"/>
        </w:rPr>
        <w:t>cisternă</w:t>
      </w:r>
      <w:r>
        <w:rPr>
          <w:lang w:val="ro-RO"/>
        </w:rPr>
        <w:t xml:space="preserve"> destinată </w:t>
      </w:r>
      <w:r w:rsidRPr="00407198">
        <w:rPr>
          <w:i/>
          <w:lang w:val="ro-RO"/>
        </w:rPr>
        <w:t>transportului de lichide</w:t>
      </w:r>
      <w:r>
        <w:rPr>
          <w:lang w:val="ro-RO"/>
        </w:rPr>
        <w:t xml:space="preserve">, care are o presiune de calcul de cel puţin 4 bar, sau destinată </w:t>
      </w:r>
      <w:r w:rsidRPr="00407198">
        <w:rPr>
          <w:i/>
          <w:lang w:val="ro-RO"/>
        </w:rPr>
        <w:t>transportului</w:t>
      </w:r>
      <w:r>
        <w:rPr>
          <w:lang w:val="ro-RO"/>
        </w:rPr>
        <w:t xml:space="preserve"> de </w:t>
      </w:r>
      <w:r w:rsidRPr="00407198">
        <w:rPr>
          <w:i/>
          <w:lang w:val="ro-RO"/>
        </w:rPr>
        <w:t>materii solide</w:t>
      </w:r>
      <w:r>
        <w:rPr>
          <w:lang w:val="ro-RO"/>
        </w:rPr>
        <w:t xml:space="preserve"> (reduse la starea de pulbere sau de granule), indiferent de </w:t>
      </w:r>
      <w:r w:rsidRPr="00407198">
        <w:rPr>
          <w:i/>
          <w:lang w:val="ro-RO"/>
        </w:rPr>
        <w:t>presiunea de calcul</w:t>
      </w:r>
      <w:r>
        <w:rPr>
          <w:lang w:val="ro-RO"/>
        </w:rPr>
        <w:t xml:space="preserve"> a acesteia, este considerată deopotrivă ca fiind închisă ermetic, dacă:  </w:t>
      </w:r>
    </w:p>
    <w:p w:rsidR="00134418" w:rsidRDefault="00134418" w:rsidP="00134418">
      <w:pPr>
        <w:jc w:val="both"/>
        <w:rPr>
          <w:lang w:val="ro-RO"/>
        </w:rPr>
      </w:pPr>
    </w:p>
    <w:p w:rsidR="00134418" w:rsidRDefault="00134418" w:rsidP="008B0864">
      <w:pPr>
        <w:numPr>
          <w:ilvl w:val="0"/>
          <w:numId w:val="7"/>
        </w:numPr>
        <w:jc w:val="both"/>
        <w:rPr>
          <w:lang w:val="ro-RO"/>
        </w:rPr>
      </w:pPr>
      <w:r>
        <w:rPr>
          <w:lang w:val="ro-RO"/>
        </w:rPr>
        <w:t xml:space="preserve">este dotată cu </w:t>
      </w:r>
      <w:r w:rsidRPr="009D4D8D">
        <w:rPr>
          <w:i/>
          <w:lang w:val="ro-RO"/>
        </w:rPr>
        <w:t>supape de siguranţă</w:t>
      </w:r>
      <w:r>
        <w:rPr>
          <w:lang w:val="ro-RO"/>
        </w:rPr>
        <w:t xml:space="preserve">, precedate de un disc de ruptură, conform 6.8.2.2.10 şi cu </w:t>
      </w:r>
      <w:r w:rsidRPr="009D4D8D">
        <w:rPr>
          <w:i/>
          <w:lang w:val="ro-RO"/>
        </w:rPr>
        <w:t>supape de reducere a presiunii sub nivelul presiunii</w:t>
      </w:r>
      <w:r>
        <w:rPr>
          <w:lang w:val="ro-RO"/>
        </w:rPr>
        <w:t xml:space="preserve"> </w:t>
      </w:r>
      <w:r w:rsidRPr="009D4D8D">
        <w:rPr>
          <w:i/>
          <w:lang w:val="ro-RO"/>
        </w:rPr>
        <w:t>atmosferice</w:t>
      </w:r>
      <w:r>
        <w:rPr>
          <w:lang w:val="ro-RO"/>
        </w:rPr>
        <w:t xml:space="preserve"> sau cu </w:t>
      </w:r>
      <w:r w:rsidRPr="009D4D8D">
        <w:rPr>
          <w:i/>
          <w:lang w:val="ro-RO"/>
        </w:rPr>
        <w:t>dispozitive de trecere la presiunea atmosferică, dirijate prin constrângere</w:t>
      </w:r>
      <w:r>
        <w:rPr>
          <w:i/>
          <w:lang w:val="ro-RO"/>
        </w:rPr>
        <w:t xml:space="preserve"> </w:t>
      </w:r>
      <w:r>
        <w:rPr>
          <w:lang w:val="ro-RO"/>
        </w:rPr>
        <w:t>conform recomandărilor de la 6.8.2.2.3</w:t>
      </w:r>
      <w:r w:rsidR="00F30C84">
        <w:rPr>
          <w:lang w:val="ro-RO"/>
        </w:rPr>
        <w:t>;</w:t>
      </w:r>
      <w:r>
        <w:rPr>
          <w:lang w:val="ro-RO"/>
        </w:rPr>
        <w:t xml:space="preserve"> sau </w:t>
      </w:r>
    </w:p>
    <w:p w:rsidR="00134418" w:rsidRDefault="00134418" w:rsidP="00134418">
      <w:pPr>
        <w:jc w:val="both"/>
        <w:rPr>
          <w:lang w:val="ro-RO"/>
        </w:rPr>
      </w:pPr>
    </w:p>
    <w:p w:rsidR="00134418" w:rsidRDefault="00134418" w:rsidP="008B0864">
      <w:pPr>
        <w:numPr>
          <w:ilvl w:val="0"/>
          <w:numId w:val="7"/>
        </w:numPr>
        <w:jc w:val="both"/>
        <w:rPr>
          <w:lang w:val="ro-RO"/>
        </w:rPr>
      </w:pPr>
      <w:r>
        <w:rPr>
          <w:lang w:val="ro-RO"/>
        </w:rPr>
        <w:t xml:space="preserve">nu este dotată cu </w:t>
      </w:r>
      <w:r w:rsidRPr="009D4D8D">
        <w:rPr>
          <w:i/>
          <w:lang w:val="ro-RO"/>
        </w:rPr>
        <w:t>supape de siguranţă</w:t>
      </w:r>
      <w:r>
        <w:rPr>
          <w:lang w:val="ro-RO"/>
        </w:rPr>
        <w:t xml:space="preserve">, cu discuri de ruptură sau cu alte dispozitive de siguranţă asemănătoare, însă este dotată cu </w:t>
      </w:r>
      <w:r w:rsidRPr="009D4D8D">
        <w:rPr>
          <w:i/>
          <w:lang w:val="ro-RO"/>
        </w:rPr>
        <w:t>supape de reducere a presiunii sub nivelul presiunii</w:t>
      </w:r>
      <w:r>
        <w:rPr>
          <w:lang w:val="ro-RO"/>
        </w:rPr>
        <w:t xml:space="preserve"> </w:t>
      </w:r>
      <w:r w:rsidRPr="009D4D8D">
        <w:rPr>
          <w:i/>
          <w:lang w:val="ro-RO"/>
        </w:rPr>
        <w:t>atmosferice</w:t>
      </w:r>
      <w:r>
        <w:rPr>
          <w:lang w:val="ro-RO"/>
        </w:rPr>
        <w:t xml:space="preserve"> sau cu </w:t>
      </w:r>
      <w:r w:rsidRPr="009D4D8D">
        <w:rPr>
          <w:i/>
          <w:lang w:val="ro-RO"/>
        </w:rPr>
        <w:t>dispozitive de trecere la presiunea atmosferică, dirijate prin constrângere</w:t>
      </w:r>
      <w:r>
        <w:rPr>
          <w:i/>
          <w:lang w:val="ro-RO"/>
        </w:rPr>
        <w:t xml:space="preserve"> </w:t>
      </w:r>
      <w:r>
        <w:rPr>
          <w:lang w:val="ro-RO"/>
        </w:rPr>
        <w:t>conform recomandărilor de la 6.8.2.2.3;”.</w:t>
      </w:r>
    </w:p>
    <w:p w:rsidR="00134418" w:rsidRDefault="00134418" w:rsidP="00134418">
      <w:pPr>
        <w:jc w:val="both"/>
        <w:rPr>
          <w:lang w:val="ro-RO"/>
        </w:rPr>
      </w:pPr>
    </w:p>
    <w:p w:rsidR="00134418" w:rsidRDefault="00134418" w:rsidP="00134418">
      <w:pPr>
        <w:jc w:val="both"/>
        <w:rPr>
          <w:lang w:val="ro-RO"/>
        </w:rPr>
      </w:pPr>
      <w:r>
        <w:rPr>
          <w:lang w:val="ro-RO"/>
        </w:rPr>
        <w:t>În definiţia de „</w:t>
      </w:r>
      <w:r w:rsidRPr="009A2AE6">
        <w:rPr>
          <w:b/>
          <w:lang w:val="ro-RO"/>
        </w:rPr>
        <w:t>Manual de</w:t>
      </w:r>
      <w:r>
        <w:rPr>
          <w:lang w:val="ro-RO"/>
        </w:rPr>
        <w:t xml:space="preserve"> </w:t>
      </w:r>
      <w:r w:rsidRPr="009A2AE6">
        <w:rPr>
          <w:b/>
          <w:lang w:val="ro-RO"/>
        </w:rPr>
        <w:t>testări şi de criterii</w:t>
      </w:r>
      <w:r>
        <w:rPr>
          <w:lang w:val="ro-RO"/>
        </w:rPr>
        <w:t>”, după „ST/SG/AC.10/11/Rev.6”, se adaugă</w:t>
      </w:r>
      <w:r w:rsidR="00F30C84">
        <w:rPr>
          <w:lang w:val="ro-RO"/>
        </w:rPr>
        <w:t>:</w:t>
      </w:r>
      <w:r>
        <w:rPr>
          <w:lang w:val="ro-RO"/>
        </w:rPr>
        <w:t xml:space="preserve"> „şi Amendamentul 1”.</w:t>
      </w:r>
    </w:p>
    <w:p w:rsidR="00134418" w:rsidRDefault="00134418" w:rsidP="00134418">
      <w:pPr>
        <w:jc w:val="both"/>
        <w:rPr>
          <w:lang w:val="ro-RO"/>
        </w:rPr>
      </w:pPr>
    </w:p>
    <w:p w:rsidR="00134418" w:rsidRDefault="00134418" w:rsidP="00134418">
      <w:pPr>
        <w:jc w:val="both"/>
        <w:rPr>
          <w:lang w:val="ro-RO"/>
        </w:rPr>
      </w:pPr>
      <w:r>
        <w:rPr>
          <w:lang w:val="ro-RO"/>
        </w:rPr>
        <w:t>În definiţia de „</w:t>
      </w:r>
      <w:r w:rsidRPr="009A2AE6">
        <w:rPr>
          <w:b/>
          <w:lang w:val="ro-RO"/>
        </w:rPr>
        <w:t>Material animal</w:t>
      </w:r>
      <w:r>
        <w:rPr>
          <w:lang w:val="ro-RO"/>
        </w:rPr>
        <w:t>” se înlocuieşte „sau alimente pentru animale” cu</w:t>
      </w:r>
      <w:r w:rsidR="00F30C84">
        <w:rPr>
          <w:lang w:val="ro-RO"/>
        </w:rPr>
        <w:t>:</w:t>
      </w:r>
      <w:r>
        <w:rPr>
          <w:lang w:val="ro-RO"/>
        </w:rPr>
        <w:t xml:space="preserve"> </w:t>
      </w:r>
    </w:p>
    <w:p w:rsidR="00134418" w:rsidRDefault="00134418" w:rsidP="00134418">
      <w:pPr>
        <w:jc w:val="both"/>
        <w:rPr>
          <w:lang w:val="ro-RO"/>
        </w:rPr>
      </w:pPr>
      <w:r>
        <w:rPr>
          <w:lang w:val="ro-RO"/>
        </w:rPr>
        <w:t xml:space="preserve">„sau mărfuri alimentare sau alimente”.  </w:t>
      </w:r>
    </w:p>
    <w:p w:rsidR="00134418" w:rsidRDefault="00134418" w:rsidP="00134418">
      <w:pPr>
        <w:ind w:firstLine="720"/>
        <w:jc w:val="both"/>
        <w:rPr>
          <w:lang w:val="ro-RO"/>
        </w:rPr>
      </w:pPr>
    </w:p>
    <w:p w:rsidR="00134418" w:rsidRDefault="00134418" w:rsidP="00134418">
      <w:pPr>
        <w:jc w:val="both"/>
        <w:rPr>
          <w:lang w:val="ro-RO"/>
        </w:rPr>
      </w:pPr>
      <w:r>
        <w:rPr>
          <w:lang w:val="ro-RO"/>
        </w:rPr>
        <w:t>În definiţia de „Regulament ECE” se înlocuieşte „</w:t>
      </w:r>
      <w:r>
        <w:rPr>
          <w:b/>
          <w:lang w:val="ro-RO"/>
        </w:rPr>
        <w:t>Regulament ECE</w:t>
      </w:r>
      <w:r>
        <w:rPr>
          <w:lang w:val="ro-RO"/>
        </w:rPr>
        <w:t xml:space="preserve">” cu: </w:t>
      </w:r>
    </w:p>
    <w:p w:rsidR="00134418" w:rsidRDefault="00134418" w:rsidP="00134418">
      <w:pPr>
        <w:jc w:val="both"/>
        <w:rPr>
          <w:lang w:val="ro-RO"/>
        </w:rPr>
      </w:pPr>
      <w:r>
        <w:rPr>
          <w:lang w:val="ro-RO"/>
        </w:rPr>
        <w:t>„Regulament ONU”.</w:t>
      </w:r>
    </w:p>
    <w:p w:rsidR="00134418" w:rsidRDefault="00134418" w:rsidP="00134418">
      <w:pPr>
        <w:jc w:val="both"/>
        <w:rPr>
          <w:lang w:val="ro-RO"/>
        </w:rPr>
      </w:pPr>
    </w:p>
    <w:p w:rsidR="005175F8" w:rsidRDefault="005175F8" w:rsidP="00134418">
      <w:pPr>
        <w:jc w:val="both"/>
        <w:rPr>
          <w:lang w:val="ro-RO"/>
        </w:rPr>
      </w:pPr>
    </w:p>
    <w:p w:rsidR="00134418" w:rsidRDefault="00134418" w:rsidP="00134418">
      <w:pPr>
        <w:jc w:val="both"/>
        <w:rPr>
          <w:lang w:val="ro-RO"/>
        </w:rPr>
      </w:pPr>
      <w:r>
        <w:rPr>
          <w:lang w:val="ro-RO"/>
        </w:rPr>
        <w:t>În definiţia de „Regulament tip ONU” se înlocuieşte „a nouăsprezecea”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 xml:space="preserve">„a douăzecea” </w:t>
      </w:r>
    </w:p>
    <w:p w:rsidR="00134418" w:rsidRDefault="00134418" w:rsidP="00134418">
      <w:pPr>
        <w:jc w:val="both"/>
        <w:rPr>
          <w:lang w:val="ro-RO"/>
        </w:rPr>
      </w:pPr>
    </w:p>
    <w:p w:rsidR="00134418" w:rsidRDefault="00134418" w:rsidP="00134418">
      <w:pPr>
        <w:jc w:val="both"/>
        <w:rPr>
          <w:lang w:val="ro-RO"/>
        </w:rPr>
      </w:pPr>
      <w:r>
        <w:rPr>
          <w:lang w:val="ro-RO"/>
        </w:rPr>
        <w:t>şi se înlocuieşte „ST/SG/AC.10/1/Rev.19)”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„ST/SG/AC.10/1/Rev.20)”.</w:t>
      </w:r>
    </w:p>
    <w:p w:rsidR="00134418" w:rsidRDefault="00134418" w:rsidP="00134418">
      <w:pPr>
        <w:jc w:val="both"/>
        <w:rPr>
          <w:lang w:val="ro-RO"/>
        </w:rPr>
      </w:pPr>
    </w:p>
    <w:p w:rsidR="00134418" w:rsidRPr="009D4D8D" w:rsidRDefault="00134418" w:rsidP="00134418">
      <w:pPr>
        <w:jc w:val="both"/>
        <w:rPr>
          <w:lang w:val="ro-RO"/>
        </w:rPr>
      </w:pPr>
      <w:r>
        <w:rPr>
          <w:lang w:val="ro-RO"/>
        </w:rPr>
        <w:t>În definiţia de „</w:t>
      </w:r>
      <w:r>
        <w:rPr>
          <w:b/>
          <w:lang w:val="ro-RO"/>
        </w:rPr>
        <w:t>SGH</w:t>
      </w:r>
      <w:r>
        <w:rPr>
          <w:lang w:val="ro-RO"/>
        </w:rPr>
        <w:t>” se înlocuieşte „a şasea” cu</w:t>
      </w:r>
      <w:r w:rsidR="00F30C84">
        <w:rPr>
          <w:lang w:val="ro-RO"/>
        </w:rPr>
        <w:t>:</w:t>
      </w:r>
      <w:r>
        <w:rPr>
          <w:lang w:val="ro-RO"/>
        </w:rPr>
        <w:t xml:space="preserve"> „a şaptea”</w:t>
      </w:r>
      <w:r>
        <w:rPr>
          <w:b/>
          <w:lang w:val="ro-RO"/>
        </w:rPr>
        <w:t xml:space="preserve"> </w:t>
      </w:r>
      <w:r>
        <w:rPr>
          <w:lang w:val="ro-RO"/>
        </w:rPr>
        <w:t xml:space="preserve">  </w:t>
      </w:r>
    </w:p>
    <w:p w:rsidR="00134418" w:rsidRPr="009D4D8D" w:rsidRDefault="00134418" w:rsidP="00134418">
      <w:pPr>
        <w:jc w:val="both"/>
        <w:rPr>
          <w:lang w:val="ro-RO"/>
        </w:rPr>
      </w:pPr>
    </w:p>
    <w:p w:rsidR="00134418" w:rsidRDefault="00134418" w:rsidP="00134418">
      <w:pPr>
        <w:jc w:val="both"/>
        <w:rPr>
          <w:lang w:val="ro-RO"/>
        </w:rPr>
      </w:pPr>
      <w:r>
        <w:rPr>
          <w:lang w:val="ro-RO"/>
        </w:rPr>
        <w:t>şi se înlocuieşte „ST/SG/AC.10/30/Rev.6)”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„ST/SG/AC.10/30/Rev.7)”.</w:t>
      </w:r>
    </w:p>
    <w:p w:rsidR="00134418" w:rsidRDefault="00134418" w:rsidP="00134418">
      <w:pPr>
        <w:jc w:val="both"/>
        <w:rPr>
          <w:lang w:val="ro-RO"/>
        </w:rPr>
      </w:pPr>
    </w:p>
    <w:p w:rsidR="00134418" w:rsidRDefault="00134418" w:rsidP="00134418">
      <w:pPr>
        <w:jc w:val="both"/>
        <w:rPr>
          <w:lang w:val="ro-RO"/>
        </w:rPr>
      </w:pPr>
      <w:r>
        <w:rPr>
          <w:lang w:val="ro-RO"/>
        </w:rPr>
        <w:lastRenderedPageBreak/>
        <w:t>În definiţia de „</w:t>
      </w:r>
      <w:r>
        <w:rPr>
          <w:b/>
          <w:lang w:val="ro-RO"/>
        </w:rPr>
        <w:t>Temperatură de reglare</w:t>
      </w:r>
      <w:r>
        <w:rPr>
          <w:lang w:val="ro-RO"/>
        </w:rPr>
        <w:t>”, se înlocuieşte „sau materie auto-reactivă”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„materie auto-reactivă sau materie care produce reacţii de polimerizare”.</w:t>
      </w:r>
    </w:p>
    <w:p w:rsidR="00134418" w:rsidRPr="00D53D54" w:rsidRDefault="00134418" w:rsidP="00134418">
      <w:pPr>
        <w:jc w:val="both"/>
        <w:rPr>
          <w:lang w:val="ro-RO"/>
        </w:rPr>
      </w:pPr>
      <w:r>
        <w:rPr>
          <w:lang w:val="ro-RO"/>
        </w:rPr>
        <w:t xml:space="preserve">  </w:t>
      </w:r>
    </w:p>
    <w:p w:rsidR="005175F8" w:rsidRDefault="005175F8" w:rsidP="00134418">
      <w:pPr>
        <w:jc w:val="both"/>
        <w:rPr>
          <w:lang w:val="ro-RO"/>
        </w:rPr>
      </w:pPr>
    </w:p>
    <w:p w:rsidR="00134418" w:rsidRDefault="00134418" w:rsidP="00134418">
      <w:pPr>
        <w:jc w:val="both"/>
        <w:rPr>
          <w:lang w:val="ro-RO"/>
        </w:rPr>
      </w:pPr>
      <w:r>
        <w:rPr>
          <w:lang w:val="ro-RO"/>
        </w:rPr>
        <w:t>Se inserează următoarele noi definiţii, în ordine alfabetică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 xml:space="preserve">butelie supra mulată, </w:t>
      </w:r>
      <w:r>
        <w:rPr>
          <w:lang w:val="ro-RO"/>
        </w:rPr>
        <w:t xml:space="preserve">o butelie destinată </w:t>
      </w:r>
      <w:r w:rsidRPr="00E17B93">
        <w:rPr>
          <w:i/>
          <w:lang w:val="ro-RO"/>
        </w:rPr>
        <w:t>transportului</w:t>
      </w:r>
      <w:r>
        <w:rPr>
          <w:lang w:val="ro-RO"/>
        </w:rPr>
        <w:t xml:space="preserve"> de </w:t>
      </w:r>
      <w:r w:rsidRPr="00E17B93">
        <w:rPr>
          <w:i/>
          <w:lang w:val="ro-RO"/>
        </w:rPr>
        <w:t>GPL</w:t>
      </w:r>
      <w:r>
        <w:rPr>
          <w:lang w:val="ro-RO"/>
        </w:rPr>
        <w:t xml:space="preserve"> cu o capacitate în apă care nu depăşeşte 13 litri, constituită dintr-o </w:t>
      </w:r>
      <w:r w:rsidRPr="00E17B93">
        <w:rPr>
          <w:i/>
          <w:lang w:val="ro-RO"/>
        </w:rPr>
        <w:t>butelie</w:t>
      </w:r>
      <w:r>
        <w:rPr>
          <w:lang w:val="ro-RO"/>
        </w:rPr>
        <w:t xml:space="preserve"> interioară din oţel sudat, învelită, protejată cu o anvelopă supra mulată din material plastic celular, lipită în mod inseparabil de peretele exterior al </w:t>
      </w:r>
      <w:r w:rsidRPr="00E17B93">
        <w:rPr>
          <w:i/>
          <w:lang w:val="ro-RO"/>
        </w:rPr>
        <w:t>buteliei</w:t>
      </w:r>
      <w:r>
        <w:rPr>
          <w:lang w:val="ro-RO"/>
        </w:rPr>
        <w:t xml:space="preserve"> din oţel</w:t>
      </w:r>
      <w:r w:rsidR="00F30C84">
        <w:rPr>
          <w:lang w:val="ro-RO"/>
        </w:rPr>
        <w:t>;</w:t>
      </w:r>
    </w:p>
    <w:p w:rsidR="00134418" w:rsidRDefault="00134418" w:rsidP="00134418">
      <w:pPr>
        <w:jc w:val="both"/>
        <w:rPr>
          <w:lang w:val="ro-RO"/>
        </w:rPr>
      </w:pPr>
    </w:p>
    <w:p w:rsidR="00134418" w:rsidRDefault="00134418" w:rsidP="00134418">
      <w:pPr>
        <w:jc w:val="both"/>
        <w:rPr>
          <w:i/>
          <w:lang w:val="ro-RO"/>
        </w:rPr>
      </w:pPr>
      <w:r>
        <w:rPr>
          <w:b/>
          <w:lang w:val="ro-RO"/>
        </w:rPr>
        <w:t xml:space="preserve">diametru </w:t>
      </w:r>
      <w:r>
        <w:rPr>
          <w:lang w:val="ro-RO"/>
        </w:rPr>
        <w:t xml:space="preserve">(pentru </w:t>
      </w:r>
      <w:r w:rsidRPr="00AE3C76">
        <w:rPr>
          <w:i/>
          <w:lang w:val="ro-RO"/>
        </w:rPr>
        <w:t>rezervoarele</w:t>
      </w:r>
      <w:r>
        <w:rPr>
          <w:lang w:val="ro-RO"/>
        </w:rPr>
        <w:t xml:space="preserve"> de </w:t>
      </w:r>
      <w:r w:rsidRPr="00AE3C76">
        <w:rPr>
          <w:i/>
          <w:lang w:val="ro-RO"/>
        </w:rPr>
        <w:t>cisterne</w:t>
      </w:r>
      <w:r>
        <w:rPr>
          <w:lang w:val="ro-RO"/>
        </w:rPr>
        <w:t xml:space="preserve">), diametrul interior al </w:t>
      </w:r>
      <w:r>
        <w:rPr>
          <w:i/>
          <w:lang w:val="ro-RO"/>
        </w:rPr>
        <w:t>rezervorului</w:t>
      </w:r>
      <w:r w:rsidR="00F30C84">
        <w:rPr>
          <w:i/>
          <w:lang w:val="ro-RO"/>
        </w:rPr>
        <w:t>;</w:t>
      </w:r>
    </w:p>
    <w:p w:rsidR="00134418" w:rsidRDefault="00134418" w:rsidP="00134418">
      <w:pPr>
        <w:jc w:val="both"/>
        <w:rPr>
          <w:i/>
          <w:lang w:val="ro-RO"/>
        </w:rPr>
      </w:pPr>
    </w:p>
    <w:p w:rsidR="00134418" w:rsidRDefault="00134418" w:rsidP="00134418">
      <w:pPr>
        <w:jc w:val="both"/>
        <w:rPr>
          <w:lang w:val="ro-RO"/>
        </w:rPr>
      </w:pPr>
      <w:r w:rsidRPr="00AE3C76">
        <w:rPr>
          <w:b/>
          <w:lang w:val="ro-RO"/>
        </w:rPr>
        <w:t>înveliş prote</w:t>
      </w:r>
      <w:r>
        <w:rPr>
          <w:b/>
          <w:lang w:val="ro-RO"/>
        </w:rPr>
        <w:t>ctor</w:t>
      </w:r>
      <w:r>
        <w:rPr>
          <w:lang w:val="ro-RO"/>
        </w:rPr>
        <w:t xml:space="preserve"> (pentru </w:t>
      </w:r>
      <w:r w:rsidRPr="00AE3C76">
        <w:rPr>
          <w:i/>
          <w:lang w:val="ro-RO"/>
        </w:rPr>
        <w:t>cisterne</w:t>
      </w:r>
      <w:r>
        <w:rPr>
          <w:lang w:val="ro-RO"/>
        </w:rPr>
        <w:t xml:space="preserve">), înveliş care protejează materialul metalic al </w:t>
      </w:r>
      <w:r w:rsidRPr="00AE3C76">
        <w:rPr>
          <w:i/>
          <w:lang w:val="ro-RO"/>
        </w:rPr>
        <w:t xml:space="preserve">cisternei </w:t>
      </w:r>
      <w:r>
        <w:rPr>
          <w:lang w:val="ro-RO"/>
        </w:rPr>
        <w:t>de materiile care trebuie să fie transportate</w:t>
      </w:r>
      <w:r w:rsidR="00F30C84">
        <w:rPr>
          <w:lang w:val="ro-RO"/>
        </w:rPr>
        <w:t>;</w:t>
      </w:r>
      <w:r>
        <w:rPr>
          <w:lang w:val="ro-RO"/>
        </w:rPr>
        <w:t xml:space="preserve">       </w:t>
      </w:r>
    </w:p>
    <w:p w:rsidR="00134418" w:rsidRDefault="00134418" w:rsidP="00134418">
      <w:pPr>
        <w:jc w:val="both"/>
        <w:rPr>
          <w:lang w:val="ro-RO"/>
        </w:rPr>
      </w:pPr>
      <w:r>
        <w:rPr>
          <w:b/>
          <w:lang w:val="ro-RO"/>
        </w:rPr>
        <w:t xml:space="preserve">NOTĂ. </w:t>
      </w:r>
      <w:r>
        <w:rPr>
          <w:lang w:val="ro-RO"/>
        </w:rPr>
        <w:t>Această definiţie nu se aplică la învelişul care serveşte numai pentru a proteja materia care trebuie să fie transportată.”.</w:t>
      </w:r>
    </w:p>
    <w:p w:rsidR="00134418" w:rsidRDefault="00134418" w:rsidP="00134418">
      <w:pPr>
        <w:jc w:val="both"/>
        <w:rPr>
          <w:lang w:val="ro-RO"/>
        </w:rPr>
      </w:pPr>
    </w:p>
    <w:p w:rsidR="00134418" w:rsidRDefault="00134418" w:rsidP="00134418">
      <w:pPr>
        <w:jc w:val="both"/>
        <w:rPr>
          <w:b/>
          <w:lang w:val="ro-RO"/>
        </w:rPr>
      </w:pPr>
      <w:r>
        <w:rPr>
          <w:b/>
          <w:lang w:val="ro-RO"/>
        </w:rPr>
        <w:t>Capitolul 1.3</w:t>
      </w:r>
    </w:p>
    <w:p w:rsidR="00134418" w:rsidRDefault="00134418" w:rsidP="00134418">
      <w:pPr>
        <w:jc w:val="both"/>
        <w:rPr>
          <w:b/>
          <w:lang w:val="ro-RO"/>
        </w:rPr>
      </w:pPr>
    </w:p>
    <w:p w:rsidR="00134418" w:rsidRDefault="00134418" w:rsidP="00134418">
      <w:pPr>
        <w:jc w:val="both"/>
        <w:rPr>
          <w:lang w:val="ro-RO"/>
        </w:rPr>
      </w:pPr>
      <w:r>
        <w:rPr>
          <w:b/>
          <w:lang w:val="ro-RO"/>
        </w:rPr>
        <w:t xml:space="preserve">1.3.2.2.2 </w:t>
      </w:r>
      <w:r>
        <w:rPr>
          <w:lang w:val="ro-RO"/>
        </w:rPr>
        <w:t>La alineatul a), la liniuţele a 4-a şi a 5-a, se suprimă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„din RID”.</w:t>
      </w:r>
    </w:p>
    <w:p w:rsidR="00134418" w:rsidRDefault="00134418" w:rsidP="00134418">
      <w:pPr>
        <w:jc w:val="both"/>
        <w:rPr>
          <w:lang w:val="ro-RO"/>
        </w:rPr>
      </w:pPr>
    </w:p>
    <w:p w:rsidR="00134418" w:rsidRDefault="00134418" w:rsidP="00134418">
      <w:pPr>
        <w:jc w:val="both"/>
        <w:rPr>
          <w:b/>
          <w:lang w:val="ro-RO"/>
        </w:rPr>
      </w:pPr>
      <w:r>
        <w:rPr>
          <w:b/>
          <w:lang w:val="ro-RO"/>
        </w:rPr>
        <w:t xml:space="preserve"> Capitolul 1.4</w:t>
      </w:r>
    </w:p>
    <w:p w:rsidR="00134418" w:rsidRDefault="00134418" w:rsidP="00134418">
      <w:pPr>
        <w:jc w:val="both"/>
        <w:rPr>
          <w:b/>
          <w:lang w:val="ro-RO"/>
        </w:rPr>
      </w:pPr>
    </w:p>
    <w:p w:rsidR="00134418" w:rsidRDefault="00134418" w:rsidP="00134418">
      <w:pPr>
        <w:jc w:val="both"/>
        <w:rPr>
          <w:lang w:val="ro-RO"/>
        </w:rPr>
      </w:pPr>
      <w:r>
        <w:rPr>
          <w:b/>
          <w:lang w:val="ro-RO"/>
        </w:rPr>
        <w:t xml:space="preserve">1.4.2.2.1 </w:t>
      </w:r>
      <w:r>
        <w:rPr>
          <w:lang w:val="ro-RO"/>
        </w:rPr>
        <w:t xml:space="preserve">În ultimul paragraf, se înlocuieşte „din Fişa UIC 471-3 O </w:t>
      </w:r>
      <w:r>
        <w:rPr>
          <w:sz w:val="20"/>
          <w:lang w:val="ro-RO"/>
        </w:rPr>
        <w:t xml:space="preserve">15) </w:t>
      </w:r>
      <w:r>
        <w:rPr>
          <w:lang w:val="ro-RO"/>
        </w:rPr>
        <w:t>(Verificări care trebuie să fie efectuate pentru operaţiunile de expediere de mărfuri periculoase”, cu</w:t>
      </w:r>
      <w:r w:rsidR="00F30C84">
        <w:rPr>
          <w:lang w:val="ro-RO"/>
        </w:rPr>
        <w:t>:</w:t>
      </w:r>
      <w:r>
        <w:rPr>
          <w:lang w:val="ro-RO"/>
        </w:rPr>
        <w:tab/>
      </w:r>
      <w:r>
        <w:rPr>
          <w:lang w:val="ro-RO"/>
        </w:rPr>
        <w:tab/>
      </w:r>
      <w:r>
        <w:rPr>
          <w:lang w:val="ro-RO"/>
        </w:rPr>
        <w:tab/>
      </w:r>
    </w:p>
    <w:p w:rsidR="00134418" w:rsidRDefault="00134418" w:rsidP="00134418">
      <w:pPr>
        <w:jc w:val="both"/>
        <w:rPr>
          <w:lang w:val="ro-RO"/>
        </w:rPr>
      </w:pPr>
      <w:r>
        <w:rPr>
          <w:lang w:val="ro-RO"/>
        </w:rPr>
        <w:t xml:space="preserve">„din IRS 40471-3 (Verificări care trebuie să fie efectuate pentru operaţiunile de expediere de mărfuri periculoase”, publicată de UIC </w:t>
      </w:r>
      <w:r>
        <w:rPr>
          <w:sz w:val="20"/>
          <w:lang w:val="ro-RO"/>
        </w:rPr>
        <w:t>15)</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Se modifică nota de subsol de pagină – nota 15) -,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xml:space="preserve">„ </w:t>
      </w:r>
      <w:r>
        <w:rPr>
          <w:sz w:val="20"/>
          <w:lang w:val="ro-RO"/>
        </w:rPr>
        <w:t xml:space="preserve">15) </w:t>
      </w:r>
      <w:r>
        <w:rPr>
          <w:lang w:val="ro-RO"/>
        </w:rPr>
        <w:t xml:space="preserve">Ediţia IRS </w:t>
      </w:r>
      <w:r w:rsidRPr="00BD6805">
        <w:rPr>
          <w:i/>
          <w:lang w:val="ro-RO"/>
        </w:rPr>
        <w:t>(International Railway Solution)</w:t>
      </w:r>
      <w:r>
        <w:rPr>
          <w:lang w:val="ro-RO"/>
        </w:rPr>
        <w:t xml:space="preserve"> aplicabilă de la data de 1 ianuarie 2019”.</w:t>
      </w:r>
    </w:p>
    <w:p w:rsidR="00134418" w:rsidRDefault="00134418" w:rsidP="00134418">
      <w:pPr>
        <w:jc w:val="both"/>
        <w:rPr>
          <w:lang w:val="ro-RO"/>
        </w:rPr>
      </w:pPr>
    </w:p>
    <w:p w:rsidR="00134418" w:rsidRDefault="00134418" w:rsidP="00134418">
      <w:pPr>
        <w:jc w:val="both"/>
        <w:rPr>
          <w:lang w:val="ro-RO"/>
        </w:rPr>
      </w:pPr>
      <w:r w:rsidRPr="003E2812">
        <w:rPr>
          <w:b/>
          <w:lang w:val="ro-RO"/>
        </w:rPr>
        <w:t>1.4.2.2.2</w:t>
      </w:r>
      <w:r>
        <w:rPr>
          <w:lang w:val="ro-RO"/>
        </w:rPr>
        <w:t xml:space="preserve"> Se adaugă o nouă frază la sfârşit,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xml:space="preserve">„În cazul de la 1.4.2.2.1 c), poate să fie fundamentat pe atestările din „certificatul de ermetizare al containerului sau al vehiculului”, furnizat conform 5.4.2.”.   </w:t>
      </w:r>
    </w:p>
    <w:p w:rsidR="00134418" w:rsidRDefault="00134418" w:rsidP="00134418">
      <w:pPr>
        <w:jc w:val="both"/>
        <w:rPr>
          <w:lang w:val="ro-RO"/>
        </w:rPr>
      </w:pPr>
    </w:p>
    <w:p w:rsidR="00134418" w:rsidRDefault="00134418" w:rsidP="00134418">
      <w:pPr>
        <w:jc w:val="both"/>
        <w:rPr>
          <w:lang w:val="ro-RO"/>
        </w:rPr>
      </w:pPr>
      <w:r w:rsidRPr="003E2812">
        <w:rPr>
          <w:b/>
          <w:lang w:val="ro-RO"/>
        </w:rPr>
        <w:t>1.4.2.2.8</w:t>
      </w:r>
      <w:r>
        <w:rPr>
          <w:lang w:val="ro-RO"/>
        </w:rPr>
        <w:t xml:space="preserve"> După „(ECE), se inserează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,fie în mod direct, fie prin intermediul exploatantului vagonului-cisternă,”.</w:t>
      </w:r>
    </w:p>
    <w:p w:rsidR="00134418" w:rsidRDefault="00134418" w:rsidP="00134418">
      <w:pPr>
        <w:jc w:val="both"/>
        <w:rPr>
          <w:lang w:val="ro-RO"/>
        </w:rPr>
      </w:pPr>
    </w:p>
    <w:p w:rsidR="00134418" w:rsidRDefault="00134418" w:rsidP="00134418">
      <w:pPr>
        <w:jc w:val="both"/>
        <w:rPr>
          <w:lang w:val="ro-RO"/>
        </w:rPr>
      </w:pPr>
      <w:r w:rsidRPr="003E2812">
        <w:rPr>
          <w:b/>
          <w:lang w:val="ro-RO"/>
        </w:rPr>
        <w:t>1.4.3.3</w:t>
      </w:r>
      <w:r>
        <w:rPr>
          <w:lang w:val="ro-RO"/>
        </w:rPr>
        <w:t xml:space="preserve"> La început, se înlocuieşte „În cadrul secţiunii 1.4.1”,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lastRenderedPageBreak/>
        <w:t>„În cadrul 1.4.1”.</w:t>
      </w:r>
    </w:p>
    <w:p w:rsidR="00134418" w:rsidRDefault="00134418" w:rsidP="00134418">
      <w:pPr>
        <w:jc w:val="both"/>
        <w:rPr>
          <w:lang w:val="ro-RO"/>
        </w:rPr>
      </w:pPr>
    </w:p>
    <w:p w:rsidR="00134418" w:rsidRDefault="00134418" w:rsidP="00134418">
      <w:pPr>
        <w:jc w:val="both"/>
        <w:rPr>
          <w:lang w:val="ro-RO"/>
        </w:rPr>
      </w:pPr>
      <w:r>
        <w:rPr>
          <w:lang w:val="ro-RO"/>
        </w:rPr>
        <w:t>La final, se adaugă nota următoare</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sidRPr="00F60E31">
        <w:rPr>
          <w:b/>
          <w:lang w:val="ro-RO"/>
        </w:rPr>
        <w:t>NOTĂ</w:t>
      </w:r>
      <w:r>
        <w:rPr>
          <w:lang w:val="ro-RO"/>
        </w:rPr>
        <w:t xml:space="preserve">. Nişte linii directoare, sub formă de liste de verificare pentru vagoanele-cisternă destinate transportului de gaze, sunt disponibile pe site-ul OTIF </w:t>
      </w:r>
      <w:hyperlink r:id="rId6" w:history="1">
        <w:r w:rsidRPr="00F53102">
          <w:rPr>
            <w:rStyle w:val="Hyperlink"/>
            <w:lang w:val="ro-RO"/>
          </w:rPr>
          <w:t>www.otif.org</w:t>
        </w:r>
      </w:hyperlink>
      <w:r>
        <w:rPr>
          <w:lang w:val="ro-RO"/>
        </w:rPr>
        <w:t>, pentru a-l ajuta pe cel care umple acest tip de vagoane-cisternă să-şi îndeplinească obligaţiile în materie de securitate, în particular în materie de etanşeitate a vagoanelor-cisternă.”.</w:t>
      </w:r>
    </w:p>
    <w:p w:rsidR="00134418" w:rsidRDefault="00134418" w:rsidP="00134418">
      <w:pPr>
        <w:tabs>
          <w:tab w:val="left" w:pos="1110"/>
        </w:tabs>
        <w:jc w:val="both"/>
        <w:rPr>
          <w:lang w:val="ro-RO"/>
        </w:rPr>
      </w:pPr>
      <w:r>
        <w:rPr>
          <w:lang w:val="ro-RO"/>
        </w:rPr>
        <w:tab/>
      </w:r>
    </w:p>
    <w:p w:rsidR="00134418" w:rsidRDefault="00134418" w:rsidP="00134418">
      <w:pPr>
        <w:jc w:val="both"/>
        <w:rPr>
          <w:lang w:val="ro-RO"/>
        </w:rPr>
      </w:pPr>
      <w:r w:rsidRPr="003E2812">
        <w:rPr>
          <w:b/>
          <w:lang w:val="ro-RO"/>
        </w:rPr>
        <w:t>1.4.3.</w:t>
      </w:r>
      <w:r>
        <w:rPr>
          <w:b/>
          <w:lang w:val="ro-RO"/>
        </w:rPr>
        <w:t>7.1</w:t>
      </w:r>
      <w:r>
        <w:rPr>
          <w:lang w:val="ro-RO"/>
        </w:rPr>
        <w:t xml:space="preserve"> La final, se adaugă nota următoare</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sidRPr="00F60E31">
        <w:rPr>
          <w:b/>
          <w:lang w:val="ro-RO"/>
        </w:rPr>
        <w:t>NOTĂ</w:t>
      </w:r>
      <w:r>
        <w:rPr>
          <w:lang w:val="ro-RO"/>
        </w:rPr>
        <w:t xml:space="preserve">. Nişte linii directoare, sub formă de liste de verificare pentru vagoanele-cisternă destinate transportului de gaze, sunt disponibile pe site-ul OTIF </w:t>
      </w:r>
      <w:hyperlink r:id="rId7" w:history="1">
        <w:r w:rsidRPr="00F53102">
          <w:rPr>
            <w:rStyle w:val="Hyperlink"/>
            <w:lang w:val="ro-RO"/>
          </w:rPr>
          <w:t>www.otif.org</w:t>
        </w:r>
      </w:hyperlink>
      <w:r>
        <w:rPr>
          <w:lang w:val="ro-RO"/>
        </w:rPr>
        <w:t>, pentru a-l ajuta pe cel care descarcă acest tip de vagoane-cisternă să-şi îndeplinească obligaţiile în materie de securitate, în particular în materie de etanşeitate a vagoanelor-cisternă.”.</w:t>
      </w:r>
    </w:p>
    <w:p w:rsidR="00134418" w:rsidRDefault="00134418" w:rsidP="00134418">
      <w:pPr>
        <w:jc w:val="both"/>
        <w:rPr>
          <w:lang w:val="ro-RO"/>
        </w:rPr>
      </w:pPr>
    </w:p>
    <w:p w:rsidR="00134418" w:rsidRDefault="00134418" w:rsidP="00134418">
      <w:pPr>
        <w:jc w:val="both"/>
        <w:rPr>
          <w:b/>
          <w:lang w:val="ro-RO"/>
        </w:rPr>
      </w:pPr>
      <w:r>
        <w:rPr>
          <w:b/>
          <w:lang w:val="ro-RO"/>
        </w:rPr>
        <w:t>Capitolul 1.6</w:t>
      </w:r>
    </w:p>
    <w:p w:rsidR="00134418" w:rsidRDefault="00134418" w:rsidP="00134418">
      <w:pPr>
        <w:jc w:val="both"/>
        <w:rPr>
          <w:b/>
          <w:lang w:val="ro-RO"/>
        </w:rPr>
      </w:pPr>
    </w:p>
    <w:p w:rsidR="00134418" w:rsidRDefault="00134418" w:rsidP="008B0864">
      <w:pPr>
        <w:numPr>
          <w:ilvl w:val="3"/>
          <w:numId w:val="8"/>
        </w:numPr>
        <w:jc w:val="both"/>
        <w:rPr>
          <w:lang w:val="ro-RO"/>
        </w:rPr>
      </w:pPr>
      <w:r>
        <w:rPr>
          <w:lang w:val="ro-RO"/>
        </w:rPr>
        <w:t>Se înlocuieşte „30 iunie 2017” cu „30 iunie 2019”.</w:t>
      </w:r>
    </w:p>
    <w:p w:rsidR="00134418" w:rsidRDefault="00134418" w:rsidP="00134418">
      <w:pPr>
        <w:jc w:val="both"/>
        <w:rPr>
          <w:lang w:val="ro-RO"/>
        </w:rPr>
      </w:pPr>
    </w:p>
    <w:p w:rsidR="00134418" w:rsidRDefault="00134418" w:rsidP="00134418">
      <w:pPr>
        <w:ind w:left="1440"/>
        <w:jc w:val="both"/>
        <w:rPr>
          <w:lang w:val="ro-RO"/>
        </w:rPr>
      </w:pPr>
      <w:r>
        <w:rPr>
          <w:lang w:val="ro-RO"/>
        </w:rPr>
        <w:t>Se înlocuieşte „31 decembrie 2016” cu „31 decembrie 2018”.</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nota de subsol de la pagina 19), se înlocuieşte „1 ianuarie 2015” cu</w:t>
      </w:r>
    </w:p>
    <w:p w:rsidR="00134418" w:rsidRDefault="00134418" w:rsidP="00134418">
      <w:pPr>
        <w:ind w:left="1440"/>
        <w:jc w:val="both"/>
        <w:rPr>
          <w:lang w:val="ro-RO"/>
        </w:rPr>
      </w:pPr>
      <w:r>
        <w:rPr>
          <w:lang w:val="ro-RO"/>
        </w:rPr>
        <w:t>„1 ianuarie 2017”.</w:t>
      </w:r>
    </w:p>
    <w:p w:rsidR="00134418" w:rsidRDefault="00134418" w:rsidP="00134418">
      <w:pPr>
        <w:jc w:val="both"/>
        <w:rPr>
          <w:lang w:val="ro-RO"/>
        </w:rPr>
      </w:pPr>
    </w:p>
    <w:p w:rsidR="00134418" w:rsidRDefault="00134418" w:rsidP="00134418">
      <w:pPr>
        <w:jc w:val="both"/>
        <w:rPr>
          <w:b/>
          <w:lang w:val="ro-RO"/>
        </w:rPr>
      </w:pPr>
    </w:p>
    <w:p w:rsidR="00134418" w:rsidRDefault="00134418" w:rsidP="008B0864">
      <w:pPr>
        <w:numPr>
          <w:ilvl w:val="3"/>
          <w:numId w:val="9"/>
        </w:numPr>
        <w:jc w:val="both"/>
        <w:rPr>
          <w:lang w:val="ro-RO"/>
        </w:rPr>
      </w:pPr>
      <w:r>
        <w:rPr>
          <w:lang w:val="ro-RO"/>
        </w:rPr>
        <w:t>Se înlocuieşte „conform recomandărilor de la 6.1.6.1 a)”, prin</w:t>
      </w:r>
      <w:r w:rsidR="00F30C84">
        <w:rPr>
          <w:lang w:val="ro-RO"/>
        </w:rPr>
        <w:t>:</w:t>
      </w:r>
      <w:r>
        <w:rPr>
          <w:lang w:val="ro-RO"/>
        </w:rPr>
        <w:t xml:space="preserve"> </w:t>
      </w:r>
    </w:p>
    <w:p w:rsidR="00134418" w:rsidRDefault="00134418" w:rsidP="00134418">
      <w:pPr>
        <w:ind w:left="1440"/>
        <w:jc w:val="both"/>
        <w:rPr>
          <w:lang w:val="ro-RO"/>
        </w:rPr>
      </w:pPr>
      <w:r>
        <w:rPr>
          <w:lang w:val="ro-RO"/>
        </w:rPr>
        <w:t>„conform recomandărilor de la 6.1.6 a)”.</w:t>
      </w:r>
    </w:p>
    <w:p w:rsidR="00134418" w:rsidRDefault="00134418" w:rsidP="00134418">
      <w:pPr>
        <w:jc w:val="both"/>
        <w:rPr>
          <w:lang w:val="ro-RO"/>
        </w:rPr>
      </w:pPr>
    </w:p>
    <w:p w:rsidR="00134418" w:rsidRDefault="00134418" w:rsidP="008B0864">
      <w:pPr>
        <w:numPr>
          <w:ilvl w:val="3"/>
          <w:numId w:val="10"/>
        </w:numPr>
        <w:jc w:val="both"/>
        <w:rPr>
          <w:lang w:val="ro-RO"/>
        </w:rPr>
      </w:pPr>
      <w:r>
        <w:rPr>
          <w:lang w:val="ro-RO"/>
        </w:rPr>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1.6.1.25</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sidRPr="00502DB9">
        <w:rPr>
          <w:b/>
          <w:lang w:val="ro-RO"/>
        </w:rPr>
        <w:t>1.6.1.37</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1.6.1.</w:t>
      </w:r>
      <w:r>
        <w:rPr>
          <w:b/>
          <w:lang w:val="ro-RO"/>
        </w:rPr>
        <w:t>37</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sidRPr="00502DB9">
        <w:rPr>
          <w:b/>
          <w:lang w:val="ro-RO"/>
        </w:rPr>
        <w:t>1.6.1.3</w:t>
      </w:r>
      <w:r>
        <w:rPr>
          <w:b/>
          <w:lang w:val="ro-RO"/>
        </w:rPr>
        <w:t>9</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1.6.1.</w:t>
      </w:r>
      <w:r>
        <w:rPr>
          <w:b/>
          <w:lang w:val="ro-RO"/>
        </w:rPr>
        <w:t>39</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sidRPr="00502DB9">
        <w:rPr>
          <w:b/>
          <w:lang w:val="ro-RO"/>
        </w:rPr>
        <w:t>1.6.1.</w:t>
      </w:r>
      <w:r>
        <w:rPr>
          <w:b/>
          <w:lang w:val="ro-RO"/>
        </w:rPr>
        <w:t>40</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1.6.1.</w:t>
      </w:r>
      <w:r>
        <w:rPr>
          <w:b/>
          <w:lang w:val="ro-RO"/>
        </w:rPr>
        <w:t>40</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sidRPr="00502DB9">
        <w:rPr>
          <w:b/>
          <w:lang w:val="ro-RO"/>
        </w:rPr>
        <w:t>1.6.1.</w:t>
      </w:r>
      <w:r>
        <w:rPr>
          <w:b/>
          <w:lang w:val="ro-RO"/>
        </w:rPr>
        <w:t>42</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1.6.1.</w:t>
      </w:r>
      <w:r>
        <w:rPr>
          <w:b/>
          <w:lang w:val="ro-RO"/>
        </w:rPr>
        <w:t>42</w:t>
      </w:r>
      <w:r>
        <w:rPr>
          <w:lang w:val="ro-RO"/>
        </w:rPr>
        <w:t xml:space="preserve"> (suprimat)”.</w:t>
      </w:r>
    </w:p>
    <w:p w:rsidR="00134418" w:rsidRDefault="00134418" w:rsidP="00134418">
      <w:pPr>
        <w:jc w:val="both"/>
        <w:rPr>
          <w:lang w:val="ro-RO"/>
        </w:rPr>
      </w:pPr>
    </w:p>
    <w:p w:rsidR="00134418" w:rsidRDefault="00134418" w:rsidP="008B0864">
      <w:pPr>
        <w:numPr>
          <w:ilvl w:val="3"/>
          <w:numId w:val="11"/>
        </w:numPr>
        <w:jc w:val="both"/>
        <w:rPr>
          <w:lang w:val="ro-RO"/>
        </w:rPr>
      </w:pPr>
      <w:r>
        <w:rPr>
          <w:lang w:val="ro-RO"/>
        </w:rPr>
        <w:t>Se înlocuieşte „240, 385 şi 669” cu</w:t>
      </w:r>
      <w:r w:rsidR="00F30C84">
        <w:rPr>
          <w:lang w:val="ro-RO"/>
        </w:rPr>
        <w:t>:</w:t>
      </w:r>
      <w:r>
        <w:rPr>
          <w:lang w:val="ro-RO"/>
        </w:rPr>
        <w:t xml:space="preserve"> „388 şi 669”.</w:t>
      </w:r>
    </w:p>
    <w:p w:rsidR="00134418" w:rsidRDefault="00134418" w:rsidP="00134418">
      <w:pPr>
        <w:jc w:val="both"/>
        <w:rPr>
          <w:lang w:val="ro-RO"/>
        </w:rPr>
      </w:pPr>
    </w:p>
    <w:p w:rsidR="00134418" w:rsidRDefault="00134418" w:rsidP="00134418">
      <w:pPr>
        <w:ind w:left="1440"/>
        <w:jc w:val="both"/>
        <w:rPr>
          <w:lang w:val="ro-RO"/>
        </w:rPr>
      </w:pPr>
      <w:r>
        <w:rPr>
          <w:lang w:val="ro-RO"/>
        </w:rPr>
        <w:t>Se înlocuieşte „recomandările de la 2.2.9.1.7”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lastRenderedPageBreak/>
        <w:t>„dispoziţiile de la 2.2.9.1.7”.</w:t>
      </w:r>
    </w:p>
    <w:p w:rsidR="00134418" w:rsidRDefault="00134418" w:rsidP="00134418">
      <w:pPr>
        <w:ind w:left="1440"/>
        <w:jc w:val="both"/>
        <w:rPr>
          <w:lang w:val="ro-RO"/>
        </w:rPr>
      </w:pPr>
      <w:r>
        <w:rPr>
          <w:lang w:val="ro-RO"/>
        </w:rPr>
        <w:t xml:space="preserve"> </w:t>
      </w:r>
    </w:p>
    <w:p w:rsidR="00134418" w:rsidRDefault="00134418" w:rsidP="008B0864">
      <w:pPr>
        <w:numPr>
          <w:ilvl w:val="2"/>
          <w:numId w:val="12"/>
        </w:numPr>
        <w:jc w:val="both"/>
        <w:rPr>
          <w:lang w:val="ro-RO"/>
        </w:rPr>
      </w:pPr>
      <w:r>
        <w:rPr>
          <w:lang w:val="ro-RO"/>
        </w:rPr>
        <w:t>Se adaugă următoarele măsuri tranzitorii recente</w:t>
      </w:r>
      <w:r w:rsidR="00F30C84">
        <w:rPr>
          <w:lang w:val="ro-RO"/>
        </w:rPr>
        <w:t>:</w:t>
      </w:r>
    </w:p>
    <w:p w:rsidR="00134418" w:rsidRDefault="00134418" w:rsidP="00134418">
      <w:pPr>
        <w:jc w:val="both"/>
        <w:rPr>
          <w:lang w:val="ro-RO"/>
        </w:rPr>
      </w:pPr>
    </w:p>
    <w:p w:rsidR="00134418" w:rsidRDefault="00134418" w:rsidP="00134418">
      <w:pPr>
        <w:ind w:left="1440" w:hanging="1440"/>
        <w:jc w:val="both"/>
        <w:rPr>
          <w:lang w:val="ro-RO"/>
        </w:rPr>
      </w:pPr>
      <w:r>
        <w:rPr>
          <w:b/>
          <w:lang w:val="ro-RO"/>
        </w:rPr>
        <w:t>«</w:t>
      </w:r>
      <w:r w:rsidRPr="00D12DF8">
        <w:rPr>
          <w:b/>
          <w:lang w:val="ro-RO"/>
        </w:rPr>
        <w:t>1.6.1.44</w:t>
      </w:r>
      <w:r>
        <w:rPr>
          <w:b/>
          <w:lang w:val="ro-RO"/>
        </w:rPr>
        <w:tab/>
      </w:r>
      <w:r w:rsidRPr="00D12DF8">
        <w:rPr>
          <w:lang w:val="ro-RO"/>
        </w:rPr>
        <w:t xml:space="preserve">Întreprinderile </w:t>
      </w:r>
      <w:r>
        <w:rPr>
          <w:lang w:val="ro-RO"/>
        </w:rPr>
        <w:t>care participă la transportul de mărfuri periculoase doar în calitate de expeditori şi care nu aveau obligaţia să numescă un consilier la securitate pe baza dispoziţiilor aplicabile până la data de 31 decembrie 2018, vor trebui, prin derogare de la dispoziţiile de la 1.8.3.1, aplicabile de la data de 1 ianuarie 2019, să numească un consilier la securitate, cel târziu până la data de 31 decembrie 2022.</w:t>
      </w:r>
    </w:p>
    <w:p w:rsidR="00134418" w:rsidRDefault="00134418" w:rsidP="00134418">
      <w:pPr>
        <w:ind w:left="1440" w:hanging="1440"/>
        <w:jc w:val="both"/>
        <w:rPr>
          <w:lang w:val="ro-RO"/>
        </w:rPr>
      </w:pPr>
    </w:p>
    <w:p w:rsidR="00134418" w:rsidRDefault="00134418" w:rsidP="008B0864">
      <w:pPr>
        <w:numPr>
          <w:ilvl w:val="3"/>
          <w:numId w:val="13"/>
        </w:numPr>
        <w:jc w:val="both"/>
        <w:rPr>
          <w:lang w:val="ro-RO"/>
        </w:rPr>
      </w:pPr>
      <w:r>
        <w:rPr>
          <w:lang w:val="ro-RO"/>
        </w:rPr>
        <w:t xml:space="preserve">           St</w:t>
      </w:r>
      <w:r w:rsidRPr="00D12DF8">
        <w:rPr>
          <w:lang w:val="ro-RO"/>
        </w:rPr>
        <w:t xml:space="preserve">atele </w:t>
      </w:r>
      <w:r>
        <w:rPr>
          <w:lang w:val="ro-RO"/>
        </w:rPr>
        <w:t xml:space="preserve">părţi vor putea să continue până la data de 31 decembrie 2020 </w:t>
      </w:r>
    </w:p>
    <w:p w:rsidR="00134418" w:rsidRDefault="00134418" w:rsidP="00134418">
      <w:pPr>
        <w:ind w:left="1440"/>
        <w:jc w:val="both"/>
        <w:rPr>
          <w:lang w:val="ro-RO"/>
        </w:rPr>
      </w:pPr>
      <w:r>
        <w:rPr>
          <w:lang w:val="ro-RO"/>
        </w:rPr>
        <w:t>eliberarea certificatelor de pregătire pentru consilierii la securitate conform modelului aplicabil până la 31 decembrie 2018, în loc de certificatele conforme cu recomandările de la paragraful 1.8.3.18, aplicabile cu începere de la data de 1 ianuarie 2019 - Aceste certificate se vor putea folosi până la sfâşitul valabilităţii lor de 5 ani.</w:t>
      </w:r>
    </w:p>
    <w:p w:rsidR="00134418" w:rsidRDefault="00134418" w:rsidP="00134418">
      <w:pPr>
        <w:jc w:val="both"/>
        <w:rPr>
          <w:lang w:val="ro-RO"/>
        </w:rPr>
      </w:pPr>
    </w:p>
    <w:p w:rsidR="00134418" w:rsidRDefault="00134418" w:rsidP="008B0864">
      <w:pPr>
        <w:numPr>
          <w:ilvl w:val="3"/>
          <w:numId w:val="13"/>
        </w:numPr>
        <w:jc w:val="both"/>
        <w:rPr>
          <w:lang w:val="ro-RO"/>
        </w:rPr>
      </w:pPr>
      <w:r>
        <w:rPr>
          <w:b/>
          <w:lang w:val="ro-RO"/>
        </w:rPr>
        <w:t xml:space="preserve">           </w:t>
      </w:r>
      <w:r>
        <w:rPr>
          <w:lang w:val="ro-RO"/>
        </w:rPr>
        <w:t xml:space="preserve">Transportul de maşini şi materiale nespecifice din RID, care comportă în </w:t>
      </w:r>
    </w:p>
    <w:p w:rsidR="00134418" w:rsidRDefault="00134418" w:rsidP="00134418">
      <w:pPr>
        <w:ind w:left="1440"/>
        <w:jc w:val="both"/>
        <w:rPr>
          <w:lang w:val="ro-RO"/>
        </w:rPr>
      </w:pPr>
      <w:r>
        <w:rPr>
          <w:lang w:val="ro-RO"/>
        </w:rPr>
        <w:t>mod accesoriu mărfuri periculoase în structura sau în circuitul lor de funcţionare şi care sunt afectate la Numerele ONU 3363, 3537, 3538, 3539, 3540, 3541, 3542, 3543, 3544, 3545, 3546, 3547 şi 3548 - care erau scutite, conform 1.1.3.1 b), de dispoziţiile din RID aplicabile până la 31 decembrie 2018 - va putea să mai fie scutit de dispoziţiile RID până la data de 31 decembrie 2022, sub condiţia de a fi fost luate măsuri pentru împiedecarea oricărei scăpări de conţinut în condiţii normale de transport.</w:t>
      </w:r>
    </w:p>
    <w:p w:rsidR="005175F8" w:rsidRDefault="005175F8" w:rsidP="00134418">
      <w:pPr>
        <w:jc w:val="both"/>
        <w:rPr>
          <w:lang w:val="ro-RO"/>
        </w:rPr>
      </w:pPr>
    </w:p>
    <w:p w:rsidR="00134418" w:rsidRDefault="00134418" w:rsidP="00134418">
      <w:pPr>
        <w:jc w:val="both"/>
        <w:rPr>
          <w:lang w:val="ro-RO"/>
        </w:rPr>
      </w:pPr>
      <w:r>
        <w:rPr>
          <w:lang w:val="ro-RO"/>
        </w:rPr>
        <w:t xml:space="preserve"> </w:t>
      </w:r>
    </w:p>
    <w:p w:rsidR="00134418" w:rsidRDefault="00134418" w:rsidP="008B0864">
      <w:pPr>
        <w:numPr>
          <w:ilvl w:val="5"/>
          <w:numId w:val="13"/>
        </w:numPr>
        <w:jc w:val="both"/>
        <w:rPr>
          <w:lang w:val="ro-RO"/>
        </w:rPr>
      </w:pPr>
      <w:r w:rsidRPr="00515C97">
        <w:rPr>
          <w:lang w:val="ro-RO"/>
        </w:rPr>
        <w:t xml:space="preserve">Bateriile şi </w:t>
      </w:r>
      <w:r>
        <w:rPr>
          <w:lang w:val="ro-RO"/>
        </w:rPr>
        <w:t xml:space="preserve">ansamblurile de baterii cu litium, care nu corespund cu </w:t>
      </w:r>
    </w:p>
    <w:p w:rsidR="00134418" w:rsidRDefault="00134418" w:rsidP="00134418">
      <w:pPr>
        <w:jc w:val="both"/>
        <w:rPr>
          <w:lang w:val="ro-RO"/>
        </w:rPr>
      </w:pPr>
      <w:r>
        <w:rPr>
          <w:lang w:val="ro-RO"/>
        </w:rPr>
        <w:t>recomandările de la 2.2.9.1.7 g), pot încă să fie transportate până la data de 31 decembrie 2022.</w:t>
      </w:r>
      <w:r w:rsidRPr="00271821">
        <w:rPr>
          <w:b/>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b/>
          <w:lang w:val="ro-RO"/>
        </w:rPr>
        <w:t>1.6.3.3.1</w:t>
      </w:r>
      <w:r>
        <w:rPr>
          <w:b/>
          <w:lang w:val="ro-RO"/>
        </w:rPr>
        <w:tab/>
      </w:r>
      <w:r>
        <w:rPr>
          <w:lang w:val="ro-RO"/>
        </w:rPr>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3</w:t>
      </w:r>
      <w:r w:rsidRPr="00502DB9">
        <w:rPr>
          <w:b/>
          <w:lang w:val="ro-RO"/>
        </w:rPr>
        <w:t>.</w:t>
      </w:r>
      <w:r>
        <w:rPr>
          <w:b/>
          <w:lang w:val="ro-RO"/>
        </w:rPr>
        <w:t>3.1</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Pr>
          <w:b/>
          <w:lang w:val="ro-RO"/>
        </w:rPr>
        <w:t>1.6.3.15</w:t>
      </w:r>
      <w:r>
        <w:rPr>
          <w:b/>
          <w:lang w:val="ro-RO"/>
        </w:rPr>
        <w:tab/>
      </w:r>
      <w:r>
        <w:rPr>
          <w:lang w:val="ro-RO"/>
        </w:rPr>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3</w:t>
      </w:r>
      <w:r w:rsidRPr="00502DB9">
        <w:rPr>
          <w:b/>
          <w:lang w:val="ro-RO"/>
        </w:rPr>
        <w:t>.</w:t>
      </w:r>
      <w:r>
        <w:rPr>
          <w:b/>
          <w:lang w:val="ro-RO"/>
        </w:rPr>
        <w:t>15</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Pr>
          <w:b/>
          <w:lang w:val="ro-RO"/>
        </w:rPr>
        <w:t>1.6.3.42</w:t>
      </w:r>
      <w:r>
        <w:rPr>
          <w:b/>
          <w:lang w:val="ro-RO"/>
        </w:rPr>
        <w:tab/>
      </w:r>
      <w:r>
        <w:rPr>
          <w:lang w:val="ro-RO"/>
        </w:rPr>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3</w:t>
      </w:r>
      <w:r w:rsidRPr="00502DB9">
        <w:rPr>
          <w:b/>
          <w:lang w:val="ro-RO"/>
        </w:rPr>
        <w:t>.</w:t>
      </w:r>
      <w:r>
        <w:rPr>
          <w:b/>
          <w:lang w:val="ro-RO"/>
        </w:rPr>
        <w:t>42</w:t>
      </w:r>
      <w:r>
        <w:rPr>
          <w:lang w:val="ro-RO"/>
        </w:rPr>
        <w:t xml:space="preserve"> (suprimat)”.</w:t>
      </w:r>
    </w:p>
    <w:p w:rsidR="00134418" w:rsidRDefault="00134418" w:rsidP="00134418">
      <w:pPr>
        <w:jc w:val="both"/>
        <w:rPr>
          <w:lang w:val="ro-RO"/>
        </w:rPr>
      </w:pPr>
    </w:p>
    <w:p w:rsidR="00134418" w:rsidRPr="00A2771D" w:rsidRDefault="00134418" w:rsidP="00134418">
      <w:pPr>
        <w:jc w:val="both"/>
        <w:rPr>
          <w:lang w:val="ro-RO"/>
        </w:rPr>
      </w:pPr>
      <w:r>
        <w:rPr>
          <w:b/>
          <w:lang w:val="ro-RO"/>
        </w:rPr>
        <w:t>1.6.3</w:t>
      </w:r>
      <w:r>
        <w:rPr>
          <w:b/>
          <w:lang w:val="ro-RO"/>
        </w:rPr>
        <w:tab/>
      </w:r>
      <w:r>
        <w:rPr>
          <w:b/>
          <w:lang w:val="ro-RO"/>
        </w:rPr>
        <w:tab/>
      </w:r>
      <w:r>
        <w:rPr>
          <w:lang w:val="ro-RO"/>
        </w:rPr>
        <w:t>Se adaugă următoarele măsuri tranzitorii recente</w:t>
      </w:r>
      <w:r w:rsidR="00F30C84">
        <w:rPr>
          <w:lang w:val="ro-RO"/>
        </w:rPr>
        <w:t>:</w:t>
      </w:r>
    </w:p>
    <w:p w:rsidR="00134418" w:rsidRDefault="00134418" w:rsidP="00134418">
      <w:pPr>
        <w:jc w:val="both"/>
        <w:rPr>
          <w:lang w:val="ro-RO"/>
        </w:rPr>
      </w:pPr>
    </w:p>
    <w:p w:rsidR="00134418" w:rsidRDefault="00134418" w:rsidP="00134418">
      <w:pPr>
        <w:ind w:left="1440" w:hanging="1440"/>
        <w:jc w:val="both"/>
        <w:rPr>
          <w:lang w:val="ro-RO"/>
        </w:rPr>
      </w:pPr>
      <w:r>
        <w:rPr>
          <w:lang w:val="ro-RO"/>
        </w:rPr>
        <w:t>„</w:t>
      </w:r>
      <w:r>
        <w:rPr>
          <w:b/>
          <w:lang w:val="ro-RO"/>
        </w:rPr>
        <w:t>1.6.3.47</w:t>
      </w:r>
      <w:r>
        <w:rPr>
          <w:b/>
          <w:lang w:val="ro-RO"/>
        </w:rPr>
        <w:tab/>
      </w:r>
      <w:r>
        <w:rPr>
          <w:lang w:val="ro-RO"/>
        </w:rPr>
        <w:t xml:space="preserve">Vagoanele-cisternă construite înainte de data de 1 iulie 2019, dotate cu supape de siguranţă care corespond recomandărilor aplicabile până la 31 decembrie 2018, dar nu corespund recomandărilor ultimului paragraf de la 6.8.3.2.9 referitoare la conceperea şi la protejarea lor, aplicabile de la data de 1 ianuarie 2019, vor putea să mai fie folosite până la următorul </w:t>
      </w:r>
      <w:r>
        <w:rPr>
          <w:lang w:val="ro-RO"/>
        </w:rPr>
        <w:lastRenderedPageBreak/>
        <w:t>control intermediar sau periodic, care trebuie să aibă loc după data de 1 ianuarie 2021.</w:t>
      </w:r>
    </w:p>
    <w:p w:rsidR="00134418" w:rsidRDefault="00134418" w:rsidP="00134418">
      <w:pPr>
        <w:jc w:val="both"/>
        <w:rPr>
          <w:lang w:val="ro-RO"/>
        </w:rPr>
      </w:pPr>
    </w:p>
    <w:p w:rsidR="00134418" w:rsidRDefault="00134418" w:rsidP="008B0864">
      <w:pPr>
        <w:numPr>
          <w:ilvl w:val="3"/>
          <w:numId w:val="15"/>
        </w:numPr>
        <w:jc w:val="both"/>
        <w:rPr>
          <w:lang w:val="ro-RO"/>
        </w:rPr>
      </w:pPr>
      <w:r>
        <w:rPr>
          <w:lang w:val="ro-RO"/>
        </w:rPr>
        <w:t>În pofida recomandărilor din dispoziţia specială TU 42 de la 4.3.5, aplicabile cu începere din data de 1 ianuarie 2019, vagoanele-cisternă al căror rezervor este construit din aliaj de aluminiu, inclusiv cele dotate cu un înveliş protector, care erau folosite până la data de 1 ianuarie 2019 pentru transportul de materii cu un pH sub 0,5 sau peste 0,8, vor putea să mai fie utilizate pentru transportul acestor materii până la data de 31 decembrie 2026.</w:t>
      </w:r>
    </w:p>
    <w:p w:rsidR="00134418" w:rsidRDefault="00134418" w:rsidP="00134418">
      <w:pPr>
        <w:jc w:val="both"/>
        <w:rPr>
          <w:lang w:val="ro-RO"/>
        </w:rPr>
      </w:pPr>
    </w:p>
    <w:p w:rsidR="00134418" w:rsidRDefault="00134418" w:rsidP="008B0864">
      <w:pPr>
        <w:numPr>
          <w:ilvl w:val="3"/>
          <w:numId w:val="15"/>
        </w:numPr>
        <w:jc w:val="both"/>
        <w:rPr>
          <w:lang w:val="ro-RO"/>
        </w:rPr>
      </w:pPr>
      <w:r>
        <w:rPr>
          <w:lang w:val="ro-RO"/>
        </w:rPr>
        <w:t>Vagoanele-cisternă construite înainte de data de 1 iulie 2019 în conformitate cu recomandările aplicabile până la 31 decembrie 2018, dar care nu corespund recomandărilor de la 6.8.2.2.10 referitoare la presiunea de izbucnire a discului de ruptură, aplicabile de la data de 1 ianuarie 2019, vor putea încă să fie utilizate.</w:t>
      </w:r>
    </w:p>
    <w:p w:rsidR="00134418" w:rsidRDefault="00134418" w:rsidP="00134418">
      <w:pPr>
        <w:jc w:val="both"/>
        <w:rPr>
          <w:lang w:val="ro-RO"/>
        </w:rPr>
      </w:pPr>
    </w:p>
    <w:p w:rsidR="00134418" w:rsidRDefault="00134418" w:rsidP="008B0864">
      <w:pPr>
        <w:numPr>
          <w:ilvl w:val="3"/>
          <w:numId w:val="15"/>
        </w:numPr>
        <w:jc w:val="both"/>
        <w:rPr>
          <w:lang w:val="ro-RO"/>
        </w:rPr>
      </w:pPr>
      <w:r>
        <w:rPr>
          <w:lang w:val="ro-RO"/>
        </w:rPr>
        <w:t>Vagoanele-cisternă construite înainte de data de 1 iulie 2019 conform recomandărilor de la 6.8.2.2.3 aplicabile până la data de 31 decembrie 2018, dar care nu corespund recomandărilor ultimului paragraf de la 6.8.2.2.3 referitoare la  sistemele de lichidare-explozii pentru dispozitivele de respiraţie, aplicabile de la data de 1 ianuarie 2019, vor putea încă să fie utilizate.</w:t>
      </w:r>
    </w:p>
    <w:p w:rsidR="00134418" w:rsidRDefault="00134418" w:rsidP="00134418">
      <w:pPr>
        <w:jc w:val="both"/>
        <w:rPr>
          <w:lang w:val="ro-RO"/>
        </w:rPr>
      </w:pPr>
    </w:p>
    <w:p w:rsidR="005175F8" w:rsidRDefault="00134418" w:rsidP="005175F8">
      <w:pPr>
        <w:numPr>
          <w:ilvl w:val="3"/>
          <w:numId w:val="15"/>
        </w:numPr>
        <w:jc w:val="both"/>
        <w:rPr>
          <w:b/>
          <w:lang w:val="ro-RO"/>
        </w:rPr>
      </w:pPr>
      <w:r>
        <w:rPr>
          <w:lang w:val="ro-RO"/>
        </w:rPr>
        <w:t>Vagoanele-cisternă construite înainte de data de 1 iulie 2019 conform recomandărilor aplicabile până la data de 31 decembrie 2018, dar care nu corespund recomandărilor de la 6.8.2.1.23 în ceea ce priveşte controlul sudurilor în unghiul de la bazele cisternei, aplicabile de la data de 1 ianuarie 2019, vor putea încă să fie utilizate.</w:t>
      </w:r>
    </w:p>
    <w:p w:rsidR="005175F8" w:rsidRDefault="005175F8" w:rsidP="00134418">
      <w:pPr>
        <w:jc w:val="both"/>
        <w:rPr>
          <w:lang w:val="ro-RO"/>
        </w:rPr>
      </w:pPr>
    </w:p>
    <w:p w:rsidR="00134418" w:rsidRDefault="00134418" w:rsidP="008B0864">
      <w:pPr>
        <w:numPr>
          <w:ilvl w:val="3"/>
          <w:numId w:val="15"/>
        </w:numPr>
        <w:jc w:val="both"/>
        <w:rPr>
          <w:lang w:val="ro-RO"/>
        </w:rPr>
      </w:pPr>
      <w:r>
        <w:rPr>
          <w:lang w:val="ro-RO"/>
        </w:rPr>
        <w:t>Vagoanele-cisternă construite înainte de data de 1 iulie 2019 conform recomandărilor aplicabile până la data de 31 decembrie 2018, dar care nu corespund recomandărilor de la 6.8.2.2.11 aplicabile de la data de 1 ianuarie 2019, vor putea încă să fie utilizate.</w:t>
      </w:r>
    </w:p>
    <w:p w:rsidR="00134418" w:rsidRDefault="00134418" w:rsidP="00134418">
      <w:pPr>
        <w:jc w:val="both"/>
        <w:rPr>
          <w:lang w:val="ro-RO"/>
        </w:rPr>
      </w:pPr>
    </w:p>
    <w:p w:rsidR="00134418" w:rsidRDefault="00134418" w:rsidP="008B0864">
      <w:pPr>
        <w:numPr>
          <w:ilvl w:val="3"/>
          <w:numId w:val="15"/>
        </w:numPr>
        <w:jc w:val="both"/>
        <w:rPr>
          <w:lang w:val="ro-RO"/>
        </w:rPr>
      </w:pPr>
      <w:r>
        <w:rPr>
          <w:lang w:val="ro-RO"/>
        </w:rPr>
        <w:t xml:space="preserve">Certificatele de agreare de tip de vagoane-cisternă şi vagoane-baterie, eliberate înainte de data de 1 iulie 2019 conform recomandărilor de la 6.8.2.3.1 aplicabile până la 31 decembrie 2018, dar care nu corespund recomandărilor de la 6.8.2.3.1 în ceea ce priveşte semnul distinctiv utilizat pe vehiculele în circulaţie rutieră internaţională </w:t>
      </w:r>
      <w:r>
        <w:rPr>
          <w:sz w:val="20"/>
          <w:lang w:val="ro-RO"/>
        </w:rPr>
        <w:t xml:space="preserve">22) </w:t>
      </w:r>
      <w:r>
        <w:rPr>
          <w:lang w:val="ro-RO"/>
        </w:rPr>
        <w:t>pentru Statul în care s-a dat agrearea şi numărul de înmatriculare, aplicabile de la data de 1 ianuarie 2019, vor putea încă să fie utilizate.</w:t>
      </w:r>
    </w:p>
    <w:p w:rsidR="00134418" w:rsidRDefault="00134418" w:rsidP="00134418">
      <w:pPr>
        <w:ind w:left="1440"/>
        <w:jc w:val="both"/>
        <w:rPr>
          <w:lang w:val="ro-RO"/>
        </w:rPr>
      </w:pPr>
      <w:r>
        <w:rPr>
          <w:lang w:val="ro-RO"/>
        </w:rPr>
        <w:t>-----</w:t>
      </w:r>
    </w:p>
    <w:p w:rsidR="00134418" w:rsidRPr="00907779" w:rsidRDefault="00134418" w:rsidP="00134418">
      <w:pPr>
        <w:ind w:left="1440"/>
        <w:jc w:val="both"/>
        <w:rPr>
          <w:sz w:val="20"/>
          <w:lang w:val="ro-RO"/>
        </w:rPr>
      </w:pPr>
      <w:r>
        <w:rPr>
          <w:sz w:val="20"/>
          <w:lang w:val="ro-RO"/>
        </w:rPr>
        <w:t xml:space="preserve">22) Semn distinctiv al Statului de înmatriculare, utilizat pe automobilele şi remorcile în circulaţie rutieră internaţională, spre ex. în virtutea Convenţiei de la Geneva din anul 1949 referitoare la circulaţia rutieră, sau în virtutea Convenţiei de la Viena din anul 1968 referitoare la circulaţia rutieră. </w:t>
      </w:r>
    </w:p>
    <w:p w:rsidR="00134418" w:rsidRDefault="00134418" w:rsidP="00134418">
      <w:pPr>
        <w:jc w:val="both"/>
        <w:rPr>
          <w:lang w:val="ro-RO"/>
        </w:rPr>
      </w:pPr>
    </w:p>
    <w:p w:rsidR="00134418" w:rsidRDefault="00134418" w:rsidP="00134418">
      <w:pPr>
        <w:ind w:left="1440"/>
        <w:jc w:val="both"/>
        <w:rPr>
          <w:lang w:val="ro-RO"/>
        </w:rPr>
      </w:pPr>
      <w:r>
        <w:rPr>
          <w:lang w:val="ro-RO"/>
        </w:rPr>
        <w:t>În Partea 1, se renumerotează notele de subsol de pagină 22) la 26), ca fiind 23) la 27).</w:t>
      </w:r>
    </w:p>
    <w:p w:rsidR="00134418" w:rsidRDefault="00134418" w:rsidP="00134418">
      <w:pPr>
        <w:ind w:left="1440"/>
        <w:jc w:val="both"/>
        <w:rPr>
          <w:lang w:val="ro-RO"/>
        </w:rPr>
      </w:pPr>
      <w:r>
        <w:rPr>
          <w:lang w:val="ro-RO"/>
        </w:rPr>
        <w:t xml:space="preserve"> </w:t>
      </w:r>
    </w:p>
    <w:p w:rsidR="00134418" w:rsidRDefault="00134418" w:rsidP="00134418">
      <w:pPr>
        <w:jc w:val="both"/>
        <w:rPr>
          <w:lang w:val="ro-RO"/>
        </w:rPr>
      </w:pPr>
      <w:r>
        <w:rPr>
          <w:b/>
          <w:lang w:val="ro-RO"/>
        </w:rPr>
        <w:lastRenderedPageBreak/>
        <w:t xml:space="preserve">1.6.4.15 </w:t>
      </w:r>
      <w:r>
        <w:rPr>
          <w:lang w:val="ro-RO"/>
        </w:rPr>
        <w:t xml:space="preserve">  </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4</w:t>
      </w:r>
      <w:r w:rsidRPr="00502DB9">
        <w:rPr>
          <w:b/>
          <w:lang w:val="ro-RO"/>
        </w:rPr>
        <w:t>.</w:t>
      </w:r>
      <w:r>
        <w:rPr>
          <w:b/>
          <w:lang w:val="ro-RO"/>
        </w:rPr>
        <w:t>15</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Pr>
          <w:b/>
          <w:lang w:val="ro-RO"/>
        </w:rPr>
        <w:t xml:space="preserve">1.6.4.38 </w:t>
      </w:r>
      <w:r>
        <w:rPr>
          <w:lang w:val="ro-RO"/>
        </w:rPr>
        <w:t xml:space="preserve">  </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4</w:t>
      </w:r>
      <w:r w:rsidRPr="00502DB9">
        <w:rPr>
          <w:b/>
          <w:lang w:val="ro-RO"/>
        </w:rPr>
        <w:t>.</w:t>
      </w:r>
      <w:r>
        <w:rPr>
          <w:b/>
          <w:lang w:val="ro-RO"/>
        </w:rPr>
        <w:t>38</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Pr>
          <w:b/>
          <w:lang w:val="ro-RO"/>
        </w:rPr>
        <w:t xml:space="preserve">1.6.4.44 </w:t>
      </w:r>
      <w:r>
        <w:rPr>
          <w:lang w:val="ro-RO"/>
        </w:rPr>
        <w:t xml:space="preserve">  </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4</w:t>
      </w:r>
      <w:r w:rsidRPr="00502DB9">
        <w:rPr>
          <w:b/>
          <w:lang w:val="ro-RO"/>
        </w:rPr>
        <w:t>.</w:t>
      </w:r>
      <w:r>
        <w:rPr>
          <w:b/>
          <w:lang w:val="ro-RO"/>
        </w:rPr>
        <w:t>44</w:t>
      </w:r>
      <w:r>
        <w:rPr>
          <w:lang w:val="ro-RO"/>
        </w:rPr>
        <w:t xml:space="preserve"> (suprimat)”.</w:t>
      </w:r>
    </w:p>
    <w:p w:rsidR="00134418" w:rsidRDefault="00134418" w:rsidP="00134418">
      <w:pPr>
        <w:jc w:val="both"/>
        <w:rPr>
          <w:lang w:val="ro-RO"/>
        </w:rPr>
      </w:pPr>
    </w:p>
    <w:p w:rsidR="00134418" w:rsidRDefault="00134418" w:rsidP="00134418">
      <w:pPr>
        <w:jc w:val="both"/>
        <w:rPr>
          <w:lang w:val="ro-RO"/>
        </w:rPr>
      </w:pPr>
      <w:r>
        <w:rPr>
          <w:b/>
          <w:lang w:val="ro-RO"/>
        </w:rPr>
        <w:t xml:space="preserve">1.6.4.45 </w:t>
      </w:r>
      <w:r>
        <w:rPr>
          <w:lang w:val="ro-RO"/>
        </w:rPr>
        <w:t xml:space="preserve">  </w:t>
      </w:r>
      <w:r>
        <w:rPr>
          <w:lang w:val="ro-RO"/>
        </w:rPr>
        <w:tab/>
        <w:t>Se modifică şi se citeşte astfel</w:t>
      </w:r>
      <w:r w:rsidR="00F30C84">
        <w:rPr>
          <w:lang w:val="ro-RO"/>
        </w:rPr>
        <w:t>:</w:t>
      </w:r>
      <w:r>
        <w:rPr>
          <w:lang w:val="ro-RO"/>
        </w:rPr>
        <w:t xml:space="preserve"> </w:t>
      </w:r>
    </w:p>
    <w:p w:rsidR="00134418" w:rsidRDefault="00134418" w:rsidP="00134418">
      <w:pPr>
        <w:ind w:left="720" w:firstLine="720"/>
        <w:jc w:val="both"/>
        <w:rPr>
          <w:lang w:val="ro-RO"/>
        </w:rPr>
      </w:pPr>
      <w:r>
        <w:rPr>
          <w:lang w:val="ro-RO"/>
        </w:rPr>
        <w:t>„</w:t>
      </w:r>
      <w:r w:rsidRPr="00502DB9">
        <w:rPr>
          <w:b/>
          <w:lang w:val="ro-RO"/>
        </w:rPr>
        <w:t>1.6.</w:t>
      </w:r>
      <w:r>
        <w:rPr>
          <w:b/>
          <w:lang w:val="ro-RO"/>
        </w:rPr>
        <w:t>4</w:t>
      </w:r>
      <w:r w:rsidRPr="00502DB9">
        <w:rPr>
          <w:b/>
          <w:lang w:val="ro-RO"/>
        </w:rPr>
        <w:t>.</w:t>
      </w:r>
      <w:r>
        <w:rPr>
          <w:b/>
          <w:lang w:val="ro-RO"/>
        </w:rPr>
        <w:t>45</w:t>
      </w:r>
      <w:r>
        <w:rPr>
          <w:lang w:val="ro-RO"/>
        </w:rPr>
        <w:t xml:space="preserve"> (suprimat)”.</w:t>
      </w:r>
    </w:p>
    <w:p w:rsidR="00134418" w:rsidRDefault="00134418" w:rsidP="00134418">
      <w:pPr>
        <w:jc w:val="both"/>
        <w:rPr>
          <w:lang w:val="ro-RO"/>
        </w:rPr>
      </w:pPr>
    </w:p>
    <w:p w:rsidR="00134418" w:rsidRDefault="00134418" w:rsidP="008B0864">
      <w:pPr>
        <w:numPr>
          <w:ilvl w:val="2"/>
          <w:numId w:val="15"/>
        </w:numPr>
        <w:jc w:val="both"/>
        <w:rPr>
          <w:lang w:val="ro-RO"/>
        </w:rPr>
      </w:pPr>
      <w:r>
        <w:rPr>
          <w:lang w:val="ro-RO"/>
        </w:rPr>
        <w:t>Se adaugă următoarele măsuri tranzitorii recente</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 xml:space="preserve">1.6.4.49 </w:t>
      </w:r>
      <w:r>
        <w:rPr>
          <w:lang w:val="ro-RO"/>
        </w:rPr>
        <w:t>Containerele-cisternă construite înainte de data de 1 iulie 2019, dotate cu supape de siguranţă, care corespund recomandărilor aplicabile până la data de 31 decembrie 2018, dar care nu corespund recomandărilor din ultimul paragraf de la 6.8.3.2.9 privind concepţia sau protejarea lor, aplicabile de la data de 1 ianuarie 2019, vor putea să mai fie utilizate până la următorul control intermediar sau periodic, care trebuie să aibă loc după data de 1 ianuarie 2021.</w:t>
      </w:r>
    </w:p>
    <w:p w:rsidR="00134418" w:rsidRDefault="00134418" w:rsidP="00134418">
      <w:pPr>
        <w:jc w:val="both"/>
        <w:rPr>
          <w:lang w:val="ro-RO"/>
        </w:rPr>
      </w:pPr>
    </w:p>
    <w:p w:rsidR="00134418" w:rsidRDefault="00134418" w:rsidP="00134418">
      <w:pPr>
        <w:jc w:val="both"/>
        <w:rPr>
          <w:lang w:val="ro-RO"/>
        </w:rPr>
      </w:pPr>
      <w:r>
        <w:rPr>
          <w:b/>
          <w:lang w:val="ro-RO"/>
        </w:rPr>
        <w:t xml:space="preserve">1.6.4.50 </w:t>
      </w:r>
      <w:r>
        <w:rPr>
          <w:lang w:val="ro-RO"/>
        </w:rPr>
        <w:t xml:space="preserve">În pofida recomandărilor din dispoziţia specială TU 42 de la punctul 4.3.5, aplicabile de la data de 1 ianuarie 2019, containerele-cisternă al căror rezervor este construit cu aliaj din aluminiu, inclusiv cele dotate cu un înveliş protector, care erau utilizate înainte de data de 1 ianuarie 2019 pentru transportul de materiale cu un pH sib 0,5 sau peste 0,8, vor putea să mai fie utilizate pentru transportul acestor materii până la data de 31 decembrie 2026.     </w:t>
      </w:r>
    </w:p>
    <w:p w:rsidR="00134418" w:rsidRDefault="00134418" w:rsidP="00134418">
      <w:pPr>
        <w:ind w:left="720" w:firstLine="720"/>
        <w:jc w:val="both"/>
        <w:rPr>
          <w:lang w:val="ro-RO"/>
        </w:rPr>
      </w:pPr>
    </w:p>
    <w:p w:rsidR="00134418" w:rsidRPr="005175F8" w:rsidRDefault="00134418" w:rsidP="00134418">
      <w:pPr>
        <w:jc w:val="both"/>
        <w:rPr>
          <w:lang w:val="ro-RO"/>
        </w:rPr>
      </w:pPr>
      <w:r>
        <w:rPr>
          <w:b/>
          <w:lang w:val="ro-RO"/>
        </w:rPr>
        <w:t xml:space="preserve">1.6.4.51 </w:t>
      </w:r>
      <w:r>
        <w:rPr>
          <w:lang w:val="ro-RO"/>
        </w:rPr>
        <w:t>Containerele-cisternă construite înainte de data de 1 iulie 2019 conform recomandărilor aplicabile până la 31 decembrie 2018, dar care nu corespund recomandărilor de la punctul 6.8.2.2.10 referitoare la presiunea de izbucnire a discului de ruptură, aplicabile începând cu data de 1 ianuarie 2019, vor putea încă să fie utilizate.</w:t>
      </w:r>
      <w:r>
        <w:rPr>
          <w:lang w:val="ro-RO"/>
        </w:rPr>
        <w:tab/>
      </w:r>
      <w:r>
        <w:rPr>
          <w:lang w:val="ro-RO"/>
        </w:rPr>
        <w:tab/>
      </w:r>
      <w:r>
        <w:rPr>
          <w:lang w:val="ro-RO"/>
        </w:rPr>
        <w:tab/>
      </w:r>
      <w:r>
        <w:rPr>
          <w:lang w:val="ro-RO"/>
        </w:rPr>
        <w:tab/>
      </w:r>
      <w:r>
        <w:rPr>
          <w:lang w:val="ro-RO"/>
        </w:rPr>
        <w:tab/>
      </w:r>
      <w:r>
        <w:rPr>
          <w:lang w:val="ro-RO"/>
        </w:rPr>
        <w:tab/>
      </w:r>
    </w:p>
    <w:p w:rsidR="00134418" w:rsidRDefault="00134418" w:rsidP="00134418">
      <w:pPr>
        <w:jc w:val="both"/>
        <w:rPr>
          <w:lang w:val="ro-RO"/>
        </w:rPr>
      </w:pPr>
      <w:r>
        <w:rPr>
          <w:b/>
          <w:lang w:val="ro-RO"/>
        </w:rPr>
        <w:t xml:space="preserve">1.6.4.52 </w:t>
      </w:r>
      <w:r>
        <w:rPr>
          <w:lang w:val="ro-RO"/>
        </w:rPr>
        <w:t>Containerele-cisternă construite înainte de data de 1 iulie 2019 conform recomandărilor de la punctul 6.8.2.2.3 aplicabile până la data de 31 decembrie 2018, dar care nu corespund recomandărilor de la penultimul paragraf al punctului 6.8.2.2.3 referitoare la aparatele de oprire a propagării exploziilor pentru dispozitivele de respiraţie, aplicabile începând cu data de 1 ianuarie 2019, vor putea încă  să fie utilizate.</w:t>
      </w:r>
    </w:p>
    <w:p w:rsidR="00134418" w:rsidRDefault="00134418" w:rsidP="00134418">
      <w:pPr>
        <w:jc w:val="both"/>
        <w:rPr>
          <w:lang w:val="ro-RO"/>
        </w:rPr>
      </w:pPr>
    </w:p>
    <w:p w:rsidR="00134418" w:rsidRDefault="00134418" w:rsidP="00134418">
      <w:pPr>
        <w:jc w:val="both"/>
        <w:rPr>
          <w:lang w:val="ro-RO"/>
        </w:rPr>
      </w:pPr>
      <w:r>
        <w:rPr>
          <w:b/>
          <w:lang w:val="ro-RO"/>
        </w:rPr>
        <w:t xml:space="preserve">1.6.4.53 </w:t>
      </w:r>
      <w:r>
        <w:rPr>
          <w:lang w:val="ro-RO"/>
        </w:rPr>
        <w:t>Containerele-cisternă construite înainte de 1 iulie 2019 conform recomandărilor aplicabile până la data de 31 decembrie 2018, dar care nu corespund recomandărilor de la  punctul 6.8.2.1.23 în ceea ce priveşte controlul sudurilor în unghiul de la bazele cisternei,  aplicabile începând cu data de 1 ianuarie 2019, vor putea încă să fie utilizate.</w:t>
      </w:r>
    </w:p>
    <w:p w:rsidR="00134418" w:rsidRDefault="00134418" w:rsidP="00134418">
      <w:pPr>
        <w:jc w:val="both"/>
        <w:rPr>
          <w:lang w:val="ro-RO"/>
        </w:rPr>
      </w:pPr>
    </w:p>
    <w:p w:rsidR="00134418" w:rsidRDefault="00134418" w:rsidP="00134418">
      <w:pPr>
        <w:jc w:val="both"/>
        <w:rPr>
          <w:lang w:val="ro-RO"/>
        </w:rPr>
      </w:pPr>
      <w:r>
        <w:rPr>
          <w:b/>
          <w:lang w:val="ro-RO"/>
        </w:rPr>
        <w:t xml:space="preserve">1.6.4.54 </w:t>
      </w:r>
      <w:r>
        <w:rPr>
          <w:lang w:val="ro-RO"/>
        </w:rPr>
        <w:t>Containerele-cisternă construite înainte de 1 iulie 2019 conform recomandărilor aplicabile până la data de 31 decembrie 2018, dar care nu corespund recomandărilor de la  punctul 6.8.2.2.11, aplicabile începând cu data de 1 ianuarie 2019, vor putea încă să fie utilizate.”.</w:t>
      </w:r>
    </w:p>
    <w:p w:rsidR="00134418" w:rsidRDefault="00134418" w:rsidP="00134418">
      <w:pPr>
        <w:jc w:val="both"/>
        <w:rPr>
          <w:lang w:val="ro-RO"/>
        </w:rPr>
      </w:pPr>
    </w:p>
    <w:p w:rsidR="00134418" w:rsidRDefault="00134418" w:rsidP="00134418">
      <w:pPr>
        <w:jc w:val="both"/>
        <w:rPr>
          <w:b/>
          <w:lang w:val="ro-RO"/>
        </w:rPr>
      </w:pPr>
      <w:r>
        <w:rPr>
          <w:b/>
          <w:lang w:val="ro-RO"/>
        </w:rPr>
        <w:lastRenderedPageBreak/>
        <w:t>Capitolul 1.7</w:t>
      </w:r>
    </w:p>
    <w:p w:rsidR="00134418" w:rsidRDefault="00134418" w:rsidP="00134418">
      <w:pPr>
        <w:jc w:val="both"/>
        <w:rPr>
          <w:b/>
          <w:lang w:val="ro-RO"/>
        </w:rPr>
      </w:pPr>
    </w:p>
    <w:p w:rsidR="00134418" w:rsidRDefault="00134418" w:rsidP="00134418">
      <w:pPr>
        <w:jc w:val="both"/>
        <w:rPr>
          <w:lang w:val="ro-RO"/>
        </w:rPr>
      </w:pPr>
      <w:r>
        <w:rPr>
          <w:b/>
          <w:lang w:val="ro-RO"/>
        </w:rPr>
        <w:t xml:space="preserve">1.7.1.1 </w:t>
      </w:r>
      <w:r>
        <w:rPr>
          <w:lang w:val="ro-RO"/>
        </w:rPr>
        <w:t>Se înlocuieşte „riscuri radiologice, riscuri de criticitate şi riscuri termice”,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t>„pericole radiologice, pericole de criticitate şi pericole termice”.</w:t>
      </w:r>
    </w:p>
    <w:p w:rsidR="00134418" w:rsidRDefault="00134418" w:rsidP="00134418">
      <w:pPr>
        <w:jc w:val="both"/>
        <w:rPr>
          <w:lang w:val="ro-RO"/>
        </w:rPr>
      </w:pPr>
    </w:p>
    <w:p w:rsidR="00134418" w:rsidRDefault="00134418" w:rsidP="00134418">
      <w:pPr>
        <w:jc w:val="both"/>
        <w:rPr>
          <w:lang w:val="ro-RO"/>
        </w:rPr>
      </w:pPr>
      <w:r>
        <w:rPr>
          <w:b/>
          <w:lang w:val="ro-RO"/>
        </w:rPr>
        <w:t xml:space="preserve">1.7.1.2 </w:t>
      </w:r>
      <w:r>
        <w:rPr>
          <w:lang w:val="ro-RO"/>
        </w:rPr>
        <w:t>În ultimul paragraf, se înlocuieşte „riscul pe care îl prezintă conţinutul radioactiv”,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t>„pericolul pe care îl prezintă conţinutul radioactiv”.</w:t>
      </w:r>
    </w:p>
    <w:p w:rsidR="00134418" w:rsidRDefault="00134418" w:rsidP="00134418">
      <w:pPr>
        <w:jc w:val="both"/>
        <w:rPr>
          <w:lang w:val="ro-RO"/>
        </w:rPr>
      </w:pPr>
    </w:p>
    <w:p w:rsidR="00134418" w:rsidRDefault="00134418" w:rsidP="00134418">
      <w:pPr>
        <w:jc w:val="both"/>
        <w:rPr>
          <w:lang w:val="ro-RO"/>
        </w:rPr>
      </w:pPr>
      <w:r>
        <w:rPr>
          <w:b/>
          <w:lang w:val="ro-RO"/>
        </w:rPr>
        <w:t xml:space="preserve">1.7.3 </w:t>
      </w:r>
      <w:r>
        <w:rPr>
          <w:lang w:val="ro-RO"/>
        </w:rPr>
        <w:t>Se numerotează textul sub titlu, ca „</w:t>
      </w:r>
      <w:r>
        <w:rPr>
          <w:b/>
          <w:lang w:val="ro-RO"/>
        </w:rPr>
        <w:t>1.7.3.1</w:t>
      </w:r>
      <w:r>
        <w:rPr>
          <w:lang w:val="ro-RO"/>
        </w:rPr>
        <w:t>”.</w:t>
      </w:r>
    </w:p>
    <w:p w:rsidR="00134418" w:rsidRDefault="00134418" w:rsidP="00134418">
      <w:pPr>
        <w:jc w:val="both"/>
        <w:rPr>
          <w:lang w:val="ro-RO"/>
        </w:rPr>
      </w:pPr>
    </w:p>
    <w:p w:rsidR="00134418" w:rsidRDefault="00134418" w:rsidP="00134418">
      <w:pPr>
        <w:jc w:val="both"/>
        <w:rPr>
          <w:lang w:val="ro-RO"/>
        </w:rPr>
      </w:pPr>
      <w:r>
        <w:rPr>
          <w:b/>
          <w:lang w:val="ro-RO"/>
        </w:rPr>
        <w:t xml:space="preserve">1.7.5 </w:t>
      </w:r>
      <w:r>
        <w:rPr>
          <w:lang w:val="ro-RO"/>
        </w:rPr>
        <w:t>În prima frază, se înlocuieşte „risc subsidiar” cu</w:t>
      </w:r>
      <w:r w:rsidR="00F30C84">
        <w:rPr>
          <w:lang w:val="ro-RO"/>
        </w:rPr>
        <w:t>:</w:t>
      </w:r>
      <w:r>
        <w:rPr>
          <w:lang w:val="ro-RO"/>
        </w:rPr>
        <w:t xml:space="preserve"> „pericol subsidiar”.</w:t>
      </w:r>
    </w:p>
    <w:p w:rsidR="00134418" w:rsidRDefault="00134418" w:rsidP="00134418">
      <w:pPr>
        <w:jc w:val="both"/>
        <w:rPr>
          <w:lang w:val="ro-RO"/>
        </w:rPr>
      </w:pPr>
    </w:p>
    <w:p w:rsidR="00134418" w:rsidRDefault="00134418" w:rsidP="00134418">
      <w:pPr>
        <w:jc w:val="both"/>
        <w:rPr>
          <w:b/>
          <w:lang w:val="ro-RO"/>
        </w:rPr>
      </w:pPr>
      <w:r w:rsidRPr="0045529F">
        <w:rPr>
          <w:b/>
          <w:lang w:val="ro-RO"/>
        </w:rPr>
        <w:t>Capitolul</w:t>
      </w:r>
      <w:r>
        <w:rPr>
          <w:lang w:val="ro-RO"/>
        </w:rPr>
        <w:t xml:space="preserve"> </w:t>
      </w:r>
      <w:r>
        <w:rPr>
          <w:b/>
          <w:lang w:val="ro-RO"/>
        </w:rPr>
        <w:t>1.8</w:t>
      </w:r>
    </w:p>
    <w:p w:rsidR="00134418" w:rsidRDefault="00134418" w:rsidP="00134418">
      <w:pPr>
        <w:jc w:val="both"/>
        <w:rPr>
          <w:b/>
          <w:lang w:val="ro-RO"/>
        </w:rPr>
      </w:pPr>
    </w:p>
    <w:p w:rsidR="00134418" w:rsidRDefault="00134418" w:rsidP="00134418">
      <w:pPr>
        <w:jc w:val="both"/>
        <w:rPr>
          <w:lang w:val="ro-RO"/>
        </w:rPr>
      </w:pPr>
      <w:r>
        <w:rPr>
          <w:b/>
          <w:lang w:val="ro-RO"/>
        </w:rPr>
        <w:t xml:space="preserve">1.8.3.1 </w:t>
      </w:r>
      <w:r>
        <w:rPr>
          <w:lang w:val="ro-RO"/>
        </w:rPr>
        <w:t>La început, se înlocuieşte „al cărui/a cărei/ale căror activitate comportă transportul de mărfuri periculoase pe calea ferată, sau operaţiunile de ambalare, de încărcare, de umplere sau de descărcare legate de aceste transporturi”,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ale căror activităţi cuprind expedierea sau transportul de mărfuri periculoase pe calea ferată, sau operaţiunile conexe de ambalare, de încărcare, de umplere sau de descărcare”.</w:t>
      </w:r>
    </w:p>
    <w:p w:rsidR="00134418" w:rsidRDefault="00134418" w:rsidP="00134418">
      <w:pPr>
        <w:jc w:val="both"/>
        <w:rPr>
          <w:lang w:val="ro-RO"/>
        </w:rPr>
      </w:pPr>
    </w:p>
    <w:p w:rsidR="00134418" w:rsidRDefault="00134418" w:rsidP="00134418">
      <w:pPr>
        <w:jc w:val="both"/>
        <w:rPr>
          <w:lang w:val="ro-RO"/>
        </w:rPr>
      </w:pPr>
      <w:r>
        <w:rPr>
          <w:b/>
          <w:lang w:val="ro-RO"/>
        </w:rPr>
        <w:t xml:space="preserve">1.8.3.2 </w:t>
      </w:r>
      <w:r>
        <w:rPr>
          <w:lang w:val="ro-RO"/>
        </w:rPr>
        <w:t>La alineatul b), se înlocuieşte „situaţi/situate sub praguri”, prin</w:t>
      </w:r>
      <w:r w:rsidR="00F30C84">
        <w:rPr>
          <w:lang w:val="ro-RO"/>
        </w:rPr>
        <w:t>:</w:t>
      </w:r>
    </w:p>
    <w:p w:rsidR="00134418" w:rsidRDefault="00134418" w:rsidP="00134418">
      <w:pPr>
        <w:jc w:val="both"/>
        <w:rPr>
          <w:lang w:val="ro-RO"/>
        </w:rPr>
      </w:pPr>
    </w:p>
    <w:p w:rsidR="00134418" w:rsidRDefault="00134418" w:rsidP="00134418">
      <w:pPr>
        <w:ind w:left="2160" w:firstLine="720"/>
        <w:jc w:val="both"/>
        <w:rPr>
          <w:lang w:val="ro-RO"/>
        </w:rPr>
      </w:pPr>
      <w:r>
        <w:rPr>
          <w:lang w:val="ro-RO"/>
        </w:rPr>
        <w:t>„care nu depăşesc pragurile”.</w:t>
      </w:r>
    </w:p>
    <w:p w:rsidR="00134418" w:rsidRDefault="00134418" w:rsidP="00134418">
      <w:pPr>
        <w:ind w:left="2160" w:firstLine="720"/>
        <w:jc w:val="both"/>
        <w:rPr>
          <w:lang w:val="ro-RO"/>
        </w:rPr>
      </w:pPr>
    </w:p>
    <w:p w:rsidR="00134418" w:rsidRDefault="00134418" w:rsidP="00134418">
      <w:pPr>
        <w:jc w:val="both"/>
        <w:rPr>
          <w:lang w:val="ro-RO"/>
        </w:rPr>
      </w:pPr>
      <w:r>
        <w:rPr>
          <w:b/>
          <w:lang w:val="ro-RO"/>
        </w:rPr>
        <w:t xml:space="preserve">1.8.3.3 </w:t>
      </w:r>
      <w:r>
        <w:rPr>
          <w:lang w:val="ro-RO"/>
        </w:rPr>
        <w:t>În paragraful al doilea, la liniuţa a 9-a, după „personalul repartizat”, se inserează</w:t>
      </w:r>
      <w:r w:rsidR="00F30C84">
        <w:rPr>
          <w:lang w:val="ro-RO"/>
        </w:rPr>
        <w:t>:</w:t>
      </w:r>
      <w:r>
        <w:rPr>
          <w:lang w:val="ro-RO"/>
        </w:rPr>
        <w:t xml:space="preserve"> „la expediere”.</w:t>
      </w:r>
    </w:p>
    <w:p w:rsidR="00134418" w:rsidRDefault="00134418" w:rsidP="00134418">
      <w:pPr>
        <w:jc w:val="both"/>
        <w:rPr>
          <w:lang w:val="ro-RO"/>
        </w:rPr>
      </w:pPr>
    </w:p>
    <w:p w:rsidR="00134418" w:rsidRDefault="00134418" w:rsidP="00134418">
      <w:pPr>
        <w:jc w:val="both"/>
        <w:rPr>
          <w:lang w:val="ro-RO"/>
        </w:rPr>
      </w:pPr>
      <w:r>
        <w:rPr>
          <w:b/>
          <w:lang w:val="ro-RO"/>
        </w:rPr>
        <w:t xml:space="preserve">1.8.3.18 </w:t>
      </w:r>
      <w:r>
        <w:rPr>
          <w:lang w:val="ro-RO"/>
        </w:rPr>
        <w:t>În rubrica a 8-a din modelul de certificat („Valabil până la data de …”), după „a/al/ale operaţiunilor”, se inserează</w:t>
      </w:r>
      <w:r w:rsidR="00F30C84">
        <w:rPr>
          <w:lang w:val="ro-RO"/>
        </w:rPr>
        <w:t>:</w:t>
      </w:r>
      <w:r>
        <w:rPr>
          <w:lang w:val="ro-RO"/>
        </w:rPr>
        <w:t xml:space="preserve"> „de expediere”.</w:t>
      </w:r>
    </w:p>
    <w:p w:rsidR="00134418" w:rsidRDefault="00134418" w:rsidP="00134418">
      <w:pPr>
        <w:ind w:firstLine="720"/>
        <w:jc w:val="both"/>
        <w:rPr>
          <w:lang w:val="ro-RO"/>
        </w:rPr>
      </w:pPr>
    </w:p>
    <w:p w:rsidR="00134418" w:rsidRDefault="00134418" w:rsidP="00134418">
      <w:pPr>
        <w:jc w:val="both"/>
        <w:rPr>
          <w:lang w:val="ro-RO"/>
        </w:rPr>
      </w:pPr>
      <w:r>
        <w:rPr>
          <w:b/>
          <w:lang w:val="ro-RO"/>
        </w:rPr>
        <w:t xml:space="preserve">1.8.3 </w:t>
      </w:r>
      <w:r>
        <w:rPr>
          <w:lang w:val="ro-RO"/>
        </w:rPr>
        <w:t xml:space="preserve">Se inserează o nouă sub-secţiune </w:t>
      </w:r>
      <w:r w:rsidRPr="00D04B3E">
        <w:rPr>
          <w:b/>
          <w:lang w:val="ro-RO"/>
        </w:rPr>
        <w:t>1.8.3.19</w:t>
      </w:r>
      <w:r>
        <w:rPr>
          <w:lang w:val="ro-RO"/>
        </w:rPr>
        <w:t>, după cum urmează:</w:t>
      </w:r>
    </w:p>
    <w:p w:rsidR="00134418" w:rsidRDefault="00134418" w:rsidP="00134418">
      <w:pPr>
        <w:jc w:val="both"/>
        <w:rPr>
          <w:lang w:val="ro-RO"/>
        </w:rPr>
      </w:pPr>
    </w:p>
    <w:p w:rsidR="00134418" w:rsidRDefault="00134418" w:rsidP="00134418">
      <w:pPr>
        <w:ind w:left="1440" w:firstLine="720"/>
        <w:jc w:val="both"/>
        <w:rPr>
          <w:b/>
          <w:lang w:val="ro-RO"/>
        </w:rPr>
      </w:pPr>
      <w:r>
        <w:rPr>
          <w:b/>
          <w:lang w:val="ro-RO"/>
        </w:rPr>
        <w:t>„1.8.3.19 Extinderea certificatului</w:t>
      </w:r>
    </w:p>
    <w:p w:rsidR="00134418" w:rsidRDefault="00134418" w:rsidP="00134418">
      <w:pPr>
        <w:jc w:val="both"/>
        <w:rPr>
          <w:b/>
          <w:lang w:val="ro-RO"/>
        </w:rPr>
      </w:pPr>
    </w:p>
    <w:p w:rsidR="00134418" w:rsidRDefault="00134418" w:rsidP="00134418">
      <w:pPr>
        <w:jc w:val="both"/>
        <w:rPr>
          <w:lang w:val="ro-RO"/>
        </w:rPr>
      </w:pPr>
      <w:r>
        <w:rPr>
          <w:lang w:val="ro-RO"/>
        </w:rPr>
        <w:t>Atunci când un consilier extinde câmpul de aplicare al certificatului său, în interiorul perioadei de valabilitate a certificatului, răspunzând recomandărilor de la 1.8.3.16.2, perioada de valabilitate a noului certificat rămâne aceea a vechiului certificat.”.</w:t>
      </w:r>
    </w:p>
    <w:p w:rsidR="00134418" w:rsidRDefault="00134418" w:rsidP="00134418">
      <w:pPr>
        <w:jc w:val="both"/>
        <w:rPr>
          <w:lang w:val="ro-RO"/>
        </w:rPr>
      </w:pPr>
    </w:p>
    <w:p w:rsidR="00134418" w:rsidRDefault="00134418" w:rsidP="00134418">
      <w:pPr>
        <w:jc w:val="both"/>
        <w:rPr>
          <w:lang w:val="ro-RO"/>
        </w:rPr>
      </w:pPr>
      <w:r>
        <w:rPr>
          <w:b/>
          <w:lang w:val="ro-RO"/>
        </w:rPr>
        <w:t xml:space="preserve">1.8.7.2.5  </w:t>
      </w:r>
      <w:r>
        <w:rPr>
          <w:lang w:val="ro-RO"/>
        </w:rPr>
        <w:t>Se înlocuieşte „modificare” cu</w:t>
      </w:r>
      <w:r w:rsidR="00F30C84">
        <w:rPr>
          <w:lang w:val="ro-RO"/>
        </w:rPr>
        <w:t>:</w:t>
      </w:r>
      <w:r>
        <w:rPr>
          <w:lang w:val="ro-RO"/>
        </w:rPr>
        <w:t xml:space="preserve"> „transformare” (de 6 ori).</w:t>
      </w:r>
    </w:p>
    <w:p w:rsidR="00134418" w:rsidRDefault="00134418" w:rsidP="00134418">
      <w:pPr>
        <w:jc w:val="both"/>
        <w:rPr>
          <w:lang w:val="ro-RO"/>
        </w:rPr>
      </w:pPr>
    </w:p>
    <w:p w:rsidR="00134418" w:rsidRDefault="00134418" w:rsidP="00134418">
      <w:pPr>
        <w:jc w:val="both"/>
        <w:rPr>
          <w:b/>
          <w:lang w:val="ro-RO"/>
        </w:rPr>
      </w:pPr>
      <w:r>
        <w:rPr>
          <w:b/>
          <w:lang w:val="ro-RO"/>
        </w:rPr>
        <w:t>Capitolul  9</w:t>
      </w:r>
    </w:p>
    <w:p w:rsidR="00134418" w:rsidRDefault="00134418" w:rsidP="00134418">
      <w:pPr>
        <w:jc w:val="both"/>
        <w:rPr>
          <w:b/>
          <w:lang w:val="ro-RO"/>
        </w:rPr>
      </w:pPr>
    </w:p>
    <w:p w:rsidR="00134418" w:rsidRDefault="00134418" w:rsidP="008B0864">
      <w:pPr>
        <w:numPr>
          <w:ilvl w:val="2"/>
          <w:numId w:val="17"/>
        </w:numPr>
        <w:jc w:val="both"/>
        <w:rPr>
          <w:lang w:val="ro-RO"/>
        </w:rPr>
      </w:pPr>
      <w:r>
        <w:rPr>
          <w:lang w:val="ro-RO"/>
        </w:rPr>
        <w:t>În prima frază, se suprimă</w:t>
      </w:r>
      <w:r w:rsidR="00F30C84">
        <w:rPr>
          <w:lang w:val="ro-RO"/>
        </w:rPr>
        <w:t>:</w:t>
      </w:r>
      <w:r>
        <w:rPr>
          <w:lang w:val="ro-RO"/>
        </w:rPr>
        <w:t xml:space="preserve"> „1.9.1 şi 1.9.2”.</w:t>
      </w:r>
    </w:p>
    <w:p w:rsidR="00134418" w:rsidRDefault="00134418" w:rsidP="00134418">
      <w:pPr>
        <w:jc w:val="both"/>
        <w:rPr>
          <w:lang w:val="ro-RO"/>
        </w:rPr>
      </w:pPr>
    </w:p>
    <w:p w:rsidR="00134418" w:rsidRDefault="00134418" w:rsidP="00134418">
      <w:pPr>
        <w:jc w:val="both"/>
        <w:rPr>
          <w:b/>
          <w:lang w:val="ro-RO"/>
        </w:rPr>
      </w:pPr>
      <w:r>
        <w:rPr>
          <w:b/>
          <w:lang w:val="ro-RO"/>
        </w:rPr>
        <w:t>Capitolul 10</w:t>
      </w:r>
    </w:p>
    <w:p w:rsidR="00134418" w:rsidRDefault="00134418" w:rsidP="00134418">
      <w:pPr>
        <w:jc w:val="both"/>
        <w:rPr>
          <w:b/>
          <w:lang w:val="ro-RO"/>
        </w:rPr>
      </w:pPr>
    </w:p>
    <w:p w:rsidR="00134418" w:rsidRDefault="00134418" w:rsidP="00134418">
      <w:pPr>
        <w:jc w:val="both"/>
        <w:rPr>
          <w:lang w:val="ro-RO"/>
        </w:rPr>
      </w:pPr>
      <w:r>
        <w:rPr>
          <w:b/>
          <w:lang w:val="ro-RO"/>
        </w:rPr>
        <w:t xml:space="preserve">1.10.3 </w:t>
      </w:r>
      <w:r>
        <w:rPr>
          <w:lang w:val="ro-RO"/>
        </w:rPr>
        <w:t>După titlu, se adaugă următoarea Notă inedită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 xml:space="preserve">NOTĂ. </w:t>
      </w:r>
      <w:r>
        <w:rPr>
          <w:lang w:val="ro-RO"/>
        </w:rPr>
        <w:t>În plus de dispoziţiile de siguranţă din RID, autorităţile competente pot pune în aplicare alte dispoziţii de siguranţă, din alte motive decât acelea de securitate pe timpul transportului (a se vedea, de asemenea, art. 3, appendix C la convenţia OTIF). Pentru a se evita îngreunarea transportului internaţional şi multimodal prin feluritele mărci de siguranţă ale explozivilor, se recomandă ca formatul acestor mărci să corespundă unei norme armonizate la nivel internaţional (spre ex., directiva 2008/43/CE a Comisiei europene).”.</w:t>
      </w:r>
    </w:p>
    <w:p w:rsidR="00134418" w:rsidRDefault="00134418" w:rsidP="00134418">
      <w:pPr>
        <w:jc w:val="both"/>
        <w:rPr>
          <w:lang w:val="ro-RO"/>
        </w:rPr>
      </w:pPr>
    </w:p>
    <w:p w:rsidR="00134418" w:rsidRDefault="00134418" w:rsidP="00134418">
      <w:pPr>
        <w:jc w:val="both"/>
        <w:rPr>
          <w:lang w:val="ro-RO"/>
        </w:rPr>
      </w:pPr>
      <w:r>
        <w:rPr>
          <w:b/>
          <w:lang w:val="ro-RO"/>
        </w:rPr>
        <w:t xml:space="preserve">1.10.3.1.2 </w:t>
      </w:r>
      <w:r>
        <w:rPr>
          <w:lang w:val="ro-RO"/>
        </w:rPr>
        <w:t>În tabelul 1.1.3.1.2, în coloana „Materii sau obiecte”, textul se modifică la primul rând, pentru clasa 2, şi se citeşte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xml:space="preserve">„Gaze inflamabile, netoxice (codurile de clasificare cuprinzând doar literele F sau FC)”. </w:t>
      </w:r>
    </w:p>
    <w:p w:rsidR="00134418" w:rsidRDefault="00134418" w:rsidP="00134418">
      <w:pPr>
        <w:jc w:val="both"/>
        <w:rPr>
          <w:b/>
          <w:lang w:val="ro-RO"/>
        </w:rPr>
      </w:pPr>
    </w:p>
    <w:p w:rsidR="00134418" w:rsidRDefault="00134418" w:rsidP="00134418">
      <w:pPr>
        <w:jc w:val="both"/>
        <w:rPr>
          <w:lang w:val="ro-RO"/>
        </w:rPr>
      </w:pPr>
      <w:r>
        <w:rPr>
          <w:b/>
          <w:lang w:val="ro-RO"/>
        </w:rPr>
        <w:t xml:space="preserve">1.10.3.1.5 </w:t>
      </w:r>
      <w:r>
        <w:rPr>
          <w:lang w:val="ro-RO"/>
        </w:rPr>
        <w:t>Se înlocuieşte „riscuri subsidiare” cu</w:t>
      </w:r>
      <w:r w:rsidR="00F30C84">
        <w:rPr>
          <w:lang w:val="ro-RO"/>
        </w:rPr>
        <w:t>:</w:t>
      </w:r>
      <w:r>
        <w:rPr>
          <w:lang w:val="ro-RO"/>
        </w:rPr>
        <w:t xml:space="preserve"> „pericole subsidiare”.</w:t>
      </w:r>
    </w:p>
    <w:p w:rsidR="00134418" w:rsidRDefault="00134418" w:rsidP="00134418">
      <w:pPr>
        <w:jc w:val="both"/>
        <w:rPr>
          <w:lang w:val="ro-RO"/>
        </w:rPr>
      </w:pPr>
    </w:p>
    <w:p w:rsidR="00134418" w:rsidRDefault="00134418" w:rsidP="00134418">
      <w:pPr>
        <w:jc w:val="both"/>
        <w:rPr>
          <w:lang w:val="ro-RO"/>
        </w:rPr>
      </w:pPr>
      <w:r>
        <w:rPr>
          <w:b/>
          <w:lang w:val="ro-RO"/>
        </w:rPr>
        <w:t xml:space="preserve">1.10.3.3 </w:t>
      </w:r>
      <w:r>
        <w:rPr>
          <w:lang w:val="ro-RO"/>
        </w:rPr>
        <w:t>În Notă, se înlocuieşte „(a se vedea tabelul 1.10.5)”,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 se vedea tabelul 1.10.3.1.2) sau materii radioactive de mare risc (a se vedea 1.10.3.1.3)”.</w:t>
      </w:r>
    </w:p>
    <w:p w:rsidR="00134418" w:rsidRDefault="00134418" w:rsidP="00134418">
      <w:pPr>
        <w:jc w:val="both"/>
        <w:rPr>
          <w:lang w:val="ro-RO"/>
        </w:rPr>
      </w:pPr>
    </w:p>
    <w:p w:rsidR="00134418" w:rsidRDefault="00134418" w:rsidP="00134418">
      <w:pPr>
        <w:jc w:val="both"/>
        <w:rPr>
          <w:b/>
          <w:lang w:val="ro-RO"/>
        </w:rPr>
      </w:pPr>
      <w:r>
        <w:rPr>
          <w:b/>
          <w:lang w:val="ro-RO"/>
        </w:rPr>
        <w:t>Capitolul 1.11</w:t>
      </w:r>
    </w:p>
    <w:p w:rsidR="00134418" w:rsidRDefault="00134418" w:rsidP="00134418">
      <w:pPr>
        <w:jc w:val="both"/>
        <w:rPr>
          <w:b/>
          <w:lang w:val="ro-RO"/>
        </w:rPr>
      </w:pPr>
    </w:p>
    <w:p w:rsidR="00134418" w:rsidRDefault="00134418" w:rsidP="008B0864">
      <w:pPr>
        <w:numPr>
          <w:ilvl w:val="1"/>
          <w:numId w:val="18"/>
        </w:numPr>
        <w:jc w:val="both"/>
        <w:rPr>
          <w:lang w:val="ro-RO"/>
        </w:rPr>
      </w:pPr>
      <w:r>
        <w:rPr>
          <w:lang w:val="ro-RO"/>
        </w:rPr>
        <w:t xml:space="preserve"> În ultimul paragraf, se înlocuieşte „Fişa UIC 201 </w:t>
      </w:r>
      <w:r>
        <w:rPr>
          <w:sz w:val="20"/>
          <w:lang w:val="ro-RO"/>
        </w:rPr>
        <w:t xml:space="preserve">26) </w:t>
      </w:r>
      <w:r>
        <w:rPr>
          <w:lang w:val="ro-RO"/>
        </w:rPr>
        <w:t xml:space="preserve">(Transportul de mărfuri   </w:t>
      </w:r>
    </w:p>
    <w:p w:rsidR="00134418" w:rsidRDefault="00134418" w:rsidP="00134418">
      <w:pPr>
        <w:jc w:val="both"/>
        <w:rPr>
          <w:lang w:val="ro-RO"/>
        </w:rPr>
      </w:pPr>
      <w:r>
        <w:rPr>
          <w:lang w:val="ro-RO"/>
        </w:rPr>
        <w:t>periculoase – Gări feroviare de triaj – Ghid pentru realizarea planurilor de urgenţă”)” cu</w:t>
      </w:r>
      <w:r w:rsidR="00F30C84">
        <w:rPr>
          <w:lang w:val="ro-RO"/>
        </w:rPr>
        <w:t>:</w:t>
      </w:r>
    </w:p>
    <w:p w:rsidR="00134418" w:rsidRDefault="00134418" w:rsidP="00134418">
      <w:pPr>
        <w:jc w:val="both"/>
        <w:rPr>
          <w:lang w:val="ro-RO"/>
        </w:rPr>
      </w:pPr>
    </w:p>
    <w:p w:rsidR="00134418" w:rsidRDefault="00134418" w:rsidP="00134418">
      <w:pPr>
        <w:jc w:val="both"/>
        <w:rPr>
          <w:sz w:val="20"/>
          <w:lang w:val="ro-RO"/>
        </w:rPr>
      </w:pPr>
      <w:r>
        <w:rPr>
          <w:lang w:val="ro-RO"/>
        </w:rPr>
        <w:t xml:space="preserve">„IRS 20201 („Transportul de mărfuri Periculoase – Gări feroviare de triaj – Ghid pentru realizarea planurilor de urgenţă”) publicată de UIC </w:t>
      </w:r>
      <w:r>
        <w:rPr>
          <w:sz w:val="20"/>
          <w:lang w:val="ro-RO"/>
        </w:rPr>
        <w:t>27)</w:t>
      </w:r>
      <w:r>
        <w:rPr>
          <w:lang w:val="ro-RO"/>
        </w:rPr>
        <w:t>”</w:t>
      </w:r>
      <w:r>
        <w:rPr>
          <w:sz w:val="20"/>
          <w:lang w:val="ro-RO"/>
        </w:rPr>
        <w:t>.</w:t>
      </w:r>
    </w:p>
    <w:p w:rsidR="00134418" w:rsidRDefault="00134418" w:rsidP="00134418">
      <w:pPr>
        <w:jc w:val="both"/>
        <w:rPr>
          <w:sz w:val="20"/>
          <w:lang w:val="ro-RO"/>
        </w:rPr>
      </w:pPr>
    </w:p>
    <w:p w:rsidR="00134418" w:rsidRDefault="00134418" w:rsidP="00134418">
      <w:pPr>
        <w:jc w:val="both"/>
        <w:rPr>
          <w:lang w:val="ro-RO"/>
        </w:rPr>
      </w:pPr>
      <w:r>
        <w:rPr>
          <w:lang w:val="ro-RO"/>
        </w:rPr>
        <w:t>Se modifică nota de subsol 27) (fostă 26)),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Pr>
          <w:sz w:val="20"/>
          <w:lang w:val="ro-RO"/>
        </w:rPr>
        <w:t>27)</w:t>
      </w:r>
      <w:r>
        <w:rPr>
          <w:lang w:val="ro-RO"/>
        </w:rPr>
        <w:t xml:space="preserve"> Ediţia IRS (International Railway Solution) aplicabilă de la data de 1 ianuarie 2019”.</w:t>
      </w:r>
    </w:p>
    <w:p w:rsidR="00134418" w:rsidRDefault="00134418" w:rsidP="00134418">
      <w:pPr>
        <w:jc w:val="both"/>
        <w:rPr>
          <w:lang w:val="ro-RO"/>
        </w:rPr>
      </w:pPr>
    </w:p>
    <w:p w:rsidR="00134418" w:rsidRDefault="00134418" w:rsidP="00134418">
      <w:pPr>
        <w:jc w:val="both"/>
        <w:rPr>
          <w:b/>
          <w:lang w:val="ro-RO"/>
        </w:rPr>
      </w:pPr>
      <w:r>
        <w:rPr>
          <w:b/>
          <w:lang w:val="ro-RO"/>
        </w:rPr>
        <w:t>PARTEA 2</w:t>
      </w:r>
    </w:p>
    <w:p w:rsidR="00134418" w:rsidRDefault="00134418" w:rsidP="00134418">
      <w:pPr>
        <w:jc w:val="both"/>
        <w:rPr>
          <w:b/>
          <w:lang w:val="ro-RO"/>
        </w:rPr>
      </w:pPr>
    </w:p>
    <w:p w:rsidR="00134418" w:rsidRDefault="00134418" w:rsidP="00134418">
      <w:pPr>
        <w:jc w:val="both"/>
        <w:rPr>
          <w:b/>
          <w:lang w:val="ro-RO"/>
        </w:rPr>
      </w:pPr>
      <w:r>
        <w:rPr>
          <w:b/>
          <w:lang w:val="ro-RO"/>
        </w:rPr>
        <w:t>Capitolul 2.1</w:t>
      </w:r>
    </w:p>
    <w:p w:rsidR="00134418" w:rsidRDefault="00134418" w:rsidP="00134418">
      <w:pPr>
        <w:jc w:val="both"/>
        <w:rPr>
          <w:b/>
          <w:lang w:val="ro-RO"/>
        </w:rPr>
      </w:pPr>
    </w:p>
    <w:p w:rsidR="00134418" w:rsidRDefault="00134418" w:rsidP="00134418">
      <w:pPr>
        <w:jc w:val="both"/>
        <w:rPr>
          <w:lang w:val="ro-RO"/>
        </w:rPr>
      </w:pPr>
      <w:r>
        <w:rPr>
          <w:b/>
          <w:lang w:val="ro-RO"/>
        </w:rPr>
        <w:t xml:space="preserve">2.1.2.1 </w:t>
      </w:r>
      <w:r>
        <w:rPr>
          <w:lang w:val="ro-RO"/>
        </w:rPr>
        <w:t>În ultima frază, se înlocuieşte „riscuri” cu</w:t>
      </w:r>
      <w:r w:rsidR="00F30C84">
        <w:rPr>
          <w:lang w:val="ro-RO"/>
        </w:rPr>
        <w:t>:</w:t>
      </w:r>
      <w:r>
        <w:rPr>
          <w:lang w:val="ro-RO"/>
        </w:rPr>
        <w:t xml:space="preserve"> „pericole” (de 2 ori).</w:t>
      </w:r>
    </w:p>
    <w:p w:rsidR="00134418" w:rsidRDefault="00134418" w:rsidP="00134418">
      <w:pPr>
        <w:jc w:val="both"/>
        <w:rPr>
          <w:lang w:val="ro-RO"/>
        </w:rPr>
      </w:pPr>
    </w:p>
    <w:p w:rsidR="00134418" w:rsidRDefault="00134418" w:rsidP="00134418">
      <w:pPr>
        <w:jc w:val="both"/>
        <w:rPr>
          <w:lang w:val="ro-RO"/>
        </w:rPr>
      </w:pPr>
      <w:r>
        <w:rPr>
          <w:b/>
          <w:lang w:val="ro-RO"/>
        </w:rPr>
        <w:t xml:space="preserve">2.1.2.5 </w:t>
      </w:r>
      <w:r>
        <w:rPr>
          <w:lang w:val="ro-RO"/>
        </w:rPr>
        <w:t>În fraza a doua şi a treia, se înlocuieşte „risc subsidiar” cu</w:t>
      </w:r>
      <w:r w:rsidR="00F30C84">
        <w:rPr>
          <w:lang w:val="ro-RO"/>
        </w:rPr>
        <w:t>:</w:t>
      </w:r>
      <w:r>
        <w:rPr>
          <w:lang w:val="ro-RO"/>
        </w:rPr>
        <w:t xml:space="preserve"> </w:t>
      </w:r>
      <w:r>
        <w:rPr>
          <w:lang w:val="ro-RO"/>
        </w:rPr>
        <w:tab/>
        <w:t>„pericol subsidiar”.</w:t>
      </w:r>
    </w:p>
    <w:p w:rsidR="00134418" w:rsidRDefault="00134418" w:rsidP="00134418">
      <w:pPr>
        <w:jc w:val="both"/>
        <w:rPr>
          <w:lang w:val="ro-RO"/>
        </w:rPr>
      </w:pPr>
    </w:p>
    <w:p w:rsidR="00134418" w:rsidRDefault="00134418" w:rsidP="00134418">
      <w:pPr>
        <w:jc w:val="both"/>
        <w:rPr>
          <w:lang w:val="ro-RO"/>
        </w:rPr>
      </w:pPr>
      <w:r>
        <w:rPr>
          <w:b/>
          <w:lang w:val="ro-RO"/>
        </w:rPr>
        <w:t xml:space="preserve">2.1.2.8 </w:t>
      </w:r>
      <w:r>
        <w:rPr>
          <w:lang w:val="ro-RO"/>
        </w:rPr>
        <w:t>La prima liniuţă, se înlocuieşte „riscurile recenzate” cu</w:t>
      </w:r>
      <w:r w:rsidR="00F30C84">
        <w:rPr>
          <w:lang w:val="ro-RO"/>
        </w:rPr>
        <w:t>:</w:t>
      </w:r>
      <w:r>
        <w:rPr>
          <w:lang w:val="ro-RO"/>
        </w:rPr>
        <w:t xml:space="preserve"> „pericolele recenzate”.</w:t>
      </w:r>
    </w:p>
    <w:p w:rsidR="00134418" w:rsidRDefault="00134418" w:rsidP="00134418">
      <w:pPr>
        <w:jc w:val="both"/>
        <w:rPr>
          <w:lang w:val="ro-RO"/>
        </w:rPr>
      </w:pPr>
    </w:p>
    <w:p w:rsidR="00134418" w:rsidRDefault="00134418" w:rsidP="00134418">
      <w:pPr>
        <w:jc w:val="both"/>
        <w:rPr>
          <w:lang w:val="ro-RO"/>
        </w:rPr>
      </w:pPr>
      <w:r>
        <w:rPr>
          <w:lang w:val="ro-RO"/>
        </w:rPr>
        <w:tab/>
        <w:t>La liniuţa a doua, se înlocuieşte „riscuri” cu</w:t>
      </w:r>
      <w:r w:rsidR="00F30C84">
        <w:rPr>
          <w:lang w:val="ro-RO"/>
        </w:rPr>
        <w:t>:</w:t>
      </w:r>
      <w:r>
        <w:rPr>
          <w:lang w:val="ro-RO"/>
        </w:rPr>
        <w:t xml:space="preserve"> „pericole” (de 2 ori).</w:t>
      </w:r>
    </w:p>
    <w:p w:rsidR="00134418" w:rsidRDefault="00134418" w:rsidP="00134418">
      <w:pPr>
        <w:jc w:val="both"/>
        <w:rPr>
          <w:lang w:val="ro-RO"/>
        </w:rPr>
      </w:pPr>
    </w:p>
    <w:p w:rsidR="00134418" w:rsidRDefault="00134418" w:rsidP="00134418">
      <w:pPr>
        <w:jc w:val="both"/>
        <w:rPr>
          <w:lang w:val="ro-RO"/>
        </w:rPr>
      </w:pPr>
      <w:r>
        <w:rPr>
          <w:b/>
          <w:lang w:val="ro-RO"/>
        </w:rPr>
        <w:lastRenderedPageBreak/>
        <w:t xml:space="preserve">2.1.3.3 </w:t>
      </w:r>
      <w:r>
        <w:rPr>
          <w:lang w:val="ro-RO"/>
        </w:rPr>
        <w:t>În ultimul paragraf, se înlocuieşte „riscuri subsidiare” cu</w:t>
      </w:r>
      <w:r w:rsidR="00F30C84">
        <w:rPr>
          <w:lang w:val="ro-RO"/>
        </w:rPr>
        <w:t>:</w:t>
      </w:r>
      <w:r>
        <w:rPr>
          <w:lang w:val="ro-RO"/>
        </w:rPr>
        <w:t xml:space="preserve"> „pericole subsidiare”.</w:t>
      </w:r>
    </w:p>
    <w:p w:rsidR="00134418" w:rsidRDefault="00134418" w:rsidP="00134418">
      <w:pPr>
        <w:jc w:val="both"/>
        <w:rPr>
          <w:lang w:val="ro-RO"/>
        </w:rPr>
      </w:pPr>
    </w:p>
    <w:p w:rsidR="00134418" w:rsidRDefault="00134418" w:rsidP="00134418">
      <w:pPr>
        <w:jc w:val="both"/>
        <w:rPr>
          <w:lang w:val="ro-RO"/>
        </w:rPr>
      </w:pPr>
      <w:r>
        <w:rPr>
          <w:b/>
          <w:lang w:val="ro-RO"/>
        </w:rPr>
        <w:t xml:space="preserve">2.1.3.5.5 </w:t>
      </w:r>
      <w:r>
        <w:rPr>
          <w:lang w:val="ro-RO"/>
        </w:rPr>
        <w:t>În nota de subsol de la pagina 1, după „(Jurnalul oficial al UE nr. L226 din 6 septembrie 2000, pagina 3)” şi după „(Jurnalul oficial al UE nr. L312 din 22 noiembrie 2008, pag. de la 3 la 30)”, se inserează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t>„ …, aşa cum a fost modificată”.</w:t>
      </w:r>
    </w:p>
    <w:p w:rsidR="00134418" w:rsidRDefault="00134418" w:rsidP="00134418">
      <w:pPr>
        <w:jc w:val="both"/>
        <w:rPr>
          <w:lang w:val="ro-RO"/>
        </w:rPr>
      </w:pPr>
    </w:p>
    <w:p w:rsidR="00134418" w:rsidRDefault="00134418" w:rsidP="00134418">
      <w:pPr>
        <w:jc w:val="both"/>
        <w:rPr>
          <w:lang w:val="ro-RO"/>
        </w:rPr>
      </w:pPr>
      <w:r>
        <w:rPr>
          <w:b/>
          <w:lang w:val="ro-RO"/>
        </w:rPr>
        <w:t xml:space="preserve">2.1.3.7 </w:t>
      </w:r>
      <w:r>
        <w:rPr>
          <w:lang w:val="ro-RO"/>
        </w:rPr>
        <w:t>În prima frază, se înlocuieşte „risc subsidiar” cu</w:t>
      </w:r>
      <w:r w:rsidR="00F30C84">
        <w:rPr>
          <w:lang w:val="ro-RO"/>
        </w:rPr>
        <w:t>:</w:t>
      </w:r>
      <w:r>
        <w:rPr>
          <w:lang w:val="ro-RO"/>
        </w:rPr>
        <w:t xml:space="preserve"> „pericol subsidiar”.</w:t>
      </w:r>
    </w:p>
    <w:p w:rsidR="00134418" w:rsidRDefault="00134418" w:rsidP="00134418">
      <w:pPr>
        <w:jc w:val="both"/>
        <w:rPr>
          <w:lang w:val="ro-RO"/>
        </w:rPr>
      </w:pPr>
    </w:p>
    <w:p w:rsidR="00134418" w:rsidRDefault="00134418" w:rsidP="00134418">
      <w:pPr>
        <w:ind w:firstLine="720"/>
        <w:jc w:val="both"/>
        <w:rPr>
          <w:lang w:val="ro-RO"/>
        </w:rPr>
      </w:pPr>
      <w:r>
        <w:rPr>
          <w:lang w:val="ro-RO"/>
        </w:rPr>
        <w:t>La sfârşit, se adaugă</w:t>
      </w:r>
      <w:r w:rsidR="00F30C84">
        <w:rPr>
          <w:lang w:val="ro-RO"/>
        </w:rPr>
        <w:t>:</w:t>
      </w:r>
    </w:p>
    <w:p w:rsidR="00134418" w:rsidRDefault="00134418" w:rsidP="00134418">
      <w:pPr>
        <w:ind w:firstLine="720"/>
        <w:jc w:val="both"/>
        <w:rPr>
          <w:lang w:val="ro-RO"/>
        </w:rPr>
      </w:pPr>
    </w:p>
    <w:p w:rsidR="00134418" w:rsidRDefault="00134418" w:rsidP="00134418">
      <w:pPr>
        <w:ind w:left="720"/>
        <w:jc w:val="both"/>
        <w:rPr>
          <w:lang w:val="ro-RO"/>
        </w:rPr>
      </w:pPr>
      <w:r>
        <w:rPr>
          <w:lang w:val="ro-RO"/>
        </w:rPr>
        <w:t>„Pentru îngrăşămintele cu nitrat de amoniu solide, a se vedea deopotrivă liniuţele a 13-a şi a 14-a de la 2.2.51.2.2 şi Manualul de testări şi de criterii, partea a treia, secţiunea 39.”.</w:t>
      </w:r>
    </w:p>
    <w:p w:rsidR="00134418" w:rsidRDefault="00134418" w:rsidP="00134418">
      <w:pPr>
        <w:jc w:val="both"/>
        <w:rPr>
          <w:lang w:val="ro-RO"/>
        </w:rPr>
      </w:pPr>
    </w:p>
    <w:p w:rsidR="00134418" w:rsidRDefault="00134418" w:rsidP="00134418">
      <w:pPr>
        <w:jc w:val="both"/>
        <w:rPr>
          <w:lang w:val="ro-RO"/>
        </w:rPr>
      </w:pPr>
      <w:r>
        <w:rPr>
          <w:b/>
          <w:lang w:val="ro-RO"/>
        </w:rPr>
        <w:t xml:space="preserve">2.1.4 </w:t>
      </w:r>
      <w:r>
        <w:rPr>
          <w:lang w:val="ro-RO"/>
        </w:rPr>
        <w:t xml:space="preserve">Se adaugă următoarea recentă sub-secţiune </w:t>
      </w:r>
      <w:r w:rsidRPr="005A568C">
        <w:rPr>
          <w:b/>
          <w:lang w:val="ro-RO"/>
        </w:rPr>
        <w:t>2.1.4.3</w:t>
      </w:r>
      <w:r w:rsidR="00F30C84">
        <w:rPr>
          <w:lang w:val="ro-RO"/>
        </w:rPr>
        <w:t>:</w:t>
      </w:r>
    </w:p>
    <w:p w:rsidR="00134418" w:rsidRDefault="00134418" w:rsidP="00134418">
      <w:pPr>
        <w:jc w:val="both"/>
        <w:rPr>
          <w:lang w:val="ro-RO"/>
        </w:rPr>
      </w:pPr>
    </w:p>
    <w:p w:rsidR="00134418" w:rsidRDefault="00134418" w:rsidP="00134418">
      <w:pPr>
        <w:ind w:firstLine="720"/>
        <w:jc w:val="both"/>
        <w:rPr>
          <w:b/>
          <w:i/>
          <w:lang w:val="ro-RO"/>
        </w:rPr>
      </w:pPr>
      <w:r>
        <w:rPr>
          <w:b/>
          <w:i/>
          <w:lang w:val="ro-RO"/>
        </w:rPr>
        <w:t>„2.1.4.3 Eşantioane de materii energetice în scopuri de testare”</w:t>
      </w:r>
    </w:p>
    <w:p w:rsidR="00134418" w:rsidRDefault="00134418" w:rsidP="00134418">
      <w:pPr>
        <w:jc w:val="both"/>
        <w:rPr>
          <w:b/>
          <w:i/>
          <w:lang w:val="ro-RO"/>
        </w:rPr>
      </w:pPr>
    </w:p>
    <w:p w:rsidR="00134418" w:rsidRDefault="00134418" w:rsidP="00134418">
      <w:pPr>
        <w:jc w:val="both"/>
        <w:rPr>
          <w:lang w:val="ro-RO"/>
        </w:rPr>
      </w:pPr>
      <w:r>
        <w:rPr>
          <w:b/>
          <w:lang w:val="ro-RO"/>
        </w:rPr>
        <w:t xml:space="preserve">2.1.4.3.1 </w:t>
      </w:r>
      <w:r>
        <w:rPr>
          <w:lang w:val="ro-RO"/>
        </w:rPr>
        <w:t>Eşantioanele de substanţe organice ale căror grupe funcţionale sunt enumerate în tabelele A6.1 şi A6.3, appendix 6 (Proceduri de preselecţie) la Manualul de testări şi de criterii, pot fi transportate sub Nr. ONU 3224 (solid autoreactiv de tip C) sau sub Nr. ONU 3223 (lichid autoreactiv de tip C), clasa 4.1, după caz, sub condiţia ca</w:t>
      </w:r>
      <w:r w:rsidR="00F30C84">
        <w:rPr>
          <w:lang w:val="ro-RO"/>
        </w:rPr>
        <w:t>:</w:t>
      </w:r>
    </w:p>
    <w:p w:rsidR="00134418" w:rsidRDefault="00134418" w:rsidP="00134418">
      <w:pPr>
        <w:jc w:val="both"/>
        <w:rPr>
          <w:lang w:val="ro-RO"/>
        </w:rPr>
      </w:pPr>
    </w:p>
    <w:p w:rsidR="00134418" w:rsidRDefault="00134418" w:rsidP="008B0864">
      <w:pPr>
        <w:numPr>
          <w:ilvl w:val="0"/>
          <w:numId w:val="19"/>
        </w:numPr>
        <w:jc w:val="both"/>
        <w:rPr>
          <w:lang w:val="ro-RO"/>
        </w:rPr>
      </w:pPr>
      <w:r>
        <w:rPr>
          <w:lang w:val="ro-RO"/>
        </w:rPr>
        <w:t>Eşantioanele să nu conţină</w:t>
      </w:r>
      <w:r w:rsidR="00F30C84">
        <w:rPr>
          <w:lang w:val="ro-RO"/>
        </w:rPr>
        <w:t>:</w:t>
      </w:r>
    </w:p>
    <w:p w:rsidR="00134418" w:rsidRDefault="00134418" w:rsidP="008B0864">
      <w:pPr>
        <w:numPr>
          <w:ilvl w:val="0"/>
          <w:numId w:val="7"/>
        </w:numPr>
        <w:jc w:val="both"/>
        <w:rPr>
          <w:lang w:val="ro-RO"/>
        </w:rPr>
      </w:pPr>
      <w:r>
        <w:rPr>
          <w:lang w:val="ro-RO"/>
        </w:rPr>
        <w:t>niciun exploziv cunoscut;</w:t>
      </w:r>
    </w:p>
    <w:p w:rsidR="00134418" w:rsidRDefault="00134418" w:rsidP="008B0864">
      <w:pPr>
        <w:numPr>
          <w:ilvl w:val="0"/>
          <w:numId w:val="7"/>
        </w:numPr>
        <w:jc w:val="both"/>
        <w:rPr>
          <w:lang w:val="ro-RO"/>
        </w:rPr>
      </w:pPr>
      <w:r>
        <w:rPr>
          <w:lang w:val="ro-RO"/>
        </w:rPr>
        <w:t>nicio substanţă care arată efecte explozive la testări;</w:t>
      </w:r>
    </w:p>
    <w:p w:rsidR="00134418" w:rsidRDefault="00134418" w:rsidP="008B0864">
      <w:pPr>
        <w:numPr>
          <w:ilvl w:val="0"/>
          <w:numId w:val="7"/>
        </w:numPr>
        <w:jc w:val="both"/>
        <w:rPr>
          <w:lang w:val="ro-RO"/>
        </w:rPr>
      </w:pPr>
      <w:r>
        <w:rPr>
          <w:lang w:val="ro-RO"/>
        </w:rPr>
        <w:t>niciun compus conceput pentru a produce un efect practic exploziv sau pirotehnic</w:t>
      </w:r>
      <w:r w:rsidR="00F30C84">
        <w:rPr>
          <w:lang w:val="ro-RO"/>
        </w:rPr>
        <w:t>;</w:t>
      </w:r>
      <w:r>
        <w:rPr>
          <w:lang w:val="ro-RO"/>
        </w:rPr>
        <w:t xml:space="preserve"> sau</w:t>
      </w:r>
    </w:p>
    <w:p w:rsidR="00134418" w:rsidRDefault="00134418" w:rsidP="008B0864">
      <w:pPr>
        <w:numPr>
          <w:ilvl w:val="0"/>
          <w:numId w:val="7"/>
        </w:numPr>
        <w:jc w:val="both"/>
        <w:rPr>
          <w:lang w:val="ro-RO"/>
        </w:rPr>
      </w:pPr>
      <w:r>
        <w:rPr>
          <w:lang w:val="ro-RO"/>
        </w:rPr>
        <w:t>niciun compus din precursori sintetici de explozivi intenţionali</w:t>
      </w:r>
      <w:r w:rsidR="00F30C84">
        <w:rPr>
          <w:lang w:val="ro-RO"/>
        </w:rPr>
        <w:t>;</w:t>
      </w:r>
      <w:r>
        <w:rPr>
          <w:lang w:val="ro-RO"/>
        </w:rPr>
        <w:t xml:space="preserve"> </w:t>
      </w:r>
    </w:p>
    <w:p w:rsidR="00134418" w:rsidRDefault="00134418" w:rsidP="008B0864">
      <w:pPr>
        <w:numPr>
          <w:ilvl w:val="0"/>
          <w:numId w:val="19"/>
        </w:numPr>
        <w:jc w:val="both"/>
        <w:rPr>
          <w:lang w:val="ro-RO"/>
        </w:rPr>
      </w:pPr>
      <w:r>
        <w:rPr>
          <w:lang w:val="ro-RO"/>
        </w:rPr>
        <w:t>Pentru amestecuri, complecşii sau sărurile din substanţe cu efect de combustie minerali din clasa 5.1 şi din substanţe organice, concentraţia substanţei oxidante minerale să fie</w:t>
      </w:r>
      <w:r w:rsidR="00F30C84">
        <w:rPr>
          <w:lang w:val="ro-RO"/>
        </w:rPr>
        <w:t>:</w:t>
      </w:r>
    </w:p>
    <w:p w:rsidR="00134418" w:rsidRDefault="00134418" w:rsidP="008B0864">
      <w:pPr>
        <w:numPr>
          <w:ilvl w:val="0"/>
          <w:numId w:val="7"/>
        </w:numPr>
        <w:jc w:val="both"/>
        <w:rPr>
          <w:lang w:val="ro-RO"/>
        </w:rPr>
      </w:pPr>
      <w:r>
        <w:rPr>
          <w:lang w:val="ro-RO"/>
        </w:rPr>
        <w:t>sub 15% în masă, dacă este afectată grupului de ambalare I (foarte periculoasă) sau II (potrivit de periculoasă)</w:t>
      </w:r>
      <w:r w:rsidR="00F30C84">
        <w:rPr>
          <w:lang w:val="ro-RO"/>
        </w:rPr>
        <w:t>;</w:t>
      </w:r>
      <w:r>
        <w:rPr>
          <w:lang w:val="ro-RO"/>
        </w:rPr>
        <w:t xml:space="preserve"> sau </w:t>
      </w:r>
    </w:p>
    <w:p w:rsidR="00134418" w:rsidRDefault="00134418" w:rsidP="008B0864">
      <w:pPr>
        <w:numPr>
          <w:ilvl w:val="0"/>
          <w:numId w:val="7"/>
        </w:numPr>
        <w:jc w:val="both"/>
        <w:rPr>
          <w:lang w:val="ro-RO"/>
        </w:rPr>
      </w:pPr>
      <w:r>
        <w:rPr>
          <w:lang w:val="ro-RO"/>
        </w:rPr>
        <w:t>sub 30% în masă, dacă este afectată grupului de ambalare III (puţin periculoasă)</w:t>
      </w:r>
      <w:r w:rsidR="00F30C84">
        <w:rPr>
          <w:lang w:val="ro-RO"/>
        </w:rPr>
        <w:t>;</w:t>
      </w:r>
      <w:r>
        <w:rPr>
          <w:lang w:val="ro-RO"/>
        </w:rPr>
        <w:t xml:space="preserve">   </w:t>
      </w:r>
    </w:p>
    <w:p w:rsidR="00134418" w:rsidRDefault="00134418" w:rsidP="008B0864">
      <w:pPr>
        <w:numPr>
          <w:ilvl w:val="0"/>
          <w:numId w:val="19"/>
        </w:numPr>
        <w:jc w:val="both"/>
        <w:rPr>
          <w:lang w:val="ro-RO"/>
        </w:rPr>
      </w:pPr>
      <w:r>
        <w:rPr>
          <w:lang w:val="ro-RO"/>
        </w:rPr>
        <w:t>Datele disponibile să nu permită o clasare mai precisă</w:t>
      </w:r>
      <w:r w:rsidR="00F30C84">
        <w:rPr>
          <w:lang w:val="ro-RO"/>
        </w:rPr>
        <w:t>;</w:t>
      </w:r>
      <w:r>
        <w:rPr>
          <w:lang w:val="ro-RO"/>
        </w:rPr>
        <w:t xml:space="preserve"> </w:t>
      </w:r>
    </w:p>
    <w:p w:rsidR="00134418" w:rsidRDefault="00134418" w:rsidP="008B0864">
      <w:pPr>
        <w:numPr>
          <w:ilvl w:val="0"/>
          <w:numId w:val="19"/>
        </w:numPr>
        <w:jc w:val="both"/>
        <w:rPr>
          <w:lang w:val="ro-RO"/>
        </w:rPr>
      </w:pPr>
      <w:r>
        <w:rPr>
          <w:lang w:val="ro-RO"/>
        </w:rPr>
        <w:t>Eşantionul să nu fie ambalat cu alte mărfuri</w:t>
      </w:r>
      <w:r w:rsidR="00F30C84">
        <w:rPr>
          <w:lang w:val="ro-RO"/>
        </w:rPr>
        <w:t>;</w:t>
      </w:r>
      <w:r>
        <w:rPr>
          <w:lang w:val="ro-RO"/>
        </w:rPr>
        <w:t xml:space="preserve"> şi</w:t>
      </w:r>
    </w:p>
    <w:p w:rsidR="00134418" w:rsidRDefault="00134418" w:rsidP="008B0864">
      <w:pPr>
        <w:numPr>
          <w:ilvl w:val="0"/>
          <w:numId w:val="19"/>
        </w:numPr>
        <w:jc w:val="both"/>
        <w:rPr>
          <w:lang w:val="ro-RO"/>
        </w:rPr>
      </w:pPr>
      <w:r>
        <w:rPr>
          <w:lang w:val="ro-RO"/>
        </w:rPr>
        <w:t>Eşantionul să fie ambalat conform instrucţiunii de ambalare P 520 şi dispoziţiei speciale de ambalare PP 94 sau PP 95 de la 4.1.4.1, după caz.”.</w:t>
      </w:r>
    </w:p>
    <w:p w:rsidR="00134418" w:rsidRDefault="00134418" w:rsidP="00134418">
      <w:pPr>
        <w:ind w:left="360"/>
        <w:jc w:val="both"/>
        <w:rPr>
          <w:lang w:val="ro-RO"/>
        </w:rPr>
      </w:pPr>
    </w:p>
    <w:p w:rsidR="00134418" w:rsidRDefault="00134418" w:rsidP="00134418">
      <w:pPr>
        <w:jc w:val="both"/>
        <w:rPr>
          <w:b/>
          <w:lang w:val="ro-RO"/>
        </w:rPr>
      </w:pPr>
      <w:r>
        <w:rPr>
          <w:b/>
          <w:lang w:val="ro-RO"/>
        </w:rPr>
        <w:t xml:space="preserve">2.1.5 </w:t>
      </w:r>
      <w:r>
        <w:rPr>
          <w:lang w:val="ro-RO"/>
        </w:rPr>
        <w:t xml:space="preserve">Se renumerotează ca </w:t>
      </w:r>
      <w:r w:rsidRPr="005A568C">
        <w:rPr>
          <w:b/>
          <w:lang w:val="ro-RO"/>
        </w:rPr>
        <w:t>2.1.</w:t>
      </w:r>
      <w:r>
        <w:rPr>
          <w:b/>
          <w:lang w:val="ro-RO"/>
        </w:rPr>
        <w:t>6.</w:t>
      </w:r>
    </w:p>
    <w:p w:rsidR="00134418" w:rsidRDefault="00134418" w:rsidP="00134418">
      <w:pPr>
        <w:jc w:val="both"/>
        <w:rPr>
          <w:b/>
          <w:lang w:val="ro-RO"/>
        </w:rPr>
      </w:pPr>
    </w:p>
    <w:p w:rsidR="00134418" w:rsidRDefault="00134418" w:rsidP="00134418">
      <w:pPr>
        <w:jc w:val="both"/>
        <w:rPr>
          <w:lang w:val="ro-RO"/>
        </w:rPr>
      </w:pPr>
      <w:r>
        <w:rPr>
          <w:b/>
          <w:lang w:val="ro-RO"/>
        </w:rPr>
        <w:t xml:space="preserve">2.1 </w:t>
      </w:r>
      <w:r>
        <w:rPr>
          <w:lang w:val="ro-RO"/>
        </w:rPr>
        <w:t xml:space="preserve">Se adaugă următoarea nouă secţiune </w:t>
      </w:r>
      <w:r>
        <w:rPr>
          <w:b/>
          <w:lang w:val="ro-RO"/>
        </w:rPr>
        <w:t>2.1.5</w:t>
      </w:r>
      <w:r w:rsidR="00F30C84">
        <w:rPr>
          <w:lang w:val="ro-RO"/>
        </w:rPr>
        <w:t>:</w:t>
      </w:r>
    </w:p>
    <w:p w:rsidR="00134418" w:rsidRDefault="00134418" w:rsidP="00134418">
      <w:pPr>
        <w:jc w:val="both"/>
        <w:rPr>
          <w:lang w:val="ro-RO"/>
        </w:rPr>
      </w:pPr>
    </w:p>
    <w:p w:rsidR="00134418" w:rsidRDefault="00134418" w:rsidP="00134418">
      <w:pPr>
        <w:jc w:val="both"/>
        <w:rPr>
          <w:b/>
          <w:lang w:val="ro-RO"/>
        </w:rPr>
      </w:pPr>
      <w:r>
        <w:rPr>
          <w:b/>
          <w:lang w:val="ro-RO"/>
        </w:rPr>
        <w:t>„2.1.5 Clasarea obiectelor ca obiecte care conţin mărfuri periculoase, N.S.A.</w:t>
      </w:r>
    </w:p>
    <w:p w:rsidR="00134418" w:rsidRDefault="00134418" w:rsidP="00134418">
      <w:pPr>
        <w:jc w:val="both"/>
        <w:rPr>
          <w:lang w:val="ro-RO"/>
        </w:rPr>
      </w:pPr>
      <w:r>
        <w:rPr>
          <w:b/>
          <w:lang w:val="ro-RO"/>
        </w:rPr>
        <w:t xml:space="preserve">NOTĂ. </w:t>
      </w:r>
      <w:r>
        <w:rPr>
          <w:lang w:val="ro-RO"/>
        </w:rPr>
        <w:t xml:space="preserve">Pentru obiectele care nu au denumire oficială de transport, altele decât Numerele ONU 3537 la 3548, şi care conţin doar mărfuri periculoase în cantităţi care </w:t>
      </w:r>
      <w:r>
        <w:rPr>
          <w:lang w:val="ro-RO"/>
        </w:rPr>
        <w:lastRenderedPageBreak/>
        <w:t>nu le depăşesc pe acelea stabilite la coloana (7a) din tabelul A de la capitolul 3.2, a se vedea Nr. ONU 3363 şi dispoziţiile speciale 301 şi 672 de la capitolul 3.3.</w:t>
      </w:r>
    </w:p>
    <w:p w:rsidR="00134418" w:rsidRDefault="00134418" w:rsidP="00134418">
      <w:pPr>
        <w:jc w:val="both"/>
        <w:rPr>
          <w:lang w:val="ro-RO"/>
        </w:rPr>
      </w:pPr>
    </w:p>
    <w:p w:rsidR="00134418" w:rsidRDefault="00134418" w:rsidP="00134418">
      <w:pPr>
        <w:jc w:val="both"/>
        <w:rPr>
          <w:lang w:val="ro-RO"/>
        </w:rPr>
      </w:pPr>
      <w:r>
        <w:rPr>
          <w:b/>
          <w:lang w:val="ro-RO"/>
        </w:rPr>
        <w:t xml:space="preserve">2.1.5.1 </w:t>
      </w:r>
      <w:r>
        <w:rPr>
          <w:lang w:val="ro-RO"/>
        </w:rPr>
        <w:t>Obiectele care conţin mărfuri periculoase pot fi clasate potrivit dispoziţiilor care figurează, de altfel, în RID, sub denumirea oficială de transport care corespunde mărfurilor periculoase pe care le conţin, sau pot fi clasate potrivit prezentei secţiuni.</w:t>
      </w:r>
    </w:p>
    <w:p w:rsidR="00134418" w:rsidRDefault="00134418" w:rsidP="00134418">
      <w:pPr>
        <w:jc w:val="both"/>
        <w:rPr>
          <w:lang w:val="ro-RO"/>
        </w:rPr>
      </w:pPr>
    </w:p>
    <w:p w:rsidR="00134418" w:rsidRDefault="00134418" w:rsidP="00134418">
      <w:pPr>
        <w:jc w:val="both"/>
        <w:rPr>
          <w:lang w:val="ro-RO"/>
        </w:rPr>
      </w:pPr>
      <w:r>
        <w:rPr>
          <w:lang w:val="ro-RO"/>
        </w:rPr>
        <w:t>În scopurile prezentei secţiuni, termenul „obiect” desemnează maşini, aparate sau alte dispozitive care conţin una sau mai multe mărfuri periculoase (sau reziduuri de astfel de mărfuri), parte integrantă din obiect, necesare funcţionării sale, care nu pot fi scoase     pentru transport.</w:t>
      </w:r>
    </w:p>
    <w:p w:rsidR="00134418" w:rsidRDefault="00134418" w:rsidP="00134418">
      <w:pPr>
        <w:jc w:val="both"/>
        <w:rPr>
          <w:lang w:val="ro-RO"/>
        </w:rPr>
      </w:pPr>
    </w:p>
    <w:p w:rsidR="00134418" w:rsidRDefault="00134418" w:rsidP="00134418">
      <w:pPr>
        <w:jc w:val="both"/>
        <w:rPr>
          <w:lang w:val="ro-RO"/>
        </w:rPr>
      </w:pPr>
      <w:r>
        <w:rPr>
          <w:lang w:val="ro-RO"/>
        </w:rPr>
        <w:t>Un ambalaj interior nu este considerat ca obiect.</w:t>
      </w:r>
    </w:p>
    <w:p w:rsidR="00134418" w:rsidRDefault="00134418" w:rsidP="00134418">
      <w:pPr>
        <w:jc w:val="both"/>
        <w:rPr>
          <w:lang w:val="ro-RO"/>
        </w:rPr>
      </w:pPr>
    </w:p>
    <w:p w:rsidR="00134418" w:rsidRDefault="00134418" w:rsidP="00134418">
      <w:pPr>
        <w:jc w:val="both"/>
        <w:rPr>
          <w:lang w:val="ro-RO"/>
        </w:rPr>
      </w:pPr>
      <w:r>
        <w:rPr>
          <w:b/>
          <w:lang w:val="ro-RO"/>
        </w:rPr>
        <w:t xml:space="preserve">2.1.5.2 </w:t>
      </w:r>
      <w:r>
        <w:rPr>
          <w:lang w:val="ro-RO"/>
        </w:rPr>
        <w:t>În plus, aceste obiecte pot conţine ansambluri de baterii. Bateriile cu litiu care fac parte integrantă dintr-un obiect, trebuie să fie conforme cu un tip despre care s-a demonstrat că este corespunzător recomandărilor în materie de testări din Manualul de testări şi de criterii, partea a treia, sub-secţiunea 38.3, mai puţin în caz de indicaţii contrare în RID (spre exemplu, pentru obiectele prototipuri de pre-producţie care conţin baterii cu litiu sau pentru o serie scurtă de producţie, care conţine cel mult 100 de astfel de obiecte).</w:t>
      </w:r>
    </w:p>
    <w:p w:rsidR="00134418" w:rsidRDefault="00134418" w:rsidP="00134418">
      <w:pPr>
        <w:jc w:val="both"/>
        <w:rPr>
          <w:lang w:val="ro-RO"/>
        </w:rPr>
      </w:pPr>
    </w:p>
    <w:p w:rsidR="00134418" w:rsidRDefault="00134418" w:rsidP="00134418">
      <w:pPr>
        <w:jc w:val="both"/>
        <w:rPr>
          <w:lang w:val="ro-RO"/>
        </w:rPr>
      </w:pPr>
      <w:r>
        <w:rPr>
          <w:b/>
          <w:lang w:val="ro-RO"/>
        </w:rPr>
        <w:t xml:space="preserve">2.1.5.3 </w:t>
      </w:r>
      <w:r>
        <w:rPr>
          <w:lang w:val="ro-RO"/>
        </w:rPr>
        <w:t>Prezenta secţiune nu se aplică obiectelor care posedă deja o denumire oficială de transport mai precisă în tabelul A de la capitolul 3.2.</w:t>
      </w:r>
    </w:p>
    <w:p w:rsidR="00134418" w:rsidRDefault="00134418" w:rsidP="00134418">
      <w:pPr>
        <w:jc w:val="both"/>
        <w:rPr>
          <w:lang w:val="ro-RO"/>
        </w:rPr>
      </w:pPr>
    </w:p>
    <w:p w:rsidR="00134418" w:rsidRDefault="00134418" w:rsidP="00134418">
      <w:pPr>
        <w:jc w:val="both"/>
        <w:rPr>
          <w:lang w:val="ro-RO"/>
        </w:rPr>
      </w:pPr>
      <w:r>
        <w:rPr>
          <w:b/>
          <w:lang w:val="ro-RO"/>
        </w:rPr>
        <w:t xml:space="preserve">2.1.5.4 </w:t>
      </w:r>
      <w:r>
        <w:rPr>
          <w:lang w:val="ro-RO"/>
        </w:rPr>
        <w:t>Prezenta secţiune nu se aplică mărfurilor periculoase din clasa 1, clasa 6.2 sau clasa 7 sau substanţelor radioactive conţinute în obiecte.</w:t>
      </w:r>
    </w:p>
    <w:p w:rsidR="00134418" w:rsidRDefault="00134418" w:rsidP="00134418">
      <w:pPr>
        <w:jc w:val="both"/>
        <w:rPr>
          <w:lang w:val="ro-RO"/>
        </w:rPr>
      </w:pPr>
    </w:p>
    <w:p w:rsidR="00134418" w:rsidRDefault="00134418" w:rsidP="00134418">
      <w:pPr>
        <w:jc w:val="both"/>
        <w:rPr>
          <w:lang w:val="ro-RO"/>
        </w:rPr>
      </w:pPr>
      <w:r>
        <w:rPr>
          <w:b/>
          <w:lang w:val="ro-RO"/>
        </w:rPr>
        <w:t xml:space="preserve">2.1.5.5 </w:t>
      </w:r>
      <w:r>
        <w:rPr>
          <w:lang w:val="ro-RO"/>
        </w:rPr>
        <w:t>Obiectele care conţin mărfuri periculoase trebuie să fie repartizate la o clasă, în funcţie de pericolele lor, folosindu-se, pentru fiecare din mărfurile periculoase conţinute în obiectul respectiv, ordinea de preponderenţă a pericolelor din tabelul de la 2.1.3.10, dacă nu se poate altfel. Dacă obiectul conţine mărfuri periculoase din clasa 9, toate celelalte substanţe periculoase sunt considerate ca prezentând un pericol mai ridicat.</w:t>
      </w:r>
    </w:p>
    <w:p w:rsidR="00134418" w:rsidRDefault="00134418" w:rsidP="00134418">
      <w:pPr>
        <w:jc w:val="both"/>
        <w:rPr>
          <w:lang w:val="ro-RO"/>
        </w:rPr>
      </w:pPr>
    </w:p>
    <w:p w:rsidR="00134418" w:rsidRDefault="00134418" w:rsidP="00134418">
      <w:pPr>
        <w:jc w:val="both"/>
        <w:rPr>
          <w:lang w:val="ro-RO"/>
        </w:rPr>
      </w:pPr>
      <w:r>
        <w:rPr>
          <w:b/>
          <w:lang w:val="ro-RO"/>
        </w:rPr>
        <w:t xml:space="preserve">2.1.5.6 </w:t>
      </w:r>
      <w:r>
        <w:rPr>
          <w:lang w:val="ro-RO"/>
        </w:rPr>
        <w:t>Pericolele subsidiare trebuie să fie reprezentative în raport cu pericolele principale puse de celelalte mărfuri periculoase prezente în obiect. Atunci când în obiect este prezentă doar o marfă periculoasă, pericolele subsidiare trebuie să fie acelea identificate de etichetele de pericole subsidiare în coloana (5) a tabelului A de la capitolul 3.2, dacă nu se poate altfel. Dacă obiectul conţine mai multe mărfuri periculoase, iar acestea pot reacţiona între ele în mod periculos pe durata transportului, fiecare din ele trebuie să fie izolată în mod separat (a se vedea 4.1.1.6).”.</w:t>
      </w:r>
    </w:p>
    <w:p w:rsidR="00134418" w:rsidRDefault="00134418" w:rsidP="00134418">
      <w:pPr>
        <w:jc w:val="both"/>
        <w:rPr>
          <w:b/>
          <w:lang w:val="ro-RO"/>
        </w:rPr>
      </w:pPr>
    </w:p>
    <w:p w:rsidR="005E7776" w:rsidRDefault="005E7776" w:rsidP="00134418">
      <w:pPr>
        <w:jc w:val="both"/>
        <w:rPr>
          <w:b/>
          <w:lang w:val="ro-RO"/>
        </w:rPr>
      </w:pPr>
    </w:p>
    <w:p w:rsidR="00134418" w:rsidRDefault="00134418" w:rsidP="00134418">
      <w:pPr>
        <w:jc w:val="both"/>
        <w:rPr>
          <w:lang w:val="ro-RO"/>
        </w:rPr>
      </w:pPr>
      <w:r w:rsidRPr="001A7B13">
        <w:rPr>
          <w:b/>
          <w:lang w:val="ro-RO"/>
        </w:rPr>
        <w:t>Capitolul 2.2</w:t>
      </w:r>
      <w:r>
        <w:rPr>
          <w:lang w:val="ro-RO"/>
        </w:rPr>
        <w:t xml:space="preserve">   </w:t>
      </w:r>
    </w:p>
    <w:p w:rsidR="00134418" w:rsidRDefault="00134418" w:rsidP="00134418">
      <w:pPr>
        <w:jc w:val="both"/>
        <w:rPr>
          <w:lang w:val="ro-RO"/>
        </w:rPr>
      </w:pPr>
    </w:p>
    <w:p w:rsidR="00134418" w:rsidRDefault="00134418" w:rsidP="00134418">
      <w:pPr>
        <w:jc w:val="both"/>
        <w:rPr>
          <w:lang w:val="ro-RO"/>
        </w:rPr>
      </w:pPr>
      <w:r w:rsidRPr="001A7B13">
        <w:rPr>
          <w:b/>
          <w:lang w:val="ro-RO"/>
        </w:rPr>
        <w:t>Secţiunea 2.2.1</w:t>
      </w:r>
      <w:r>
        <w:rPr>
          <w:lang w:val="ro-RO"/>
        </w:rPr>
        <w:t xml:space="preserve"> </w:t>
      </w:r>
    </w:p>
    <w:p w:rsidR="00134418" w:rsidRDefault="00134418" w:rsidP="00134418">
      <w:pPr>
        <w:jc w:val="both"/>
        <w:rPr>
          <w:lang w:val="ro-RO"/>
        </w:rPr>
      </w:pPr>
    </w:p>
    <w:p w:rsidR="00134418" w:rsidRDefault="00134418" w:rsidP="00134418">
      <w:pPr>
        <w:jc w:val="both"/>
        <w:rPr>
          <w:lang w:val="ro-RO"/>
        </w:rPr>
      </w:pPr>
      <w:r w:rsidRPr="001A7B13">
        <w:rPr>
          <w:b/>
          <w:lang w:val="ro-RO"/>
        </w:rPr>
        <w:t>2.2.1.1.1</w:t>
      </w:r>
      <w:r>
        <w:rPr>
          <w:lang w:val="ro-RO"/>
        </w:rPr>
        <w:t xml:space="preserve"> La alineatul c), se înlocuieşte „un efect practic prin explozie sau în scopuri pirotehnice”,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„un efect practic exploziv sau pirotehnic”.</w:t>
      </w:r>
    </w:p>
    <w:p w:rsidR="00134418" w:rsidRDefault="00134418" w:rsidP="00134418">
      <w:pPr>
        <w:jc w:val="both"/>
        <w:rPr>
          <w:b/>
          <w:lang w:val="ro-RO"/>
        </w:rPr>
      </w:pPr>
    </w:p>
    <w:p w:rsidR="00134418" w:rsidRDefault="00134418" w:rsidP="00134418">
      <w:pPr>
        <w:jc w:val="both"/>
        <w:rPr>
          <w:lang w:val="ro-RO"/>
        </w:rPr>
      </w:pPr>
      <w:r w:rsidRPr="001A7B13">
        <w:rPr>
          <w:b/>
          <w:lang w:val="ro-RO"/>
        </w:rPr>
        <w:t>2.2.1.1.</w:t>
      </w:r>
      <w:r>
        <w:rPr>
          <w:b/>
          <w:lang w:val="ro-RO"/>
        </w:rPr>
        <w:t>5</w:t>
      </w:r>
      <w:r>
        <w:rPr>
          <w:lang w:val="ro-RO"/>
        </w:rPr>
        <w:t xml:space="preserve"> Se înlocuieşte „risc” cu „pericol” (de 9 ori).</w:t>
      </w:r>
    </w:p>
    <w:p w:rsidR="00134418" w:rsidRDefault="00134418" w:rsidP="00134418">
      <w:pPr>
        <w:jc w:val="both"/>
        <w:rPr>
          <w:lang w:val="ro-RO"/>
        </w:rPr>
      </w:pPr>
    </w:p>
    <w:p w:rsidR="00134418" w:rsidRDefault="00134418" w:rsidP="00134418">
      <w:pPr>
        <w:jc w:val="both"/>
        <w:rPr>
          <w:lang w:val="ro-RO"/>
        </w:rPr>
      </w:pPr>
      <w:r w:rsidRPr="001A7B13">
        <w:rPr>
          <w:b/>
          <w:lang w:val="ro-RO"/>
        </w:rPr>
        <w:t>2.2.1.1.</w:t>
      </w:r>
      <w:r>
        <w:rPr>
          <w:b/>
          <w:lang w:val="ro-RO"/>
        </w:rPr>
        <w:t>6</w:t>
      </w:r>
      <w:r>
        <w:rPr>
          <w:lang w:val="ro-RO"/>
        </w:rPr>
        <w:t xml:space="preserve"> Pentru Grupa de compatibilitate „L”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8B0864">
      <w:pPr>
        <w:numPr>
          <w:ilvl w:val="5"/>
          <w:numId w:val="20"/>
        </w:numPr>
        <w:jc w:val="both"/>
        <w:rPr>
          <w:lang w:val="ro-RO"/>
        </w:rPr>
      </w:pPr>
      <w:r>
        <w:rPr>
          <w:lang w:val="ro-RO"/>
        </w:rPr>
        <w:t>La alineatul a), se înlocuieşte „care obţin un rezultat pozitiv după testarea</w:t>
      </w:r>
    </w:p>
    <w:p w:rsidR="00134418" w:rsidRDefault="00134418" w:rsidP="00134418">
      <w:pPr>
        <w:jc w:val="both"/>
        <w:rPr>
          <w:lang w:val="ro-RO"/>
        </w:rPr>
      </w:pPr>
      <w:r>
        <w:rPr>
          <w:lang w:val="ro-RO"/>
        </w:rPr>
        <w:t>HSL a compoziţiilor cu efect rapid de aprindere, descrisă în appendix 7 la Manualul de testări şi de criterii, trebuie să fie repartizate”,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„care conţin o compoziţie cu efect rapid de aprindere (a se vedea 2.2.1.1.7.5, Nota 2), trebuie să fie repartizate”.</w:t>
      </w:r>
    </w:p>
    <w:p w:rsidR="00134418" w:rsidRDefault="00134418" w:rsidP="00134418">
      <w:pPr>
        <w:jc w:val="both"/>
        <w:rPr>
          <w:lang w:val="ro-RO"/>
        </w:rPr>
      </w:pPr>
    </w:p>
    <w:p w:rsidR="00134418" w:rsidRDefault="00134418" w:rsidP="008B0864">
      <w:pPr>
        <w:numPr>
          <w:ilvl w:val="5"/>
          <w:numId w:val="21"/>
        </w:numPr>
        <w:jc w:val="both"/>
        <w:rPr>
          <w:lang w:val="ro-RO"/>
        </w:rPr>
      </w:pPr>
      <w:r>
        <w:rPr>
          <w:lang w:val="ro-RO"/>
        </w:rPr>
        <w:t>Se modifică Nota 2 şi se citeşte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 xml:space="preserve">2. </w:t>
      </w:r>
      <w:r>
        <w:rPr>
          <w:lang w:val="ro-RO"/>
        </w:rPr>
        <w:t>Termenul „Compoziţie cu efect rapid de aprindere” din acest tabel se referă la substanţe pirotehnice, sub formă de pulbere sau ca un component pirotehnic elementar, precum cele prezentate în focul de artificii de divertisment, care sunt utilizate în focurile de artificii în cascade, sau pentru a produce un efect sonor sau utilizate ca şarjă de izbucnire, sau ca şarjă propulsivă, cu condiţia ca</w:t>
      </w:r>
      <w:r w:rsidR="00F30C84">
        <w:rPr>
          <w:lang w:val="ro-RO"/>
        </w:rPr>
        <w:t>:</w:t>
      </w:r>
    </w:p>
    <w:p w:rsidR="00134418" w:rsidRDefault="00134418" w:rsidP="00134418">
      <w:pPr>
        <w:jc w:val="both"/>
        <w:rPr>
          <w:lang w:val="ro-RO"/>
        </w:rPr>
      </w:pPr>
    </w:p>
    <w:p w:rsidR="00134418" w:rsidRDefault="00134418" w:rsidP="008B0864">
      <w:pPr>
        <w:numPr>
          <w:ilvl w:val="0"/>
          <w:numId w:val="22"/>
        </w:numPr>
        <w:jc w:val="both"/>
        <w:rPr>
          <w:lang w:val="ro-RO"/>
        </w:rPr>
      </w:pPr>
      <w:r>
        <w:rPr>
          <w:lang w:val="ro-RO"/>
        </w:rPr>
        <w:t>să se demonstreze că timpul de urcare în presiune la testul HSL al compoziţiilor cu efect rapid de aprindere din appendix 7 la Manualul de testări şi de criterii, depăşeşte 6ms pentru 0,5g de substanţă pirotehnică</w:t>
      </w:r>
      <w:r w:rsidR="00F30C84">
        <w:rPr>
          <w:lang w:val="ro-RO"/>
        </w:rPr>
        <w:t>;</w:t>
      </w:r>
      <w:r>
        <w:rPr>
          <w:lang w:val="ro-RO"/>
        </w:rPr>
        <w:t xml:space="preserve"> sau      </w:t>
      </w:r>
    </w:p>
    <w:p w:rsidR="00134418" w:rsidRDefault="00134418" w:rsidP="008B0864">
      <w:pPr>
        <w:numPr>
          <w:ilvl w:val="0"/>
          <w:numId w:val="22"/>
        </w:numPr>
        <w:jc w:val="both"/>
        <w:rPr>
          <w:lang w:val="ro-RO"/>
        </w:rPr>
      </w:pPr>
      <w:r>
        <w:rPr>
          <w:lang w:val="ro-RO"/>
        </w:rPr>
        <w:t xml:space="preserve">substanţa pirotehnică să dea un rezultat negativ „ - ” la testarea compoziţiilor cu efect rapid de aprindere al Statelor-Unite din appendix 7 la Manualul de testări şi de criterii.”.  </w:t>
      </w:r>
    </w:p>
    <w:p w:rsidR="00134418" w:rsidRDefault="00134418" w:rsidP="00134418">
      <w:pPr>
        <w:jc w:val="both"/>
        <w:rPr>
          <w:lang w:val="ro-RO"/>
        </w:rPr>
      </w:pPr>
    </w:p>
    <w:p w:rsidR="00134418" w:rsidRDefault="00134418" w:rsidP="00134418">
      <w:pPr>
        <w:jc w:val="both"/>
        <w:rPr>
          <w:lang w:val="ro-RO"/>
        </w:rPr>
      </w:pPr>
      <w:r>
        <w:rPr>
          <w:lang w:val="ro-RO"/>
        </w:rPr>
        <w:t>În tabel, pentru rubrica „Cascadă”, în coloana „Caracteristici”, se modifică textul de la primul rând şi se citeşte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„Conţine o compoziţie cu efect rapid de aprindere, idependent de rezultatele testelor seriei 6 (a se vedea 2.2.1.1.7.1 a))”.</w:t>
      </w:r>
    </w:p>
    <w:p w:rsidR="00134418" w:rsidRDefault="00134418" w:rsidP="00134418">
      <w:pPr>
        <w:jc w:val="both"/>
        <w:rPr>
          <w:lang w:val="ro-RO"/>
        </w:rPr>
      </w:pPr>
    </w:p>
    <w:p w:rsidR="00134418" w:rsidRDefault="00134418" w:rsidP="00134418">
      <w:pPr>
        <w:jc w:val="both"/>
        <w:rPr>
          <w:lang w:val="ro-RO"/>
        </w:rPr>
      </w:pPr>
      <w:r>
        <w:rPr>
          <w:lang w:val="ro-RO"/>
        </w:rPr>
        <w:t>În tabel, pentru rubrica „Cascadă”, în coloana „Caracteristici”, se modifică textul de la  rândul al doilea şi se citeşte astfel</w:t>
      </w:r>
      <w:r w:rsidR="00F30C84">
        <w:rPr>
          <w:lang w:val="ro-RO"/>
        </w:rPr>
        <w:t>:</w:t>
      </w:r>
    </w:p>
    <w:p w:rsidR="00134418" w:rsidRDefault="00134418" w:rsidP="00134418">
      <w:pPr>
        <w:jc w:val="both"/>
        <w:rPr>
          <w:lang w:val="ro-RO"/>
        </w:rPr>
      </w:pPr>
      <w:r>
        <w:rPr>
          <w:lang w:val="ro-RO"/>
        </w:rPr>
        <w:t xml:space="preserve"> </w:t>
      </w:r>
    </w:p>
    <w:p w:rsidR="00134418" w:rsidRDefault="00134418" w:rsidP="00134418">
      <w:pPr>
        <w:ind w:left="720" w:firstLine="720"/>
        <w:jc w:val="both"/>
        <w:rPr>
          <w:lang w:val="ro-RO"/>
        </w:rPr>
      </w:pPr>
      <w:r>
        <w:rPr>
          <w:lang w:val="ro-RO"/>
        </w:rPr>
        <w:t>„Nu conţine o compoziţie cu efect rapid de aprindere”.</w:t>
      </w:r>
    </w:p>
    <w:p w:rsidR="00134418" w:rsidRDefault="00134418" w:rsidP="00134418">
      <w:pPr>
        <w:jc w:val="both"/>
        <w:rPr>
          <w:lang w:val="ro-RO"/>
        </w:rPr>
      </w:pPr>
    </w:p>
    <w:p w:rsidR="00134418" w:rsidRDefault="00134418" w:rsidP="00134418">
      <w:pPr>
        <w:jc w:val="both"/>
        <w:rPr>
          <w:lang w:val="ro-RO"/>
        </w:rPr>
      </w:pPr>
      <w:r>
        <w:rPr>
          <w:lang w:val="ro-RO"/>
        </w:rPr>
        <w:t>În tabel, pentru rubrica „Foc mic de artificii de divertisment pentru publicul larg, prezentând un risc scăzut”, în prima coloană, se înlocuieşte „risc” cu</w:t>
      </w:r>
      <w:r w:rsidR="00F30C84">
        <w:rPr>
          <w:lang w:val="ro-RO"/>
        </w:rPr>
        <w:t>:</w:t>
      </w:r>
      <w:r>
        <w:rPr>
          <w:lang w:val="ro-RO"/>
        </w:rPr>
        <w:t xml:space="preserve"> „pericol”.</w:t>
      </w:r>
    </w:p>
    <w:p w:rsidR="00134418" w:rsidRDefault="00134418" w:rsidP="00134418">
      <w:pPr>
        <w:jc w:val="both"/>
        <w:rPr>
          <w:b/>
          <w:lang w:val="ro-RO"/>
        </w:rPr>
      </w:pPr>
    </w:p>
    <w:p w:rsidR="00134418" w:rsidRDefault="00134418" w:rsidP="00134418">
      <w:pPr>
        <w:jc w:val="both"/>
        <w:rPr>
          <w:lang w:val="ro-RO"/>
        </w:rPr>
      </w:pPr>
      <w:r>
        <w:rPr>
          <w:b/>
          <w:lang w:val="ro-RO"/>
        </w:rPr>
        <w:t>2.2.1.1.8.2</w:t>
      </w:r>
      <w:r>
        <w:rPr>
          <w:b/>
          <w:lang w:val="ro-RO"/>
        </w:rPr>
        <w:tab/>
      </w:r>
      <w:r>
        <w:rPr>
          <w:lang w:val="ro-RO"/>
        </w:rPr>
        <w:t>În Nota 2, la sfârşit, se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r>
        <w:rPr>
          <w:b/>
          <w:lang w:val="ro-RO"/>
        </w:rPr>
        <w:t>2.2.1.1.8.2</w:t>
      </w:r>
      <w:r>
        <w:rPr>
          <w:b/>
          <w:lang w:val="ro-RO"/>
        </w:rPr>
        <w:tab/>
      </w:r>
      <w:r>
        <w:rPr>
          <w:lang w:val="ro-RO"/>
        </w:rPr>
        <w:t>În definiţia de „</w:t>
      </w:r>
      <w:r>
        <w:rPr>
          <w:b/>
          <w:lang w:val="ro-RO"/>
        </w:rPr>
        <w:t>CARTUŞE CU PROIECTIL INERT PENTRU ARME</w:t>
      </w:r>
      <w:r>
        <w:rPr>
          <w:lang w:val="ro-RO"/>
        </w:rPr>
        <w:t>” se înlocuieşte „risc” cu</w:t>
      </w:r>
      <w:r w:rsidR="00F30C84">
        <w:rPr>
          <w:lang w:val="ro-RO"/>
        </w:rPr>
        <w:t>:</w:t>
      </w:r>
      <w:r>
        <w:rPr>
          <w:lang w:val="ro-RO"/>
        </w:rPr>
        <w:t xml:space="preserve"> „pericol”. </w:t>
      </w:r>
    </w:p>
    <w:p w:rsidR="00134418" w:rsidRDefault="00134418" w:rsidP="00134418">
      <w:pPr>
        <w:jc w:val="both"/>
        <w:rPr>
          <w:lang w:val="ro-RO"/>
        </w:rPr>
      </w:pPr>
    </w:p>
    <w:p w:rsidR="00134418" w:rsidRDefault="00134418" w:rsidP="00134418">
      <w:pPr>
        <w:jc w:val="both"/>
        <w:rPr>
          <w:lang w:val="ro-RO"/>
        </w:rPr>
      </w:pPr>
      <w:r>
        <w:rPr>
          <w:lang w:val="ro-RO"/>
        </w:rPr>
        <w:t>În definiţia de „</w:t>
      </w:r>
      <w:r>
        <w:rPr>
          <w:b/>
          <w:lang w:val="ro-RO"/>
        </w:rPr>
        <w:t>SUBSTANŢE EXPLOZIVE FOARTE PUŢIN SENSIBILE (SUBSTANŢELE ETPS), N.S.A.</w:t>
      </w:r>
      <w:r>
        <w:rPr>
          <w:lang w:val="ro-RO"/>
        </w:rPr>
        <w:t>”, se înlocuieşte „risc” cu</w:t>
      </w:r>
      <w:r w:rsidR="00F30C84">
        <w:rPr>
          <w:lang w:val="ro-RO"/>
        </w:rPr>
        <w:t>:</w:t>
      </w:r>
      <w:r>
        <w:rPr>
          <w:lang w:val="ro-RO"/>
        </w:rPr>
        <w:t xml:space="preserve"> „pericol”.</w:t>
      </w:r>
    </w:p>
    <w:p w:rsidR="00805C48" w:rsidRDefault="00805C48" w:rsidP="00134418">
      <w:pPr>
        <w:jc w:val="both"/>
        <w:rPr>
          <w:lang w:val="ro-RO"/>
        </w:rPr>
      </w:pPr>
    </w:p>
    <w:p w:rsidR="00805C48" w:rsidRDefault="00805C48" w:rsidP="00134418">
      <w:pPr>
        <w:jc w:val="both"/>
        <w:rPr>
          <w:lang w:val="ro-RO"/>
        </w:rPr>
      </w:pPr>
      <w:r w:rsidRPr="00805C48">
        <w:rPr>
          <w:b/>
          <w:lang w:val="ro-RO"/>
        </w:rPr>
        <w:t>2.2.1.3</w:t>
      </w:r>
      <w:r>
        <w:rPr>
          <w:lang w:val="ro-RO"/>
        </w:rPr>
        <w:tab/>
      </w:r>
      <w:r>
        <w:rPr>
          <w:lang w:val="ro-RO"/>
        </w:rPr>
        <w:tab/>
        <w:t xml:space="preserve">În lista rubricilor colective, se modifică rândul pentru codul de clasificare </w:t>
      </w:r>
      <w:r w:rsidRPr="00805C48">
        <w:rPr>
          <w:b/>
          <w:lang w:val="ro-RO"/>
        </w:rPr>
        <w:t>1.6N</w:t>
      </w:r>
      <w:r>
        <w:rPr>
          <w:lang w:val="ro-RO"/>
        </w:rPr>
        <w:t xml:space="preserve"> astfel:</w:t>
      </w:r>
    </w:p>
    <w:tbl>
      <w:tblPr>
        <w:tblStyle w:val="TableGrid"/>
        <w:tblW w:w="9067" w:type="dxa"/>
        <w:tblLook w:val="04A0" w:firstRow="1" w:lastRow="0" w:firstColumn="1" w:lastColumn="0" w:noHBand="0" w:noVBand="1"/>
      </w:tblPr>
      <w:tblGrid>
        <w:gridCol w:w="704"/>
        <w:gridCol w:w="8363"/>
      </w:tblGrid>
      <w:tr w:rsidR="00805C48" w:rsidTr="000032AA">
        <w:tc>
          <w:tcPr>
            <w:tcW w:w="704" w:type="dxa"/>
          </w:tcPr>
          <w:p w:rsidR="00805C48" w:rsidRPr="000032AA" w:rsidRDefault="00805C48" w:rsidP="00134418">
            <w:pPr>
              <w:jc w:val="both"/>
              <w:rPr>
                <w:b/>
                <w:lang w:val="ro-RO"/>
              </w:rPr>
            </w:pPr>
            <w:r w:rsidRPr="000032AA">
              <w:rPr>
                <w:b/>
                <w:lang w:val="ro-RO"/>
              </w:rPr>
              <w:t>1.6N</w:t>
            </w:r>
          </w:p>
        </w:tc>
        <w:tc>
          <w:tcPr>
            <w:tcW w:w="8363" w:type="dxa"/>
          </w:tcPr>
          <w:p w:rsidR="00805C48" w:rsidRDefault="00805C48" w:rsidP="00134418">
            <w:pPr>
              <w:jc w:val="both"/>
              <w:rPr>
                <w:lang w:val="ro-RO"/>
              </w:rPr>
            </w:pPr>
            <w:r>
              <w:rPr>
                <w:lang w:val="ro-RO"/>
              </w:rPr>
              <w:t>0486 OBIECTE EXPLOZIBILE FOARTE PUŢIN SENSIBILE (OBIECTE EEPS)</w:t>
            </w:r>
          </w:p>
        </w:tc>
      </w:tr>
      <w:tr w:rsidR="00805C48" w:rsidTr="000032AA">
        <w:tc>
          <w:tcPr>
            <w:tcW w:w="704" w:type="dxa"/>
          </w:tcPr>
          <w:p w:rsidR="00805C48" w:rsidRDefault="00805C48" w:rsidP="00134418">
            <w:pPr>
              <w:jc w:val="both"/>
              <w:rPr>
                <w:lang w:val="ro-RO"/>
              </w:rPr>
            </w:pPr>
          </w:p>
        </w:tc>
        <w:tc>
          <w:tcPr>
            <w:tcW w:w="8363" w:type="dxa"/>
          </w:tcPr>
          <w:p w:rsidR="00805C48" w:rsidRDefault="000032AA" w:rsidP="00134418">
            <w:pPr>
              <w:jc w:val="both"/>
              <w:rPr>
                <w:lang w:val="ro-RO"/>
              </w:rPr>
            </w:pPr>
            <w:r>
              <w:rPr>
                <w:lang w:val="ro-RO"/>
              </w:rPr>
              <w:t>0190 EŞANTIOANE DE EXPLOZIVI, altele decât dispozitivele de amorsare</w:t>
            </w:r>
          </w:p>
          <w:p w:rsidR="000032AA" w:rsidRDefault="000032AA" w:rsidP="00134418">
            <w:pPr>
              <w:jc w:val="both"/>
              <w:rPr>
                <w:lang w:val="ro-RO"/>
              </w:rPr>
            </w:pPr>
            <w:r>
              <w:rPr>
                <w:lang w:val="ro-RO"/>
              </w:rPr>
              <w:t>NOTĂ Diviziunea şi grupa de compatibilitate trebuie să fie definite potrivit instrucţiunilor autorităţii competente şi potrivit principiilor indicate la 2.2.1.1.4</w:t>
            </w:r>
          </w:p>
        </w:tc>
      </w:tr>
    </w:tbl>
    <w:p w:rsidR="00DF5C85" w:rsidRDefault="00DF5C85" w:rsidP="00134418">
      <w:pPr>
        <w:jc w:val="both"/>
        <w:rPr>
          <w:b/>
          <w:lang w:val="ro-RO"/>
        </w:rPr>
      </w:pPr>
    </w:p>
    <w:p w:rsidR="00134418" w:rsidRDefault="00134418" w:rsidP="00134418">
      <w:pPr>
        <w:jc w:val="both"/>
        <w:rPr>
          <w:b/>
          <w:lang w:val="ro-RO"/>
        </w:rPr>
      </w:pPr>
      <w:r>
        <w:rPr>
          <w:b/>
          <w:lang w:val="ro-RO"/>
        </w:rPr>
        <w:t>Secţiunea 2.2.2</w:t>
      </w:r>
    </w:p>
    <w:p w:rsidR="00134418" w:rsidRDefault="00134418" w:rsidP="00134418">
      <w:pPr>
        <w:jc w:val="both"/>
        <w:rPr>
          <w:b/>
          <w:lang w:val="ro-RO"/>
        </w:rPr>
      </w:pPr>
    </w:p>
    <w:p w:rsidR="00134418" w:rsidRDefault="00134418" w:rsidP="00134418">
      <w:pPr>
        <w:jc w:val="both"/>
        <w:rPr>
          <w:lang w:val="ro-RO"/>
        </w:rPr>
      </w:pPr>
      <w:r>
        <w:rPr>
          <w:b/>
          <w:lang w:val="ro-RO"/>
        </w:rPr>
        <w:t xml:space="preserve">2.2.2.1.5 </w:t>
      </w:r>
      <w:r>
        <w:rPr>
          <w:b/>
          <w:lang w:val="ro-RO"/>
        </w:rPr>
        <w:tab/>
      </w:r>
      <w:r>
        <w:rPr>
          <w:lang w:val="ro-RO"/>
        </w:rPr>
        <w:t>Pentru „Gaze toxice”, în Nota”, se înlocuieşte „risc” cu</w:t>
      </w:r>
      <w:r w:rsidR="00F30C84">
        <w:rPr>
          <w:lang w:val="ro-RO"/>
        </w:rPr>
        <w:t>:</w:t>
      </w:r>
      <w:r>
        <w:rPr>
          <w:lang w:val="ro-RO"/>
        </w:rPr>
        <w:t xml:space="preserve"> „pericol”.</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lang w:val="ro-RO"/>
        </w:rPr>
        <w:t xml:space="preserve"> </w:t>
      </w:r>
      <w:r>
        <w:rPr>
          <w:lang w:val="ro-RO"/>
        </w:rPr>
        <w:tab/>
        <w:t xml:space="preserve">   </w:t>
      </w:r>
      <w:r>
        <w:rPr>
          <w:lang w:val="ro-RO"/>
        </w:rPr>
        <w:tab/>
        <w:t>Pentru „Gaze corozive”, se înlocuieşte „risc” cu</w:t>
      </w:r>
      <w:r w:rsidR="00F30C84">
        <w:rPr>
          <w:lang w:val="ro-RO"/>
        </w:rPr>
        <w:t>:</w:t>
      </w:r>
      <w:r>
        <w:rPr>
          <w:lang w:val="ro-RO"/>
        </w:rPr>
        <w:t xml:space="preserve"> „pericol” (de 2 ori).</w:t>
      </w:r>
    </w:p>
    <w:p w:rsidR="00134418" w:rsidRDefault="00134418" w:rsidP="00134418">
      <w:pPr>
        <w:jc w:val="both"/>
        <w:rPr>
          <w:b/>
          <w:lang w:val="ro-RO"/>
        </w:rPr>
      </w:pPr>
    </w:p>
    <w:p w:rsidR="00134418" w:rsidRDefault="00134418" w:rsidP="00134418">
      <w:pPr>
        <w:jc w:val="both"/>
        <w:rPr>
          <w:lang w:val="ro-RO"/>
        </w:rPr>
      </w:pPr>
      <w:r>
        <w:rPr>
          <w:b/>
          <w:lang w:val="ro-RO"/>
        </w:rPr>
        <w:t xml:space="preserve">2.2.2.3 </w:t>
      </w:r>
      <w:r>
        <w:rPr>
          <w:b/>
          <w:lang w:val="ro-RO"/>
        </w:rPr>
        <w:tab/>
      </w:r>
      <w:r>
        <w:rPr>
          <w:lang w:val="ro-RO"/>
        </w:rPr>
        <w:t>În tabel, pentru „Alte obiecte care conţin gaze sub presiune”, pentru codul „6A”, se adaugă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„3538 OBIECTE CARE CONŢIN GAZ INFLAMABIL, FĂRĂ EFECT TOXIC, N.S.A.”.</w:t>
      </w:r>
    </w:p>
    <w:p w:rsidR="00134418" w:rsidRDefault="00134418" w:rsidP="00134418">
      <w:pPr>
        <w:jc w:val="both"/>
        <w:rPr>
          <w:lang w:val="ro-RO"/>
        </w:rPr>
      </w:pPr>
    </w:p>
    <w:p w:rsidR="00134418" w:rsidRDefault="00134418" w:rsidP="00134418">
      <w:pPr>
        <w:ind w:firstLine="720"/>
        <w:jc w:val="both"/>
        <w:rPr>
          <w:lang w:val="ro-RO"/>
        </w:rPr>
      </w:pPr>
      <w:r>
        <w:rPr>
          <w:lang w:val="ro-RO"/>
        </w:rPr>
        <w:t>În tabel, pentru „Alte obiecte care conţin gaze sub presiune”, pentru codul „6F”, se adaugă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„3537 OBIECTE CARE CONŢIN GAZ INFLAMABIL, N.S.A.”.</w:t>
      </w:r>
    </w:p>
    <w:p w:rsidR="00134418" w:rsidRDefault="00134418" w:rsidP="00134418">
      <w:pPr>
        <w:jc w:val="both"/>
        <w:rPr>
          <w:lang w:val="ro-RO"/>
        </w:rPr>
      </w:pPr>
    </w:p>
    <w:p w:rsidR="00134418" w:rsidRDefault="00134418" w:rsidP="00134418">
      <w:pPr>
        <w:jc w:val="both"/>
        <w:rPr>
          <w:lang w:val="ro-RO"/>
        </w:rPr>
      </w:pPr>
    </w:p>
    <w:p w:rsidR="00134418" w:rsidRDefault="00134418" w:rsidP="00134418">
      <w:pPr>
        <w:jc w:val="both"/>
        <w:rPr>
          <w:lang w:val="ro-RO"/>
        </w:rPr>
      </w:pPr>
      <w:r>
        <w:rPr>
          <w:lang w:val="ro-RO"/>
        </w:rPr>
        <w:t>În tabel, pentru „Alte obiecte care conţin gaze sub presiune”, se adaugă un rând nou, astfel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563"/>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6T</w:t>
            </w:r>
          </w:p>
        </w:tc>
        <w:tc>
          <w:tcPr>
            <w:tcW w:w="0" w:type="auto"/>
            <w:shd w:val="clear" w:color="auto" w:fill="auto"/>
          </w:tcPr>
          <w:p w:rsidR="00134418" w:rsidRPr="008B0864" w:rsidRDefault="00134418" w:rsidP="008B0864">
            <w:pPr>
              <w:jc w:val="both"/>
              <w:rPr>
                <w:lang w:val="ro-RO"/>
              </w:rPr>
            </w:pPr>
            <w:r w:rsidRPr="008B0864">
              <w:rPr>
                <w:lang w:val="ro-RO"/>
              </w:rPr>
              <w:t xml:space="preserve">3539 OBIECTE CARE CONŢIN GAZ TOXIC, N.S.A. </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jc w:val="both"/>
        <w:rPr>
          <w:b/>
          <w:lang w:val="ro-RO"/>
        </w:rPr>
      </w:pPr>
      <w:r>
        <w:rPr>
          <w:b/>
          <w:lang w:val="ro-RO"/>
        </w:rPr>
        <w:t>Secţiunea 2.2.3</w:t>
      </w:r>
    </w:p>
    <w:p w:rsidR="00134418" w:rsidRDefault="00134418" w:rsidP="00134418">
      <w:pPr>
        <w:jc w:val="both"/>
        <w:rPr>
          <w:b/>
          <w:lang w:val="ro-RO"/>
        </w:rPr>
      </w:pPr>
    </w:p>
    <w:p w:rsidR="00134418" w:rsidRDefault="00134418" w:rsidP="00134418">
      <w:pPr>
        <w:jc w:val="both"/>
        <w:rPr>
          <w:lang w:val="ro-RO"/>
        </w:rPr>
      </w:pPr>
      <w:r>
        <w:rPr>
          <w:b/>
          <w:lang w:val="ro-RO"/>
        </w:rPr>
        <w:t xml:space="preserve">2.2.3.1.2 </w:t>
      </w:r>
      <w:r>
        <w:rPr>
          <w:lang w:val="ro-RO"/>
        </w:rPr>
        <w:t>Pentru sub-diviziunea „F”, se înlocuieşte „risc” cu</w:t>
      </w:r>
      <w:r w:rsidR="00F30C84">
        <w:rPr>
          <w:lang w:val="ro-RO"/>
        </w:rPr>
        <w:t>:</w:t>
      </w:r>
      <w:r>
        <w:rPr>
          <w:lang w:val="ro-RO"/>
        </w:rPr>
        <w:t xml:space="preserve"> „pericol”.</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b/>
          <w:lang w:val="ro-RO"/>
        </w:rPr>
        <w:t xml:space="preserve">2.2.3.1.3 </w:t>
      </w:r>
      <w:r>
        <w:rPr>
          <w:lang w:val="ro-RO"/>
        </w:rPr>
        <w:t>În ultimul paragraf, se înlocuieşte „risc/uri” cu</w:t>
      </w:r>
      <w:r w:rsidR="00F30C84">
        <w:rPr>
          <w:lang w:val="ro-RO"/>
        </w:rPr>
        <w:t>:</w:t>
      </w:r>
      <w:r>
        <w:rPr>
          <w:lang w:val="ro-RO"/>
        </w:rPr>
        <w:t xml:space="preserve"> „pericol/3” (de 2 ori).</w:t>
      </w:r>
    </w:p>
    <w:p w:rsidR="00134418" w:rsidRDefault="00134418" w:rsidP="00134418">
      <w:pPr>
        <w:jc w:val="both"/>
        <w:rPr>
          <w:lang w:val="ro-RO"/>
        </w:rPr>
      </w:pPr>
    </w:p>
    <w:p w:rsidR="00134418" w:rsidRDefault="00134418" w:rsidP="00134418">
      <w:pPr>
        <w:jc w:val="both"/>
        <w:rPr>
          <w:lang w:val="ro-RO"/>
        </w:rPr>
      </w:pPr>
      <w:r>
        <w:rPr>
          <w:b/>
          <w:lang w:val="ro-RO"/>
        </w:rPr>
        <w:t xml:space="preserve">2.2.3.3 </w:t>
      </w:r>
      <w:r>
        <w:rPr>
          <w:lang w:val="ro-RO"/>
        </w:rPr>
        <w:t>În „Lista rubricilor colective”, pentru „Lichide inflamabile şi obiecte care conţin astfel de substanţe”</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Pentru „F” ,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r>
        <w:rPr>
          <w:lang w:val="ro-RO"/>
        </w:rPr>
        <w:t>- Pentru „F3”, se adaugă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firstLine="720"/>
        <w:jc w:val="both"/>
        <w:rPr>
          <w:lang w:val="ro-RO"/>
        </w:rPr>
      </w:pPr>
      <w:r>
        <w:rPr>
          <w:lang w:val="ro-RO"/>
        </w:rPr>
        <w:t>„3540 OBIECTE CARE CONŢIN LICHID INFLAMABIL, N.S.A.”</w:t>
      </w:r>
    </w:p>
    <w:p w:rsidR="00134418" w:rsidRDefault="00134418" w:rsidP="00134418">
      <w:pPr>
        <w:jc w:val="both"/>
        <w:rPr>
          <w:lang w:val="ro-RO"/>
        </w:rPr>
      </w:pPr>
    </w:p>
    <w:p w:rsidR="00134418" w:rsidRDefault="00134418" w:rsidP="00134418">
      <w:pPr>
        <w:jc w:val="both"/>
        <w:rPr>
          <w:lang w:val="ro-RO"/>
        </w:rPr>
      </w:pPr>
      <w:r>
        <w:rPr>
          <w:lang w:val="ro-RO"/>
        </w:rPr>
        <w:t>- Pentru „FT2”, în Nota care urmează după diferite rubrici,</w:t>
      </w:r>
      <w:r w:rsidRPr="004C04FF">
        <w:rPr>
          <w:lang w:val="ro-RO"/>
        </w:rPr>
        <w:t xml:space="preserve"> </w:t>
      </w:r>
      <w:r>
        <w:rPr>
          <w:lang w:val="ro-RO"/>
        </w:rPr>
        <w:t>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b/>
          <w:lang w:val="ro-RO"/>
        </w:rPr>
      </w:pPr>
      <w:r>
        <w:rPr>
          <w:b/>
          <w:lang w:val="ro-RO"/>
        </w:rPr>
        <w:t>Secţiunea 2.2.41</w:t>
      </w:r>
    </w:p>
    <w:p w:rsidR="00134418" w:rsidRDefault="00134418" w:rsidP="00134418">
      <w:pPr>
        <w:jc w:val="both"/>
        <w:rPr>
          <w:b/>
          <w:lang w:val="ro-RO"/>
        </w:rPr>
      </w:pPr>
    </w:p>
    <w:p w:rsidR="00134418" w:rsidRDefault="00134418" w:rsidP="00134418">
      <w:pPr>
        <w:jc w:val="both"/>
        <w:rPr>
          <w:lang w:val="ro-RO"/>
        </w:rPr>
      </w:pPr>
      <w:r>
        <w:rPr>
          <w:b/>
          <w:lang w:val="ro-RO"/>
        </w:rPr>
        <w:t>2.2.41.1.2</w:t>
      </w:r>
      <w:r>
        <w:rPr>
          <w:lang w:val="ro-RO"/>
        </w:rPr>
        <w:t xml:space="preserve"> Pentru sub-diviziunea „F”,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r>
        <w:rPr>
          <w:lang w:val="ro-RO"/>
        </w:rPr>
        <w:t xml:space="preserve">                 Pentru sub-diviziunea „D”, se înlocuieşte „risc” cu</w:t>
      </w:r>
      <w:r w:rsidR="00F30C84">
        <w:rPr>
          <w:lang w:val="ro-RO"/>
        </w:rPr>
        <w:t>:</w:t>
      </w:r>
      <w:r>
        <w:rPr>
          <w:lang w:val="ro-RO"/>
        </w:rPr>
        <w:t xml:space="preserve"> „pericol”. </w:t>
      </w:r>
    </w:p>
    <w:p w:rsidR="00134418" w:rsidRDefault="00134418" w:rsidP="00134418">
      <w:pPr>
        <w:jc w:val="both"/>
        <w:rPr>
          <w:lang w:val="ro-RO"/>
        </w:rPr>
      </w:pPr>
    </w:p>
    <w:p w:rsidR="00134418" w:rsidRDefault="00134418" w:rsidP="00134418">
      <w:pPr>
        <w:jc w:val="both"/>
        <w:rPr>
          <w:lang w:val="ro-RO"/>
        </w:rPr>
      </w:pPr>
      <w:r>
        <w:rPr>
          <w:b/>
          <w:lang w:val="ro-RO"/>
        </w:rPr>
        <w:t xml:space="preserve">2.2.41.1.12 </w:t>
      </w:r>
      <w:r>
        <w:rPr>
          <w:lang w:val="ro-RO"/>
        </w:rPr>
        <w:t>La sfârşitul ultimului paragraf, se înlocuieşte „riscuri” cu</w:t>
      </w:r>
      <w:r w:rsidR="00F30C84">
        <w:rPr>
          <w:lang w:val="ro-RO"/>
        </w:rPr>
        <w:t>:</w:t>
      </w:r>
      <w:r>
        <w:rPr>
          <w:lang w:val="ro-RO"/>
        </w:rPr>
        <w:t xml:space="preserve"> „pericole”.</w:t>
      </w:r>
    </w:p>
    <w:p w:rsidR="00134418" w:rsidRDefault="00134418" w:rsidP="00134418">
      <w:pPr>
        <w:jc w:val="both"/>
        <w:rPr>
          <w:lang w:val="ro-RO"/>
        </w:rPr>
      </w:pPr>
    </w:p>
    <w:p w:rsidR="00134418" w:rsidRDefault="00134418" w:rsidP="005E7776">
      <w:pPr>
        <w:jc w:val="both"/>
        <w:rPr>
          <w:b/>
          <w:lang w:val="ro-RO"/>
        </w:rPr>
      </w:pPr>
      <w:r>
        <w:rPr>
          <w:b/>
          <w:lang w:val="ro-RO"/>
        </w:rPr>
        <w:t xml:space="preserve">2.2.41.1.15 </w:t>
      </w:r>
      <w:r>
        <w:rPr>
          <w:lang w:val="ro-RO"/>
        </w:rPr>
        <w:t>La ultima liniuţă, se suprimă</w:t>
      </w:r>
      <w:r w:rsidR="00F30C84">
        <w:rPr>
          <w:lang w:val="ro-RO"/>
        </w:rPr>
        <w:t>:</w:t>
      </w:r>
      <w:r>
        <w:rPr>
          <w:lang w:val="ro-RO"/>
        </w:rPr>
        <w:t xml:space="preserve"> „de transport”.</w:t>
      </w:r>
    </w:p>
    <w:p w:rsidR="00134418" w:rsidRDefault="00134418" w:rsidP="00134418">
      <w:pPr>
        <w:jc w:val="both"/>
        <w:rPr>
          <w:b/>
          <w:lang w:val="ro-RO"/>
        </w:rPr>
      </w:pPr>
    </w:p>
    <w:p w:rsidR="00134418" w:rsidRDefault="00134418" w:rsidP="00134418">
      <w:pPr>
        <w:jc w:val="both"/>
        <w:rPr>
          <w:lang w:val="ro-RO"/>
        </w:rPr>
      </w:pPr>
      <w:r>
        <w:rPr>
          <w:b/>
          <w:lang w:val="ro-RO"/>
        </w:rPr>
        <w:t>2.2.41.4</w:t>
      </w:r>
      <w:r>
        <w:rPr>
          <w:b/>
          <w:lang w:val="ro-RO"/>
        </w:rPr>
        <w:tab/>
        <w:t xml:space="preserve"> </w:t>
      </w:r>
      <w:r>
        <w:rPr>
          <w:lang w:val="ro-RO"/>
        </w:rPr>
        <w:t>La sfârşitul primului paragraf, se înlocuieşte „4.2.5.2” cu</w:t>
      </w:r>
      <w:r w:rsidR="00F30C84">
        <w:rPr>
          <w:lang w:val="ro-RO"/>
        </w:rPr>
        <w:t>:</w:t>
      </w:r>
      <w:r>
        <w:rPr>
          <w:lang w:val="ro-RO"/>
        </w:rPr>
        <w:t xml:space="preserve"> </w:t>
      </w:r>
    </w:p>
    <w:p w:rsidR="00134418" w:rsidRDefault="00134418" w:rsidP="00134418">
      <w:pPr>
        <w:ind w:firstLine="720"/>
        <w:jc w:val="both"/>
        <w:rPr>
          <w:lang w:val="ro-RO"/>
        </w:rPr>
      </w:pPr>
      <w:r>
        <w:rPr>
          <w:lang w:val="ro-RO"/>
        </w:rPr>
        <w:t xml:space="preserve"> </w:t>
      </w:r>
      <w:r>
        <w:rPr>
          <w:lang w:val="ro-RO"/>
        </w:rPr>
        <w:tab/>
        <w:t xml:space="preserve">„4.2.5.2.6” </w:t>
      </w:r>
    </w:p>
    <w:p w:rsidR="00134418" w:rsidRDefault="00134418" w:rsidP="00134418">
      <w:pPr>
        <w:ind w:firstLine="720"/>
        <w:jc w:val="both"/>
        <w:rPr>
          <w:lang w:val="ro-RO"/>
        </w:rPr>
      </w:pPr>
    </w:p>
    <w:p w:rsidR="00134418" w:rsidRDefault="00134418" w:rsidP="00134418">
      <w:pPr>
        <w:ind w:firstLine="720"/>
        <w:jc w:val="both"/>
        <w:rPr>
          <w:lang w:val="ro-RO"/>
        </w:rPr>
      </w:pPr>
      <w:r>
        <w:rPr>
          <w:lang w:val="ro-RO"/>
        </w:rPr>
        <w:t xml:space="preserve"> </w:t>
      </w:r>
      <w:r>
        <w:rPr>
          <w:lang w:val="ro-RO"/>
        </w:rPr>
        <w:tab/>
        <w:t>şi se adaugă următoarea nouă frază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„Preparatele enumerale în instrucţiunea de ambalare IBC 520 de la  4.1.4.2 şi în instrucţiunea de transport cu cisternă mobilă T23 de la 4.2.5.2.6, pot fi transportate, de asemenea, ambalate conform metodei de ambalare OP8 din instrucţiunea de ambalare P520 de la 4.1.4.1”.</w:t>
      </w:r>
    </w:p>
    <w:p w:rsidR="00134418" w:rsidRDefault="00134418" w:rsidP="00134418">
      <w:pPr>
        <w:jc w:val="both"/>
        <w:rPr>
          <w:lang w:val="ro-RO"/>
        </w:rPr>
      </w:pPr>
    </w:p>
    <w:p w:rsidR="00134418" w:rsidRDefault="00134418" w:rsidP="00134418">
      <w:pPr>
        <w:jc w:val="both"/>
        <w:rPr>
          <w:lang w:val="ro-RO"/>
        </w:rPr>
      </w:pPr>
      <w:r>
        <w:rPr>
          <w:lang w:val="ro-RO"/>
        </w:rPr>
        <w:t>În tabel, se inserează următoarea nouă rubrică</w:t>
      </w:r>
      <w:r w:rsidR="00F30C84">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443"/>
        <w:gridCol w:w="1159"/>
        <w:gridCol w:w="1209"/>
        <w:gridCol w:w="1069"/>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Substanţe autoreactive</w:t>
            </w:r>
          </w:p>
        </w:tc>
        <w:tc>
          <w:tcPr>
            <w:tcW w:w="0" w:type="auto"/>
            <w:shd w:val="clear" w:color="auto" w:fill="auto"/>
          </w:tcPr>
          <w:p w:rsidR="00134418" w:rsidRPr="008B0864" w:rsidRDefault="00134418" w:rsidP="008B0864">
            <w:pPr>
              <w:jc w:val="both"/>
              <w:rPr>
                <w:lang w:val="ro-RO"/>
              </w:rPr>
            </w:pPr>
            <w:r w:rsidRPr="008B0864">
              <w:rPr>
                <w:lang w:val="ro-RO"/>
              </w:rPr>
              <w:t>Concentraţie</w:t>
            </w:r>
          </w:p>
          <w:p w:rsidR="00134418" w:rsidRPr="008B0864" w:rsidRDefault="00134418" w:rsidP="008B0864">
            <w:pPr>
              <w:jc w:val="both"/>
              <w:rPr>
                <w:lang w:val="ro-RO"/>
              </w:rPr>
            </w:pPr>
            <w:r w:rsidRPr="008B0864">
              <w:rPr>
                <w:lang w:val="ro-RO"/>
              </w:rPr>
              <w:t>(%)</w:t>
            </w:r>
          </w:p>
        </w:tc>
        <w:tc>
          <w:tcPr>
            <w:tcW w:w="0" w:type="auto"/>
            <w:shd w:val="clear" w:color="auto" w:fill="auto"/>
          </w:tcPr>
          <w:p w:rsidR="00134418" w:rsidRPr="008B0864" w:rsidRDefault="00134418" w:rsidP="008B0864">
            <w:pPr>
              <w:jc w:val="both"/>
              <w:rPr>
                <w:lang w:val="ro-RO"/>
              </w:rPr>
            </w:pPr>
            <w:r w:rsidRPr="008B0864">
              <w:rPr>
                <w:lang w:val="ro-RO"/>
              </w:rPr>
              <w:t xml:space="preserve">Metodă </w:t>
            </w:r>
          </w:p>
          <w:p w:rsidR="00134418" w:rsidRPr="008B0864" w:rsidRDefault="00134418" w:rsidP="008B0864">
            <w:pPr>
              <w:jc w:val="both"/>
              <w:rPr>
                <w:lang w:val="ro-RO"/>
              </w:rPr>
            </w:pPr>
            <w:r w:rsidRPr="008B0864">
              <w:rPr>
                <w:lang w:val="ro-RO"/>
              </w:rPr>
              <w:t>de ambalare</w:t>
            </w:r>
          </w:p>
        </w:tc>
        <w:tc>
          <w:tcPr>
            <w:tcW w:w="0" w:type="auto"/>
            <w:shd w:val="clear" w:color="auto" w:fill="auto"/>
          </w:tcPr>
          <w:p w:rsidR="00134418" w:rsidRPr="008B0864" w:rsidRDefault="00134418" w:rsidP="008B0864">
            <w:pPr>
              <w:jc w:val="both"/>
              <w:rPr>
                <w:lang w:val="ro-RO"/>
              </w:rPr>
            </w:pPr>
            <w:r w:rsidRPr="008B0864">
              <w:rPr>
                <w:lang w:val="ro-RO"/>
              </w:rPr>
              <w:t>Rubrica generică</w:t>
            </w:r>
          </w:p>
          <w:p w:rsidR="00134418" w:rsidRPr="008B0864" w:rsidRDefault="00134418" w:rsidP="008B0864">
            <w:pPr>
              <w:jc w:val="both"/>
              <w:rPr>
                <w:lang w:val="ro-RO"/>
              </w:rPr>
            </w:pPr>
            <w:r w:rsidRPr="008B0864">
              <w:rPr>
                <w:lang w:val="ro-RO"/>
              </w:rPr>
              <w:t>Nr. ONU</w:t>
            </w:r>
          </w:p>
        </w:tc>
        <w:tc>
          <w:tcPr>
            <w:tcW w:w="0" w:type="auto"/>
            <w:shd w:val="clear" w:color="auto" w:fill="auto"/>
          </w:tcPr>
          <w:p w:rsidR="00134418" w:rsidRPr="008B0864" w:rsidRDefault="00134418" w:rsidP="008B0864">
            <w:pPr>
              <w:jc w:val="both"/>
              <w:rPr>
                <w:lang w:val="ro-RO"/>
              </w:rPr>
            </w:pPr>
            <w:r w:rsidRPr="008B0864">
              <w:rPr>
                <w:lang w:val="ro-RO"/>
              </w:rPr>
              <w:t>Remarcă</w:t>
            </w:r>
          </w:p>
        </w:tc>
      </w:tr>
      <w:tr w:rsidR="00134418" w:rsidRPr="008B0864" w:rsidTr="008B0864">
        <w:tc>
          <w:tcPr>
            <w:tcW w:w="0" w:type="auto"/>
            <w:shd w:val="clear" w:color="auto" w:fill="auto"/>
          </w:tcPr>
          <w:p w:rsidR="00134418" w:rsidRPr="008B0864" w:rsidRDefault="00134418" w:rsidP="00134418">
            <w:pPr>
              <w:rPr>
                <w:sz w:val="20"/>
                <w:lang w:val="ro-RO"/>
              </w:rPr>
            </w:pPr>
            <w:r w:rsidRPr="008B0864">
              <w:rPr>
                <w:sz w:val="20"/>
                <w:lang w:val="ro-RO"/>
              </w:rPr>
              <w:t>TIOFOSFAT DE O-[(CIANOFENILMETILEN) AZANIL] ŞI DE O, O-DIETIL</w:t>
            </w:r>
          </w:p>
        </w:tc>
        <w:tc>
          <w:tcPr>
            <w:tcW w:w="0" w:type="auto"/>
            <w:shd w:val="clear" w:color="auto" w:fill="auto"/>
          </w:tcPr>
          <w:p w:rsidR="00134418" w:rsidRPr="008B0864" w:rsidRDefault="00134418" w:rsidP="008B0864">
            <w:pPr>
              <w:jc w:val="both"/>
              <w:rPr>
                <w:lang w:val="ro-RO"/>
              </w:rPr>
            </w:pPr>
            <w:r w:rsidRPr="008B0864">
              <w:rPr>
                <w:lang w:val="ro-RO"/>
              </w:rPr>
              <w:t>82-91</w:t>
            </w:r>
          </w:p>
          <w:p w:rsidR="00134418" w:rsidRPr="008B0864" w:rsidRDefault="00134418" w:rsidP="008B0864">
            <w:pPr>
              <w:jc w:val="both"/>
              <w:rPr>
                <w:lang w:val="ro-RO"/>
              </w:rPr>
            </w:pPr>
            <w:r w:rsidRPr="008B0864">
              <w:rPr>
                <w:lang w:val="ro-RO"/>
              </w:rPr>
              <w:t>(izomer Z)</w:t>
            </w:r>
          </w:p>
        </w:tc>
        <w:tc>
          <w:tcPr>
            <w:tcW w:w="0" w:type="auto"/>
            <w:shd w:val="clear" w:color="auto" w:fill="auto"/>
          </w:tcPr>
          <w:p w:rsidR="00134418" w:rsidRPr="008B0864" w:rsidRDefault="00134418" w:rsidP="008B0864">
            <w:pPr>
              <w:jc w:val="both"/>
              <w:rPr>
                <w:lang w:val="ro-RO"/>
              </w:rPr>
            </w:pPr>
            <w:r w:rsidRPr="008B0864">
              <w:rPr>
                <w:lang w:val="ro-RO"/>
              </w:rPr>
              <w:t>OP8</w:t>
            </w:r>
          </w:p>
        </w:tc>
        <w:tc>
          <w:tcPr>
            <w:tcW w:w="0" w:type="auto"/>
            <w:shd w:val="clear" w:color="auto" w:fill="auto"/>
          </w:tcPr>
          <w:p w:rsidR="00134418" w:rsidRPr="008B0864" w:rsidRDefault="00134418" w:rsidP="008B0864">
            <w:pPr>
              <w:jc w:val="both"/>
              <w:rPr>
                <w:lang w:val="ro-RO"/>
              </w:rPr>
            </w:pPr>
            <w:r w:rsidRPr="008B0864">
              <w:rPr>
                <w:lang w:val="ro-RO"/>
              </w:rPr>
              <w:t>3227</w:t>
            </w:r>
          </w:p>
        </w:tc>
        <w:tc>
          <w:tcPr>
            <w:tcW w:w="0" w:type="auto"/>
            <w:shd w:val="clear" w:color="auto" w:fill="auto"/>
          </w:tcPr>
          <w:p w:rsidR="00134418" w:rsidRPr="008B0864" w:rsidRDefault="00134418" w:rsidP="008B0864">
            <w:pPr>
              <w:jc w:val="both"/>
              <w:rPr>
                <w:lang w:val="ro-RO"/>
              </w:rPr>
            </w:pPr>
            <w:r w:rsidRPr="008B0864">
              <w:rPr>
                <w:lang w:val="ro-RO"/>
              </w:rPr>
              <w:t>10)</w:t>
            </w:r>
          </w:p>
        </w:tc>
      </w:tr>
    </w:tbl>
    <w:p w:rsidR="00134418" w:rsidRDefault="00134418" w:rsidP="00134418">
      <w:pPr>
        <w:jc w:val="both"/>
        <w:rPr>
          <w:lang w:val="ro-RO"/>
        </w:rPr>
      </w:pPr>
    </w:p>
    <w:p w:rsidR="00134418" w:rsidRDefault="00134418" w:rsidP="00134418">
      <w:pPr>
        <w:jc w:val="both"/>
        <w:rPr>
          <w:lang w:val="ro-RO"/>
        </w:rPr>
      </w:pPr>
      <w:r>
        <w:rPr>
          <w:lang w:val="ro-RO"/>
        </w:rPr>
        <w:t>După tabel, la remarca 2) de sub tabel,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r>
        <w:rPr>
          <w:lang w:val="ro-RO"/>
        </w:rPr>
        <w:t>După tabel, se adaugă următoarea nouă remarcă 10)</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„10) Această rubrică se aplică la amestecul tehnic din n-butanol, în limitele de concentraţie specificate pentru izomerul (Z).”.</w:t>
      </w:r>
    </w:p>
    <w:p w:rsidR="00134418" w:rsidRDefault="00134418" w:rsidP="00134418">
      <w:pPr>
        <w:jc w:val="both"/>
        <w:rPr>
          <w:b/>
          <w:lang w:val="ro-RO"/>
        </w:rPr>
      </w:pPr>
    </w:p>
    <w:p w:rsidR="00134418" w:rsidRDefault="00134418" w:rsidP="00134418">
      <w:pPr>
        <w:jc w:val="both"/>
        <w:rPr>
          <w:b/>
          <w:lang w:val="ro-RO"/>
        </w:rPr>
      </w:pPr>
      <w:r>
        <w:rPr>
          <w:b/>
          <w:lang w:val="ro-RO"/>
        </w:rPr>
        <w:t>Secţiunea 2.2.42</w:t>
      </w:r>
    </w:p>
    <w:p w:rsidR="00134418" w:rsidRDefault="00134418" w:rsidP="00134418">
      <w:pPr>
        <w:jc w:val="both"/>
        <w:rPr>
          <w:b/>
          <w:lang w:val="ro-RO"/>
        </w:rPr>
      </w:pPr>
    </w:p>
    <w:p w:rsidR="00134418" w:rsidRDefault="00134418" w:rsidP="00134418">
      <w:pPr>
        <w:jc w:val="both"/>
        <w:rPr>
          <w:lang w:val="ro-RO"/>
        </w:rPr>
      </w:pPr>
      <w:r>
        <w:rPr>
          <w:b/>
          <w:lang w:val="ro-RO"/>
        </w:rPr>
        <w:t>2.2.42.1.2</w:t>
      </w:r>
      <w:r>
        <w:rPr>
          <w:lang w:val="ro-RO"/>
        </w:rPr>
        <w:t xml:space="preserve"> </w:t>
      </w:r>
      <w:r>
        <w:rPr>
          <w:lang w:val="ro-RO"/>
        </w:rPr>
        <w:tab/>
        <w:t>În titlul sub-diviziunii „S”, se înlocuieşte „fără risc subsidiar” cu</w:t>
      </w:r>
      <w:r w:rsidR="00F30C84">
        <w:rPr>
          <w:lang w:val="ro-RO"/>
        </w:rPr>
        <w:t>:</w:t>
      </w:r>
    </w:p>
    <w:p w:rsidR="00134418" w:rsidRDefault="00134418" w:rsidP="00134418">
      <w:pPr>
        <w:jc w:val="both"/>
        <w:rPr>
          <w:lang w:val="ro-RO"/>
        </w:rPr>
      </w:pPr>
    </w:p>
    <w:p w:rsidR="00134418" w:rsidRDefault="00134418" w:rsidP="00134418">
      <w:pPr>
        <w:ind w:left="2160" w:firstLine="720"/>
        <w:jc w:val="both"/>
        <w:rPr>
          <w:lang w:val="ro-RO"/>
        </w:rPr>
      </w:pPr>
      <w:r>
        <w:rPr>
          <w:lang w:val="ro-RO"/>
        </w:rPr>
        <w:t xml:space="preserve"> „fără pericol subsidiar”.</w:t>
      </w:r>
    </w:p>
    <w:p w:rsidR="00134418" w:rsidRDefault="00134418" w:rsidP="00134418">
      <w:pPr>
        <w:jc w:val="both"/>
        <w:rPr>
          <w:lang w:val="ro-RO"/>
        </w:rPr>
      </w:pPr>
    </w:p>
    <w:p w:rsidR="00134418" w:rsidRDefault="00134418" w:rsidP="00134418">
      <w:pPr>
        <w:ind w:left="1440"/>
        <w:jc w:val="both"/>
        <w:rPr>
          <w:lang w:val="ro-RO"/>
        </w:rPr>
      </w:pPr>
      <w:r>
        <w:rPr>
          <w:lang w:val="ro-RO"/>
        </w:rPr>
        <w:t>Pentru „S Substanţe cu aprindere spontană fără pericol subsidiar”, se adaugă următoarea nouă rubrică</w:t>
      </w:r>
      <w:r w:rsidR="00F30C84">
        <w:rPr>
          <w:lang w:val="ro-RO"/>
        </w:rPr>
        <w:t>:</w:t>
      </w:r>
    </w:p>
    <w:p w:rsidR="00134418" w:rsidRDefault="00134418" w:rsidP="00134418">
      <w:pPr>
        <w:ind w:left="1440"/>
        <w:jc w:val="both"/>
        <w:rPr>
          <w:lang w:val="ro-RO"/>
        </w:rPr>
      </w:pPr>
    </w:p>
    <w:p w:rsidR="00134418" w:rsidRDefault="00134418" w:rsidP="00134418">
      <w:pPr>
        <w:ind w:left="2160" w:firstLine="720"/>
        <w:jc w:val="both"/>
        <w:rPr>
          <w:lang w:val="ro-RO"/>
        </w:rPr>
      </w:pPr>
      <w:r>
        <w:rPr>
          <w:lang w:val="ro-RO"/>
        </w:rPr>
        <w:t xml:space="preserve">„S6 </w:t>
      </w:r>
      <w:r>
        <w:rPr>
          <w:lang w:val="ro-RO"/>
        </w:rPr>
        <w:tab/>
        <w:t>Obiecte”.</w:t>
      </w:r>
    </w:p>
    <w:p w:rsidR="00134418" w:rsidRDefault="00134418" w:rsidP="00134418">
      <w:pPr>
        <w:jc w:val="both"/>
        <w:rPr>
          <w:lang w:val="ro-RO"/>
        </w:rPr>
      </w:pPr>
    </w:p>
    <w:p w:rsidR="00134418" w:rsidRDefault="00134418" w:rsidP="00134418">
      <w:pPr>
        <w:jc w:val="both"/>
        <w:rPr>
          <w:lang w:val="ro-RO"/>
        </w:rPr>
      </w:pPr>
      <w:r>
        <w:rPr>
          <w:b/>
          <w:lang w:val="ro-RO"/>
        </w:rPr>
        <w:t>2.2.42.1.5</w:t>
      </w:r>
      <w:r>
        <w:rPr>
          <w:lang w:val="ro-RO"/>
        </w:rPr>
        <w:t xml:space="preserve"> </w:t>
      </w:r>
      <w:r>
        <w:rPr>
          <w:lang w:val="ro-RO"/>
        </w:rPr>
        <w:tab/>
        <w:t>În Nota 3, se înlocuieşte „riscuri” cu</w:t>
      </w:r>
      <w:r w:rsidR="00F30C84">
        <w:rPr>
          <w:lang w:val="ro-RO"/>
        </w:rPr>
        <w:t>:</w:t>
      </w:r>
      <w:r>
        <w:rPr>
          <w:lang w:val="ro-RO"/>
        </w:rPr>
        <w:t xml:space="preserve"> „pericole”. </w:t>
      </w:r>
    </w:p>
    <w:p w:rsidR="00134418" w:rsidRDefault="00134418" w:rsidP="00134418">
      <w:pPr>
        <w:jc w:val="both"/>
        <w:rPr>
          <w:lang w:val="ro-RO"/>
        </w:rPr>
      </w:pPr>
    </w:p>
    <w:p w:rsidR="00134418" w:rsidRDefault="00134418" w:rsidP="00134418">
      <w:pPr>
        <w:ind w:left="1440" w:hanging="1440"/>
        <w:jc w:val="both"/>
        <w:rPr>
          <w:lang w:val="ro-RO"/>
        </w:rPr>
      </w:pPr>
      <w:r>
        <w:rPr>
          <w:b/>
          <w:lang w:val="ro-RO"/>
        </w:rPr>
        <w:lastRenderedPageBreak/>
        <w:t xml:space="preserve">2.2.42.3 </w:t>
      </w:r>
      <w:r>
        <w:rPr>
          <w:b/>
          <w:lang w:val="ro-RO"/>
        </w:rPr>
        <w:tab/>
      </w:r>
      <w:r>
        <w:rPr>
          <w:lang w:val="ro-RO"/>
        </w:rPr>
        <w:t>În „Lista rubricilor colective”, pentru „S”,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ind w:left="1440"/>
        <w:jc w:val="both"/>
        <w:rPr>
          <w:lang w:val="ro-RO"/>
        </w:rPr>
      </w:pPr>
      <w:r>
        <w:rPr>
          <w:lang w:val="ro-RO"/>
        </w:rPr>
        <w:t>În „Lista rubricilor colective”, pentru „S Substanţe cu aprindere spontană, fără pericol subsidiar”, se adaugă următoarea nouă rubrică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7015"/>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Obiecte  S6</w:t>
            </w:r>
          </w:p>
        </w:tc>
        <w:tc>
          <w:tcPr>
            <w:tcW w:w="0" w:type="auto"/>
            <w:shd w:val="clear" w:color="auto" w:fill="auto"/>
          </w:tcPr>
          <w:p w:rsidR="00134418" w:rsidRPr="008B0864" w:rsidRDefault="00134418" w:rsidP="008B0864">
            <w:pPr>
              <w:jc w:val="both"/>
              <w:rPr>
                <w:sz w:val="20"/>
                <w:lang w:val="ro-RO"/>
              </w:rPr>
            </w:pPr>
            <w:r w:rsidRPr="008B0864">
              <w:rPr>
                <w:lang w:val="ro-RO"/>
              </w:rPr>
              <w:t>3542 OBIECTE CARE CONŢIN SUBSTANŢĂ CU APRINDERE SPONTANĂ, N.S.A.</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jc w:val="both"/>
        <w:rPr>
          <w:b/>
          <w:lang w:val="ro-RO"/>
        </w:rPr>
      </w:pPr>
      <w:r>
        <w:rPr>
          <w:b/>
          <w:lang w:val="ro-RO"/>
        </w:rPr>
        <w:t>Secţiunea 2.2.43</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2.2.43.1.2</w:t>
      </w:r>
      <w:r>
        <w:rPr>
          <w:b/>
          <w:lang w:val="ro-RO"/>
        </w:rPr>
        <w:tab/>
      </w:r>
      <w:r>
        <w:rPr>
          <w:lang w:val="ro-RO"/>
        </w:rPr>
        <w:t>În titlul sub-diviziunii „W” se înlocuieşte „fără risc subsidiar” cu</w:t>
      </w:r>
      <w:r w:rsidR="00F30C84">
        <w:rPr>
          <w:lang w:val="ro-RO"/>
        </w:rPr>
        <w:t>:</w:t>
      </w:r>
      <w:r>
        <w:rPr>
          <w:lang w:val="ro-RO"/>
        </w:rPr>
        <w:t xml:space="preserve"> „fără pericol subsidiar”. </w:t>
      </w:r>
    </w:p>
    <w:p w:rsidR="00134418" w:rsidRDefault="00134418" w:rsidP="00134418">
      <w:pPr>
        <w:jc w:val="both"/>
        <w:rPr>
          <w:lang w:val="ro-RO"/>
        </w:rPr>
      </w:pPr>
    </w:p>
    <w:p w:rsidR="00134418" w:rsidRDefault="00134418" w:rsidP="00134418">
      <w:pPr>
        <w:jc w:val="both"/>
        <w:rPr>
          <w:lang w:val="ro-RO"/>
        </w:rPr>
      </w:pPr>
      <w:r>
        <w:rPr>
          <w:b/>
          <w:lang w:val="ro-RO"/>
        </w:rPr>
        <w:t>2.2.43.1.5</w:t>
      </w:r>
      <w:r>
        <w:rPr>
          <w:lang w:val="ro-RO"/>
        </w:rPr>
        <w:t xml:space="preserve"> </w:t>
      </w:r>
      <w:r>
        <w:rPr>
          <w:lang w:val="ro-RO"/>
        </w:rPr>
        <w:tab/>
        <w:t>În Nota, se înlocuieşte „riscuri” cu</w:t>
      </w:r>
      <w:r w:rsidR="00F30C84">
        <w:rPr>
          <w:lang w:val="ro-RO"/>
        </w:rPr>
        <w:t>:</w:t>
      </w:r>
      <w:r>
        <w:rPr>
          <w:lang w:val="ro-RO"/>
        </w:rPr>
        <w:t xml:space="preserve"> „pericole”.</w:t>
      </w:r>
    </w:p>
    <w:p w:rsidR="00134418" w:rsidRDefault="00134418" w:rsidP="00134418">
      <w:pPr>
        <w:jc w:val="both"/>
        <w:rPr>
          <w:lang w:val="ro-RO"/>
        </w:rPr>
      </w:pPr>
    </w:p>
    <w:p w:rsidR="00134418" w:rsidRDefault="00134418" w:rsidP="00134418">
      <w:pPr>
        <w:ind w:left="1440" w:hanging="1440"/>
        <w:jc w:val="both"/>
        <w:rPr>
          <w:lang w:val="ro-RO"/>
        </w:rPr>
      </w:pPr>
      <w:r>
        <w:rPr>
          <w:b/>
          <w:lang w:val="ro-RO"/>
        </w:rPr>
        <w:t xml:space="preserve">2.2.43.3 </w:t>
      </w:r>
      <w:r>
        <w:rPr>
          <w:b/>
          <w:lang w:val="ro-RO"/>
        </w:rPr>
        <w:tab/>
      </w:r>
      <w:r>
        <w:rPr>
          <w:lang w:val="ro-RO"/>
        </w:rPr>
        <w:t>În „Lista rubricilor colective”, pentru „W”,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ind w:left="1440"/>
        <w:jc w:val="both"/>
        <w:rPr>
          <w:lang w:val="ro-RO"/>
        </w:rPr>
      </w:pPr>
      <w:r>
        <w:rPr>
          <w:lang w:val="ro-RO"/>
        </w:rPr>
        <w:t>Pentru „Substanţe care, la contactul cu apa, eliberează gaze inflamabile, fără pericol subsidiar”, pentru „obiecte W3”, se adaugă următoarea nouă rubrică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„3543 OBIECTE CARE CONŢIN SUBSTANŢĂ CARE, LA CONTACTUL CU APA, ELIBEREAZĂ GAZE INFLAMABILE, N.S.A.”.</w:t>
      </w:r>
    </w:p>
    <w:p w:rsidR="00134418" w:rsidRDefault="00134418" w:rsidP="00134418">
      <w:pPr>
        <w:jc w:val="both"/>
        <w:rPr>
          <w:lang w:val="ro-RO"/>
        </w:rPr>
      </w:pPr>
    </w:p>
    <w:p w:rsidR="00134418" w:rsidRDefault="00134418" w:rsidP="00134418">
      <w:pPr>
        <w:jc w:val="both"/>
        <w:rPr>
          <w:b/>
          <w:lang w:val="ro-RO"/>
        </w:rPr>
      </w:pPr>
      <w:r>
        <w:rPr>
          <w:b/>
          <w:lang w:val="ro-RO"/>
        </w:rPr>
        <w:t>Secţiunea 2.2.51</w:t>
      </w:r>
    </w:p>
    <w:p w:rsidR="00134418" w:rsidRDefault="00134418" w:rsidP="00134418">
      <w:pPr>
        <w:jc w:val="both"/>
        <w:rPr>
          <w:lang w:val="ro-RO"/>
        </w:rPr>
      </w:pPr>
    </w:p>
    <w:p w:rsidR="00134418" w:rsidRDefault="00134418" w:rsidP="00134418">
      <w:pPr>
        <w:jc w:val="both"/>
        <w:rPr>
          <w:lang w:val="ro-RO"/>
        </w:rPr>
      </w:pPr>
      <w:r w:rsidRPr="00AA09F4">
        <w:rPr>
          <w:b/>
          <w:lang w:val="ro-RO"/>
        </w:rPr>
        <w:t>2.2.51.1.2</w:t>
      </w:r>
      <w:r>
        <w:rPr>
          <w:lang w:val="ro-RO"/>
        </w:rPr>
        <w:t xml:space="preserve"> </w:t>
      </w:r>
      <w:r>
        <w:rPr>
          <w:lang w:val="ro-RO"/>
        </w:rPr>
        <w:tab/>
        <w:t>În titlul sub-diviziunii „O” se înlocuieşte „fără risc subsidiar” cu</w:t>
      </w:r>
      <w:r w:rsidR="00F30C84">
        <w:rPr>
          <w:lang w:val="ro-RO"/>
        </w:rPr>
        <w:t>:</w:t>
      </w:r>
      <w:r>
        <w:rPr>
          <w:lang w:val="ro-RO"/>
        </w:rPr>
        <w:t xml:space="preserve"> </w:t>
      </w:r>
    </w:p>
    <w:p w:rsidR="00134418" w:rsidRDefault="00134418" w:rsidP="00134418">
      <w:pPr>
        <w:ind w:left="2160" w:firstLine="720"/>
        <w:jc w:val="both"/>
        <w:rPr>
          <w:lang w:val="ro-RO"/>
        </w:rPr>
      </w:pPr>
    </w:p>
    <w:p w:rsidR="00134418" w:rsidRDefault="00134418" w:rsidP="00134418">
      <w:pPr>
        <w:ind w:left="2160" w:firstLine="720"/>
        <w:jc w:val="both"/>
        <w:rPr>
          <w:lang w:val="ro-RO"/>
        </w:rPr>
      </w:pPr>
      <w:r>
        <w:rPr>
          <w:lang w:val="ro-RO"/>
        </w:rPr>
        <w:t xml:space="preserve">„fără pericol subsidiar”. </w:t>
      </w:r>
    </w:p>
    <w:p w:rsidR="00134418" w:rsidRDefault="00134418" w:rsidP="00134418">
      <w:pPr>
        <w:jc w:val="both"/>
        <w:rPr>
          <w:lang w:val="ro-RO"/>
        </w:rPr>
      </w:pPr>
    </w:p>
    <w:p w:rsidR="00134418" w:rsidRDefault="00134418" w:rsidP="00134418">
      <w:pPr>
        <w:jc w:val="both"/>
        <w:rPr>
          <w:lang w:val="ro-RO"/>
        </w:rPr>
      </w:pPr>
      <w:r w:rsidRPr="00AA09F4">
        <w:rPr>
          <w:b/>
          <w:lang w:val="ro-RO"/>
        </w:rPr>
        <w:t>2.2.51.1.</w:t>
      </w:r>
      <w:r>
        <w:rPr>
          <w:b/>
          <w:lang w:val="ro-RO"/>
        </w:rPr>
        <w:t>3</w:t>
      </w:r>
      <w:r>
        <w:rPr>
          <w:lang w:val="ro-RO"/>
        </w:rPr>
        <w:t xml:space="preserve"> </w:t>
      </w:r>
      <w:r>
        <w:rPr>
          <w:lang w:val="ro-RO"/>
        </w:rPr>
        <w:tab/>
        <w:t>Se înlocuieşte „2.2.51.1.9” cu</w:t>
      </w:r>
      <w:r w:rsidR="00F30C84">
        <w:rPr>
          <w:lang w:val="ro-RO"/>
        </w:rPr>
        <w:t>:</w:t>
      </w:r>
      <w:r>
        <w:rPr>
          <w:lang w:val="ro-RO"/>
        </w:rPr>
        <w:t xml:space="preserve"> „2.2.51.1.10”.</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La finalul frazei a doua, se adaugă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„sau, potrivit secţiunii 39 pentru îngrăşăminte cu nitrat de amoniu solide, secţiunea 39 sub rezerva restricţiilor de la 2.2.51.2.2, liniuţele a 13-a şi a 14-a”.</w:t>
      </w:r>
    </w:p>
    <w:p w:rsidR="00134418" w:rsidRDefault="00134418" w:rsidP="00134418">
      <w:pPr>
        <w:jc w:val="both"/>
        <w:rPr>
          <w:lang w:val="ro-RO"/>
        </w:rPr>
      </w:pPr>
    </w:p>
    <w:p w:rsidR="00134418" w:rsidRDefault="00134418" w:rsidP="00134418">
      <w:pPr>
        <w:jc w:val="both"/>
        <w:rPr>
          <w:lang w:val="ro-RO"/>
        </w:rPr>
      </w:pPr>
      <w:r>
        <w:rPr>
          <w:b/>
          <w:lang w:val="ro-RO"/>
        </w:rPr>
        <w:t xml:space="preserve">2.2.51.1.5 </w:t>
      </w:r>
      <w:r>
        <w:rPr>
          <w:b/>
          <w:lang w:val="ro-RO"/>
        </w:rPr>
        <w:tab/>
      </w:r>
      <w:r>
        <w:rPr>
          <w:lang w:val="ro-RO"/>
        </w:rPr>
        <w:t>În prima frază, după „Manual de testări şi de criterii”, se adaugă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sau potrivit secţiunii 39 pentru îngrăşăminte cu nitrat de amoniu solide, ”.</w:t>
      </w:r>
    </w:p>
    <w:p w:rsidR="00134418" w:rsidRDefault="00134418" w:rsidP="00134418">
      <w:pPr>
        <w:jc w:val="both"/>
        <w:rPr>
          <w:b/>
          <w:lang w:val="ro-RO"/>
        </w:rPr>
      </w:pPr>
      <w:r>
        <w:rPr>
          <w:lang w:val="ro-RO"/>
        </w:rPr>
        <w:tab/>
      </w:r>
      <w:r>
        <w:rPr>
          <w:lang w:val="ro-RO"/>
        </w:rPr>
        <w:tab/>
      </w:r>
    </w:p>
    <w:p w:rsidR="00134418" w:rsidRDefault="00134418" w:rsidP="00134418">
      <w:pPr>
        <w:jc w:val="both"/>
        <w:rPr>
          <w:lang w:val="ro-RO"/>
        </w:rPr>
      </w:pPr>
      <w:r>
        <w:rPr>
          <w:b/>
          <w:lang w:val="ro-RO"/>
        </w:rPr>
        <w:tab/>
      </w:r>
      <w:r>
        <w:rPr>
          <w:b/>
          <w:lang w:val="ro-RO"/>
        </w:rPr>
        <w:tab/>
      </w:r>
      <w:r>
        <w:rPr>
          <w:lang w:val="ro-RO"/>
        </w:rPr>
        <w:t>Se înlocuieşte „2.2.51.1.9” cu</w:t>
      </w:r>
      <w:r w:rsidR="00F30C84">
        <w:rPr>
          <w:lang w:val="ro-RO"/>
        </w:rPr>
        <w:t>:</w:t>
      </w:r>
      <w:r>
        <w:rPr>
          <w:lang w:val="ro-RO"/>
        </w:rPr>
        <w:t xml:space="preserve"> „2.2.51.1.10”.</w:t>
      </w:r>
    </w:p>
    <w:p w:rsidR="00134418" w:rsidRDefault="00134418" w:rsidP="00134418">
      <w:pPr>
        <w:jc w:val="both"/>
        <w:rPr>
          <w:lang w:val="ro-RO"/>
        </w:rPr>
      </w:pPr>
      <w:r>
        <w:rPr>
          <w:lang w:val="ro-RO"/>
        </w:rPr>
        <w:tab/>
      </w:r>
      <w:r>
        <w:rPr>
          <w:lang w:val="ro-RO"/>
        </w:rPr>
        <w:tab/>
      </w:r>
    </w:p>
    <w:p w:rsidR="00134418" w:rsidRDefault="00134418" w:rsidP="00134418">
      <w:pPr>
        <w:ind w:left="1440" w:hanging="1440"/>
        <w:jc w:val="both"/>
        <w:rPr>
          <w:lang w:val="ro-RO"/>
        </w:rPr>
      </w:pPr>
      <w:r w:rsidRPr="00AA09F4">
        <w:rPr>
          <w:b/>
          <w:lang w:val="ro-RO"/>
        </w:rPr>
        <w:lastRenderedPageBreak/>
        <w:t>2.2.51.1</w:t>
      </w:r>
      <w:r>
        <w:rPr>
          <w:b/>
          <w:lang w:val="ro-RO"/>
        </w:rPr>
        <w:tab/>
      </w:r>
      <w:r>
        <w:rPr>
          <w:lang w:val="ro-RO"/>
        </w:rPr>
        <w:t xml:space="preserve">Înainte de titlul </w:t>
      </w:r>
      <w:r>
        <w:rPr>
          <w:i/>
          <w:lang w:val="ro-RO"/>
        </w:rPr>
        <w:t xml:space="preserve">”Repartizarea la grupele de ambalaj” </w:t>
      </w:r>
      <w:r>
        <w:rPr>
          <w:lang w:val="ro-RO"/>
        </w:rPr>
        <w:t xml:space="preserve">se adaugă un recent </w:t>
      </w:r>
      <w:r w:rsidRPr="00AA09F4">
        <w:rPr>
          <w:b/>
          <w:lang w:val="ro-RO"/>
        </w:rPr>
        <w:t>2.2.51.1</w:t>
      </w:r>
      <w:r>
        <w:rPr>
          <w:b/>
          <w:lang w:val="ro-RO"/>
        </w:rPr>
        <w:t>.7</w:t>
      </w:r>
      <w:r w:rsidRPr="005E3A47">
        <w:rPr>
          <w:lang w:val="ro-RO"/>
        </w:rPr>
        <w:t xml:space="preserve"> </w:t>
      </w:r>
      <w:r>
        <w:rPr>
          <w:lang w:val="ro-RO"/>
        </w:rPr>
        <w:t>şi se citeşte astfel</w:t>
      </w:r>
      <w:r w:rsidR="00F30C84">
        <w:rPr>
          <w:lang w:val="ro-RO"/>
        </w:rPr>
        <w:t>:</w:t>
      </w:r>
      <w:r>
        <w:rPr>
          <w:lang w:val="ro-RO"/>
        </w:rPr>
        <w:t xml:space="preserve"> </w:t>
      </w:r>
    </w:p>
    <w:p w:rsidR="00134418" w:rsidRDefault="00134418" w:rsidP="00134418">
      <w:pPr>
        <w:ind w:left="1440" w:hanging="1440"/>
        <w:jc w:val="both"/>
        <w:rPr>
          <w:lang w:val="ro-RO"/>
        </w:rPr>
      </w:pPr>
      <w:r>
        <w:rPr>
          <w:b/>
          <w:lang w:val="ro-RO"/>
        </w:rPr>
        <w:t xml:space="preserve"> </w:t>
      </w:r>
    </w:p>
    <w:p w:rsidR="00134418" w:rsidRDefault="00134418" w:rsidP="00134418">
      <w:pPr>
        <w:jc w:val="both"/>
        <w:rPr>
          <w:lang w:val="ro-RO"/>
        </w:rPr>
      </w:pPr>
      <w:r>
        <w:rPr>
          <w:lang w:val="ro-RO"/>
        </w:rPr>
        <w:t>„</w:t>
      </w:r>
      <w:r w:rsidRPr="00AA09F4">
        <w:rPr>
          <w:b/>
          <w:lang w:val="ro-RO"/>
        </w:rPr>
        <w:t>2.2.51.1</w:t>
      </w:r>
      <w:r>
        <w:rPr>
          <w:b/>
          <w:lang w:val="ro-RO"/>
        </w:rPr>
        <w:t xml:space="preserve">.7 </w:t>
      </w:r>
      <w:r>
        <w:rPr>
          <w:b/>
          <w:lang w:val="ro-RO"/>
        </w:rPr>
        <w:tab/>
      </w:r>
      <w:r>
        <w:rPr>
          <w:lang w:val="ro-RO"/>
        </w:rPr>
        <w:t xml:space="preserve">Cu titlu excepţional, îngrăşămintele cu nitrat de amoniu solide sunt clasate </w:t>
      </w:r>
    </w:p>
    <w:p w:rsidR="00134418" w:rsidRDefault="00134418" w:rsidP="00134418">
      <w:pPr>
        <w:ind w:left="720" w:firstLine="720"/>
        <w:jc w:val="both"/>
        <w:rPr>
          <w:lang w:val="ro-RO"/>
        </w:rPr>
      </w:pPr>
      <w:r>
        <w:rPr>
          <w:lang w:val="ro-RO"/>
        </w:rPr>
        <w:t xml:space="preserve">conform procedurii definite în Manualul de testări şi de criterii, partea a </w:t>
      </w:r>
    </w:p>
    <w:p w:rsidR="00134418" w:rsidRDefault="00134418" w:rsidP="00134418">
      <w:pPr>
        <w:ind w:left="1440"/>
        <w:jc w:val="both"/>
        <w:rPr>
          <w:lang w:val="ro-RO"/>
        </w:rPr>
      </w:pPr>
      <w:r>
        <w:rPr>
          <w:lang w:val="ro-RO"/>
        </w:rPr>
        <w:t>treia, secţiunea 39.”.</w:t>
      </w:r>
    </w:p>
    <w:p w:rsidR="00134418" w:rsidRDefault="00134418" w:rsidP="00134418">
      <w:pPr>
        <w:jc w:val="both"/>
        <w:rPr>
          <w:lang w:val="ro-RO"/>
        </w:rPr>
      </w:pPr>
    </w:p>
    <w:p w:rsidR="00134418" w:rsidRDefault="00134418" w:rsidP="00134418">
      <w:pPr>
        <w:jc w:val="both"/>
        <w:rPr>
          <w:b/>
          <w:lang w:val="ro-RO"/>
        </w:rPr>
      </w:pPr>
      <w:r w:rsidRPr="00AA09F4">
        <w:rPr>
          <w:b/>
          <w:lang w:val="ro-RO"/>
        </w:rPr>
        <w:t>2.2.51.1</w:t>
      </w:r>
      <w:r>
        <w:rPr>
          <w:b/>
          <w:lang w:val="ro-RO"/>
        </w:rPr>
        <w:t>.7 –</w:t>
      </w:r>
    </w:p>
    <w:p w:rsidR="00134418" w:rsidRDefault="00134418" w:rsidP="00134418">
      <w:pPr>
        <w:jc w:val="both"/>
        <w:rPr>
          <w:b/>
          <w:lang w:val="ro-RO"/>
        </w:rPr>
      </w:pPr>
      <w:r>
        <w:rPr>
          <w:b/>
          <w:lang w:val="ro-RO"/>
        </w:rPr>
        <w:t>2.2.51.1.9</w:t>
      </w:r>
      <w:r>
        <w:rPr>
          <w:b/>
          <w:lang w:val="ro-RO"/>
        </w:rPr>
        <w:tab/>
      </w:r>
      <w:r>
        <w:rPr>
          <w:lang w:val="ro-RO"/>
        </w:rPr>
        <w:t xml:space="preserve">Se renumerotează ca </w:t>
      </w:r>
      <w:r w:rsidRPr="005E3A47">
        <w:rPr>
          <w:b/>
          <w:lang w:val="ro-RO"/>
        </w:rPr>
        <w:t>2.</w:t>
      </w:r>
      <w:r>
        <w:rPr>
          <w:b/>
          <w:lang w:val="ro-RO"/>
        </w:rPr>
        <w:t>2.</w:t>
      </w:r>
      <w:r w:rsidRPr="005E3A47">
        <w:rPr>
          <w:b/>
          <w:lang w:val="ro-RO"/>
        </w:rPr>
        <w:t>51.1.8 – 2.2.51.1.10.</w:t>
      </w:r>
    </w:p>
    <w:p w:rsidR="00134418" w:rsidRDefault="00134418" w:rsidP="00134418">
      <w:pPr>
        <w:jc w:val="both"/>
        <w:rPr>
          <w:lang w:val="ro-RO"/>
        </w:rPr>
      </w:pPr>
    </w:p>
    <w:p w:rsidR="00134418" w:rsidRDefault="00134418" w:rsidP="00134418">
      <w:pPr>
        <w:jc w:val="both"/>
        <w:rPr>
          <w:lang w:val="ro-RO"/>
        </w:rPr>
      </w:pPr>
      <w:r w:rsidRPr="00981956">
        <w:rPr>
          <w:b/>
          <w:lang w:val="ro-RO"/>
        </w:rPr>
        <w:t>2.2.51.2.2</w:t>
      </w:r>
      <w:r>
        <w:rPr>
          <w:lang w:val="ro-RO"/>
        </w:rPr>
        <w:t>.</w:t>
      </w:r>
      <w:r>
        <w:rPr>
          <w:lang w:val="ro-RO"/>
        </w:rPr>
        <w:tab/>
        <w:t>Se înlocuieşte liniuţa a 13-a cu liniuţele şi cu Nota următoare</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Îngrăşămintele cu nitrat de amoniu, ale căror compoziţii duc la casetele de ieşire 4, 6, 8, 15, 31 sau 33 ale diagramei de decizie de la paragraful 39.5.1 din Manualul de testări şi de criterii, partea a treia, secţiunea 39, cu excepţia cazului în care nu le-a fost repartizat un număr ONU apropriat clasei 1</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Îngrăşămintele cu nitrat de amoniu, ale căror compoziţii duc la casetele de ieşire 20, 23 sau 39 ale diagramei de decizie de la paragraful 39.5.1 din Manualul de testări şi de criterii, partea a treia, secţiunea 39, cu excepţia cazului în care nu le-a fost repartizat un număr ONU apropriat clasei 1, sau cu condiţia ca aptitudinea la transport să fi fost demonstrată şi ca aceasta să fi fost aprobată de autoritatea competentă, cu un număr ONU apropriat clasei 5.1, altul decât numărul ONU 2067</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b/>
          <w:lang w:val="ro-RO"/>
        </w:rPr>
        <w:t xml:space="preserve">NOTA. </w:t>
      </w:r>
      <w:r>
        <w:rPr>
          <w:lang w:val="ro-RO"/>
        </w:rPr>
        <w:t xml:space="preserve">Expresia „autoritate competentă” desemnează autoritatea competentă din ţara de origine. Dacă ţara de origine nu este un Stat parte la RID, clasificarea şi condiţiile de transport trebuie să fie recunoscute de autoritatea competentă din primul Stat parte la RID atins de expediere.”. </w:t>
      </w:r>
    </w:p>
    <w:p w:rsidR="00134418" w:rsidRDefault="00134418" w:rsidP="00134418">
      <w:pPr>
        <w:jc w:val="both"/>
        <w:rPr>
          <w:b/>
          <w:lang w:val="ro-RO"/>
        </w:rPr>
      </w:pPr>
    </w:p>
    <w:p w:rsidR="00134418" w:rsidRDefault="00134418" w:rsidP="008B0864">
      <w:pPr>
        <w:numPr>
          <w:ilvl w:val="3"/>
          <w:numId w:val="23"/>
        </w:numPr>
        <w:jc w:val="both"/>
        <w:rPr>
          <w:lang w:val="ro-RO"/>
        </w:rPr>
      </w:pPr>
      <w:r>
        <w:rPr>
          <w:lang w:val="ro-RO"/>
        </w:rPr>
        <w:t>În „Lista rubricilor colective”, pentru „O”, se înlocuieşte „risc” cu</w:t>
      </w:r>
      <w:r w:rsidR="00F30C84">
        <w:rPr>
          <w:lang w:val="ro-RO"/>
        </w:rPr>
        <w:t>:</w:t>
      </w:r>
      <w:r>
        <w:rPr>
          <w:lang w:val="ro-RO"/>
        </w:rPr>
        <w:t xml:space="preserve"> </w:t>
      </w:r>
    </w:p>
    <w:p w:rsidR="00134418" w:rsidRDefault="00134418" w:rsidP="00134418">
      <w:pPr>
        <w:ind w:left="720" w:firstLine="720"/>
        <w:jc w:val="both"/>
        <w:rPr>
          <w:lang w:val="ro-RO"/>
        </w:rPr>
      </w:pPr>
      <w:r>
        <w:rPr>
          <w:lang w:val="ro-RO"/>
        </w:rPr>
        <w:t>„pericol”.</w:t>
      </w:r>
    </w:p>
    <w:p w:rsidR="00134418" w:rsidRDefault="00134418" w:rsidP="00134418">
      <w:pPr>
        <w:ind w:left="720" w:firstLine="720"/>
        <w:jc w:val="both"/>
        <w:rPr>
          <w:lang w:val="ro-RO"/>
        </w:rPr>
      </w:pPr>
    </w:p>
    <w:p w:rsidR="00134418" w:rsidRDefault="00134418" w:rsidP="00134418">
      <w:pPr>
        <w:ind w:left="1440"/>
        <w:jc w:val="both"/>
        <w:rPr>
          <w:b/>
          <w:lang w:val="ro-RO"/>
        </w:rPr>
      </w:pPr>
      <w:r>
        <w:rPr>
          <w:lang w:val="ro-RO"/>
        </w:rPr>
        <w:t>Pentru „O Materii carburante şi obiecte care conţin astfel de materii, fără pericol subsidiar”, pentru „obiecte O3”, se aduagă următoarea rubrică recentă</w:t>
      </w:r>
      <w:r w:rsidR="00F30C84">
        <w:rPr>
          <w:lang w:val="ro-RO"/>
        </w:rPr>
        <w:t>:</w:t>
      </w:r>
      <w:r>
        <w:rPr>
          <w:lang w:val="ro-RO"/>
        </w:rPr>
        <w:t xml:space="preserve">     </w:t>
      </w:r>
    </w:p>
    <w:p w:rsidR="00134418" w:rsidRDefault="00134418" w:rsidP="00134418">
      <w:pPr>
        <w:jc w:val="both"/>
        <w:rPr>
          <w:lang w:val="ro-RO"/>
        </w:rPr>
      </w:pPr>
      <w:r>
        <w:rPr>
          <w:lang w:val="ro-RO"/>
        </w:rPr>
        <w:t xml:space="preserve">  </w:t>
      </w:r>
      <w:r w:rsidRPr="005E3A47">
        <w:rPr>
          <w:lang w:val="ro-RO"/>
        </w:rPr>
        <w:t xml:space="preserve"> </w:t>
      </w:r>
      <w:r>
        <w:rPr>
          <w:lang w:val="ro-RO"/>
        </w:rPr>
        <w:t xml:space="preserve">     </w:t>
      </w:r>
    </w:p>
    <w:p w:rsidR="00134418" w:rsidRDefault="00134418" w:rsidP="00134418">
      <w:pPr>
        <w:jc w:val="both"/>
        <w:rPr>
          <w:lang w:val="ro-RO"/>
        </w:rPr>
      </w:pPr>
      <w:r>
        <w:rPr>
          <w:lang w:val="ro-RO"/>
        </w:rPr>
        <w:tab/>
      </w:r>
      <w:r>
        <w:rPr>
          <w:lang w:val="ro-RO"/>
        </w:rPr>
        <w:tab/>
        <w:t xml:space="preserve">„3544 OBIECTE CARE CONŢIN MATERIE COMBURANTĂ, N.S.A.”.  </w:t>
      </w:r>
    </w:p>
    <w:p w:rsidR="00134418" w:rsidRDefault="00134418" w:rsidP="00134418">
      <w:pPr>
        <w:jc w:val="both"/>
        <w:rPr>
          <w:lang w:val="ro-RO"/>
        </w:rPr>
      </w:pPr>
      <w:r>
        <w:rPr>
          <w:lang w:val="ro-RO"/>
        </w:rPr>
        <w:t xml:space="preserve">    </w:t>
      </w:r>
    </w:p>
    <w:p w:rsidR="00134418" w:rsidRDefault="00134418" w:rsidP="00134418">
      <w:pPr>
        <w:jc w:val="both"/>
        <w:rPr>
          <w:b/>
          <w:lang w:val="ro-RO"/>
        </w:rPr>
      </w:pPr>
      <w:r>
        <w:rPr>
          <w:b/>
          <w:lang w:val="ro-RO"/>
        </w:rPr>
        <w:t>Secţiunea 2.2.52</w:t>
      </w:r>
    </w:p>
    <w:p w:rsidR="00134418" w:rsidRDefault="00134418" w:rsidP="00134418">
      <w:pPr>
        <w:jc w:val="both"/>
        <w:rPr>
          <w:lang w:val="ro-RO"/>
        </w:rPr>
      </w:pPr>
    </w:p>
    <w:p w:rsidR="00134418" w:rsidRDefault="00134418" w:rsidP="00134418">
      <w:pPr>
        <w:jc w:val="both"/>
        <w:rPr>
          <w:lang w:val="ro-RO"/>
        </w:rPr>
      </w:pPr>
      <w:r w:rsidRPr="00AA09F4">
        <w:rPr>
          <w:b/>
          <w:lang w:val="ro-RO"/>
        </w:rPr>
        <w:t>2.2.5</w:t>
      </w:r>
      <w:r>
        <w:rPr>
          <w:b/>
          <w:lang w:val="ro-RO"/>
        </w:rPr>
        <w:t>2</w:t>
      </w:r>
      <w:r w:rsidRPr="00AA09F4">
        <w:rPr>
          <w:b/>
          <w:lang w:val="ro-RO"/>
        </w:rPr>
        <w:t>.1.</w:t>
      </w:r>
      <w:r>
        <w:rPr>
          <w:b/>
          <w:lang w:val="ro-RO"/>
        </w:rPr>
        <w:t>7</w:t>
      </w:r>
      <w:r>
        <w:rPr>
          <w:lang w:val="ro-RO"/>
        </w:rPr>
        <w:t xml:space="preserve"> </w:t>
      </w:r>
      <w:r>
        <w:rPr>
          <w:lang w:val="ro-RO"/>
        </w:rPr>
        <w:tab/>
        <w:t>La sfârşitul primului paragraf, se înlocuieşte „riscuri” cu</w:t>
      </w:r>
      <w:r w:rsidR="00F30C84">
        <w:rPr>
          <w:lang w:val="ro-RO"/>
        </w:rPr>
        <w:t>:</w:t>
      </w:r>
      <w:r>
        <w:rPr>
          <w:lang w:val="ro-RO"/>
        </w:rPr>
        <w:t xml:space="preserve"> „pericole”. </w:t>
      </w:r>
    </w:p>
    <w:p w:rsidR="00134418" w:rsidRDefault="00134418" w:rsidP="00134418">
      <w:pPr>
        <w:ind w:left="2160" w:firstLine="720"/>
        <w:jc w:val="both"/>
        <w:rPr>
          <w:lang w:val="ro-RO"/>
        </w:rPr>
      </w:pPr>
    </w:p>
    <w:p w:rsidR="00134418" w:rsidRDefault="00134418" w:rsidP="00134418">
      <w:pPr>
        <w:ind w:left="5040" w:firstLine="720"/>
        <w:jc w:val="both"/>
        <w:rPr>
          <w:b/>
          <w:lang w:val="ro-RO"/>
        </w:rPr>
      </w:pPr>
    </w:p>
    <w:p w:rsidR="00134418" w:rsidRDefault="00134418" w:rsidP="00134418">
      <w:pPr>
        <w:jc w:val="both"/>
        <w:rPr>
          <w:lang w:val="ro-RO"/>
        </w:rPr>
      </w:pPr>
      <w:r>
        <w:rPr>
          <w:lang w:val="ro-RO"/>
        </w:rPr>
        <w:t>«</w:t>
      </w:r>
      <w:r>
        <w:rPr>
          <w:b/>
          <w:lang w:val="ro-RO"/>
        </w:rPr>
        <w:t xml:space="preserve">2.2.52.1.15 </w:t>
      </w:r>
      <w:r>
        <w:rPr>
          <w:lang w:val="ro-RO"/>
        </w:rPr>
        <w:t>la</w:t>
      </w:r>
    </w:p>
    <w:p w:rsidR="00134418" w:rsidRDefault="00134418" w:rsidP="00134418">
      <w:pPr>
        <w:jc w:val="both"/>
        <w:rPr>
          <w:lang w:val="ro-RO"/>
        </w:rPr>
      </w:pPr>
      <w:r>
        <w:rPr>
          <w:b/>
          <w:lang w:val="ro-RO"/>
        </w:rPr>
        <w:t>2.2.52.2.18</w:t>
      </w:r>
      <w:r>
        <w:rPr>
          <w:b/>
          <w:lang w:val="ro-RO"/>
        </w:rPr>
        <w:tab/>
      </w:r>
      <w:r>
        <w:rPr>
          <w:lang w:val="ro-RO"/>
        </w:rPr>
        <w:t>(rezervat)» Se modifică astfel</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 xml:space="preserve">2.2.52.1.15 </w:t>
      </w:r>
      <w:r>
        <w:rPr>
          <w:lang w:val="ro-RO"/>
        </w:rPr>
        <w:t>la</w:t>
      </w:r>
    </w:p>
    <w:p w:rsidR="00134418" w:rsidRDefault="00134418" w:rsidP="008B0864">
      <w:pPr>
        <w:numPr>
          <w:ilvl w:val="4"/>
          <w:numId w:val="24"/>
        </w:numPr>
        <w:jc w:val="both"/>
        <w:rPr>
          <w:lang w:val="ro-RO"/>
        </w:rPr>
      </w:pPr>
      <w:r>
        <w:rPr>
          <w:lang w:val="ro-RO"/>
        </w:rPr>
        <w:t>(rezervat)»</w:t>
      </w:r>
    </w:p>
    <w:p w:rsidR="00134418" w:rsidRDefault="00134418" w:rsidP="00134418">
      <w:pPr>
        <w:jc w:val="both"/>
        <w:rPr>
          <w:lang w:val="ro-RO"/>
        </w:rPr>
      </w:pPr>
    </w:p>
    <w:p w:rsidR="00134418" w:rsidRDefault="00134418" w:rsidP="00134418">
      <w:pPr>
        <w:jc w:val="both"/>
        <w:rPr>
          <w:b/>
          <w:lang w:val="ro-RO"/>
        </w:rPr>
      </w:pPr>
      <w:r w:rsidRPr="00AA09F4">
        <w:rPr>
          <w:b/>
          <w:lang w:val="ro-RO"/>
        </w:rPr>
        <w:t>2.2.5</w:t>
      </w:r>
      <w:r>
        <w:rPr>
          <w:b/>
          <w:lang w:val="ro-RO"/>
        </w:rPr>
        <w:t>2</w:t>
      </w:r>
      <w:r w:rsidRPr="00AA09F4">
        <w:rPr>
          <w:b/>
          <w:lang w:val="ro-RO"/>
        </w:rPr>
        <w:t>.</w:t>
      </w:r>
      <w:r>
        <w:rPr>
          <w:b/>
          <w:lang w:val="ro-RO"/>
        </w:rPr>
        <w:t>3</w:t>
      </w:r>
      <w:r>
        <w:rPr>
          <w:lang w:val="ro-RO"/>
        </w:rPr>
        <w:t xml:space="preserve"> </w:t>
      </w:r>
      <w:r>
        <w:rPr>
          <w:lang w:val="ro-RO"/>
        </w:rPr>
        <w:tab/>
        <w:t>Pentru P1, se adaugă următoarea rubrică recentă</w:t>
      </w:r>
      <w:r w:rsidR="00F30C84">
        <w:rPr>
          <w:lang w:val="ro-RO"/>
        </w:rPr>
        <w:t>:</w:t>
      </w:r>
      <w:r>
        <w:rPr>
          <w:lang w:val="ro-RO"/>
        </w:rPr>
        <w:t xml:space="preserve">     </w:t>
      </w:r>
    </w:p>
    <w:p w:rsidR="00134418" w:rsidRDefault="00134418" w:rsidP="00134418">
      <w:pPr>
        <w:jc w:val="both"/>
        <w:rPr>
          <w:lang w:val="ro-RO"/>
        </w:rPr>
      </w:pPr>
      <w:r>
        <w:rPr>
          <w:lang w:val="ro-RO"/>
        </w:rPr>
        <w:t xml:space="preserve">  </w:t>
      </w:r>
      <w:r w:rsidRPr="005E3A47">
        <w:rPr>
          <w:lang w:val="ro-RO"/>
        </w:rPr>
        <w:t xml:space="preserve"> </w:t>
      </w:r>
      <w:r>
        <w:rPr>
          <w:lang w:val="ro-RO"/>
        </w:rPr>
        <w:t xml:space="preserve">     </w:t>
      </w:r>
    </w:p>
    <w:p w:rsidR="00134418" w:rsidRDefault="00134418" w:rsidP="00134418">
      <w:pPr>
        <w:jc w:val="both"/>
        <w:rPr>
          <w:lang w:val="ro-RO"/>
        </w:rPr>
      </w:pPr>
      <w:r>
        <w:rPr>
          <w:lang w:val="ro-RO"/>
        </w:rPr>
        <w:tab/>
      </w:r>
      <w:r>
        <w:rPr>
          <w:lang w:val="ro-RO"/>
        </w:rPr>
        <w:tab/>
        <w:t>„3545 OBIECTE CARE CONŢIN PEROXID ORGANIC, N.S.A.”.</w:t>
      </w:r>
    </w:p>
    <w:p w:rsidR="00134418" w:rsidRDefault="00134418" w:rsidP="00134418">
      <w:pPr>
        <w:jc w:val="both"/>
        <w:rPr>
          <w:lang w:val="ro-RO"/>
        </w:rPr>
      </w:pPr>
      <w:r>
        <w:rPr>
          <w:lang w:val="ro-RO"/>
        </w:rPr>
        <w:t xml:space="preserve">  </w:t>
      </w:r>
    </w:p>
    <w:p w:rsidR="00134418" w:rsidRDefault="00134418" w:rsidP="00134418">
      <w:pPr>
        <w:ind w:left="1440" w:hanging="1440"/>
        <w:jc w:val="both"/>
        <w:rPr>
          <w:lang w:val="ro-RO"/>
        </w:rPr>
      </w:pPr>
      <w:r w:rsidRPr="00AA09F4">
        <w:rPr>
          <w:b/>
          <w:lang w:val="ro-RO"/>
        </w:rPr>
        <w:t>2.2.5</w:t>
      </w:r>
      <w:r>
        <w:rPr>
          <w:b/>
          <w:lang w:val="ro-RO"/>
        </w:rPr>
        <w:t>2</w:t>
      </w:r>
      <w:r w:rsidRPr="00AA09F4">
        <w:rPr>
          <w:b/>
          <w:lang w:val="ro-RO"/>
        </w:rPr>
        <w:t>.</w:t>
      </w:r>
      <w:r>
        <w:rPr>
          <w:b/>
          <w:lang w:val="ro-RO"/>
        </w:rPr>
        <w:t>4</w:t>
      </w:r>
      <w:r>
        <w:rPr>
          <w:lang w:val="ro-RO"/>
        </w:rPr>
        <w:t xml:space="preserve"> </w:t>
      </w:r>
      <w:r>
        <w:rPr>
          <w:lang w:val="ro-RO"/>
        </w:rPr>
        <w:tab/>
        <w:t>La sfârşitul primului paragraf, se înlocuieşte „4.2.5.2” cu</w:t>
      </w:r>
      <w:r w:rsidR="00F30C84">
        <w:rPr>
          <w:lang w:val="ro-RO"/>
        </w:rPr>
        <w:t>:</w:t>
      </w:r>
      <w:r>
        <w:rPr>
          <w:lang w:val="ro-RO"/>
        </w:rPr>
        <w:t xml:space="preserve"> „4.2.5.2.6” şi se adaugă următoarea frază recentă</w:t>
      </w:r>
      <w:r w:rsidR="00F30C84">
        <w:rPr>
          <w:lang w:val="ro-RO"/>
        </w:rPr>
        <w:t>:</w:t>
      </w:r>
      <w:r>
        <w:rPr>
          <w:lang w:val="ro-RO"/>
        </w:rPr>
        <w:t xml:space="preserve"> </w:t>
      </w:r>
    </w:p>
    <w:p w:rsidR="00134418" w:rsidRDefault="00134418" w:rsidP="00134418">
      <w:pPr>
        <w:ind w:left="2160" w:firstLine="720"/>
        <w:jc w:val="both"/>
        <w:rPr>
          <w:lang w:val="ro-RO"/>
        </w:rPr>
      </w:pPr>
    </w:p>
    <w:p w:rsidR="00134418" w:rsidRDefault="00134418" w:rsidP="00134418">
      <w:pPr>
        <w:ind w:left="1440"/>
        <w:jc w:val="both"/>
        <w:rPr>
          <w:lang w:val="ro-RO"/>
        </w:rPr>
      </w:pPr>
      <w:r>
        <w:rPr>
          <w:lang w:val="ro-RO"/>
        </w:rPr>
        <w:t>„Preparatele enumerate în instrucţiunea de ambalare IBC 520 de la 4.1.4.2 şi în instrucţiunea de transport cu cisternă mobilă T23 de la 4.2.5.2.6 pot să fie transportate, de asemenea, ambalate conform metodei de ambalare OP8 din instrucţiunea P520 de la 4.1.4.1.”.</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modifică titlul ultimei coloane din tabel şi se citeşte</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„Pericole subsidiare şi observaţii”.</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tabel, pentru DIMETIL-2,5 BIS (ETIL-2 HEXANOYLPEROXY)-2,5 HEXAN, în ultima coloană, se inserează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„interzis”.</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modifică tabelul, astfel</w:t>
      </w:r>
      <w:r w:rsidR="00F30C84">
        <w:rPr>
          <w:lang w:val="ro-RO"/>
        </w:rPr>
        <w:t>:</w:t>
      </w:r>
    </w:p>
    <w:p w:rsidR="00134418" w:rsidRDefault="00134418" w:rsidP="00134418">
      <w:pPr>
        <w:ind w:left="1440"/>
        <w:jc w:val="both"/>
        <w:rPr>
          <w:lang w:val="ro-RO"/>
        </w:rPr>
      </w:pPr>
    </w:p>
    <w:p w:rsidR="00134418" w:rsidRDefault="00134418" w:rsidP="008B0864">
      <w:pPr>
        <w:numPr>
          <w:ilvl w:val="0"/>
          <w:numId w:val="7"/>
        </w:numPr>
        <w:jc w:val="both"/>
        <w:rPr>
          <w:lang w:val="ro-RO"/>
        </w:rPr>
      </w:pPr>
      <w:r>
        <w:rPr>
          <w:lang w:val="ro-RO"/>
        </w:rPr>
        <w:t>După „HIDROPEROXID DE p-MENTIL” (a doua rubrică), se adaugă următorul nou rând</w:t>
      </w:r>
      <w:r w:rsidR="00F30C84">
        <w:rPr>
          <w:lang w:val="ro-RO"/>
        </w:rPr>
        <w:t>:</w:t>
      </w:r>
    </w:p>
    <w:p w:rsidR="00134418" w:rsidRDefault="00134418" w:rsidP="00134418">
      <w:pPr>
        <w:ind w:left="360"/>
        <w:jc w:val="both"/>
        <w:rPr>
          <w:b/>
          <w:lang w:val="ro-RO"/>
        </w:rPr>
      </w:pPr>
      <w:r>
        <w:rPr>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27"/>
        <w:gridCol w:w="496"/>
        <w:gridCol w:w="1227"/>
        <w:gridCol w:w="496"/>
        <w:gridCol w:w="496"/>
        <w:gridCol w:w="643"/>
        <w:gridCol w:w="696"/>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PEROXID ORGANIC</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(7)</w:t>
            </w:r>
          </w:p>
        </w:tc>
        <w:tc>
          <w:tcPr>
            <w:tcW w:w="0" w:type="auto"/>
            <w:shd w:val="clear" w:color="auto" w:fill="auto"/>
          </w:tcPr>
          <w:p w:rsidR="00134418" w:rsidRPr="008B0864" w:rsidRDefault="00134418" w:rsidP="008B0864">
            <w:pPr>
              <w:jc w:val="both"/>
              <w:rPr>
                <w:lang w:val="ro-RO"/>
              </w:rPr>
            </w:pPr>
            <w:r w:rsidRPr="008B0864">
              <w:rPr>
                <w:lang w:val="ro-RO"/>
              </w:rPr>
              <w:t>(8)</w:t>
            </w:r>
          </w:p>
        </w:tc>
        <w:tc>
          <w:tcPr>
            <w:tcW w:w="0" w:type="auto"/>
            <w:shd w:val="clear" w:color="auto" w:fill="auto"/>
          </w:tcPr>
          <w:p w:rsidR="00134418" w:rsidRPr="008B0864" w:rsidRDefault="00134418" w:rsidP="008B0864">
            <w:pPr>
              <w:jc w:val="both"/>
              <w:rPr>
                <w:lang w:val="ro-RO"/>
              </w:rPr>
            </w:pPr>
            <w:r w:rsidRPr="008B0864">
              <w:rPr>
                <w:lang w:val="ro-RO"/>
              </w:rPr>
              <w:t>(9)</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HIDROPEROXID DE</w:t>
            </w:r>
          </w:p>
          <w:p w:rsidR="00134418" w:rsidRPr="008B0864" w:rsidRDefault="00134418" w:rsidP="008B0864">
            <w:pPr>
              <w:jc w:val="both"/>
              <w:rPr>
                <w:lang w:val="ro-RO"/>
              </w:rPr>
            </w:pPr>
            <w:r w:rsidRPr="008B0864">
              <w:rPr>
                <w:lang w:val="ro-RO"/>
              </w:rPr>
              <w:t>1-FENIETIL</w:t>
            </w:r>
          </w:p>
        </w:tc>
        <w:tc>
          <w:tcPr>
            <w:tcW w:w="0" w:type="auto"/>
            <w:shd w:val="clear" w:color="auto" w:fill="auto"/>
          </w:tcPr>
          <w:p w:rsidR="00134418" w:rsidRPr="008B0864" w:rsidRDefault="00134418" w:rsidP="008B0864">
            <w:pPr>
              <w:jc w:val="both"/>
              <w:rPr>
                <w:lang w:val="ro-RO"/>
              </w:rPr>
            </w:pPr>
            <w:r w:rsidRPr="008B0864">
              <w:rPr>
                <w:lang w:val="ro-RO"/>
              </w:rPr>
              <w:t>&lt; sau =</w:t>
            </w:r>
          </w:p>
          <w:p w:rsidR="00134418" w:rsidRPr="008B0864" w:rsidRDefault="00134418" w:rsidP="008B0864">
            <w:pPr>
              <w:jc w:val="both"/>
              <w:rPr>
                <w:lang w:val="ro-RO"/>
              </w:rPr>
            </w:pPr>
            <w:r w:rsidRPr="008B0864">
              <w:rPr>
                <w:lang w:val="ro-RO"/>
              </w:rPr>
              <w:t>38</w:t>
            </w: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ind w:left="360"/>
              <w:jc w:val="both"/>
              <w:rPr>
                <w:lang w:val="ro-RO"/>
              </w:rPr>
            </w:pPr>
            <w:r w:rsidRPr="008B0864">
              <w:rPr>
                <w:lang w:val="ro-RO"/>
              </w:rPr>
              <w:t>&gt;sau =</w:t>
            </w:r>
          </w:p>
          <w:p w:rsidR="00134418" w:rsidRPr="008B0864" w:rsidRDefault="00134418" w:rsidP="008B0864">
            <w:pPr>
              <w:ind w:left="360"/>
              <w:jc w:val="both"/>
              <w:rPr>
                <w:lang w:val="ro-RO"/>
              </w:rPr>
            </w:pPr>
            <w:r w:rsidRPr="008B0864">
              <w:rPr>
                <w:lang w:val="ro-RO"/>
              </w:rPr>
              <w:t>62</w:t>
            </w: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OP8</w:t>
            </w:r>
          </w:p>
        </w:tc>
        <w:tc>
          <w:tcPr>
            <w:tcW w:w="0" w:type="auto"/>
            <w:shd w:val="clear" w:color="auto" w:fill="auto"/>
          </w:tcPr>
          <w:p w:rsidR="00134418" w:rsidRPr="008B0864" w:rsidRDefault="00134418" w:rsidP="008B0864">
            <w:pPr>
              <w:jc w:val="both"/>
              <w:rPr>
                <w:lang w:val="ro-RO"/>
              </w:rPr>
            </w:pPr>
            <w:r w:rsidRPr="008B0864">
              <w:rPr>
                <w:lang w:val="ro-RO"/>
              </w:rPr>
              <w:t>3109</w:t>
            </w:r>
          </w:p>
        </w:tc>
        <w:tc>
          <w:tcPr>
            <w:tcW w:w="0" w:type="auto"/>
            <w:shd w:val="clear" w:color="auto" w:fill="auto"/>
          </w:tcPr>
          <w:p w:rsidR="00134418" w:rsidRPr="008B0864" w:rsidRDefault="00134418" w:rsidP="008B0864">
            <w:pPr>
              <w:jc w:val="both"/>
              <w:rPr>
                <w:lang w:val="ro-RO"/>
              </w:rPr>
            </w:pPr>
          </w:p>
        </w:tc>
      </w:tr>
    </w:tbl>
    <w:p w:rsidR="00134418" w:rsidRPr="00A84534" w:rsidRDefault="00134418" w:rsidP="00134418">
      <w:pPr>
        <w:ind w:left="360"/>
        <w:jc w:val="both"/>
        <w:rPr>
          <w:b/>
          <w:lang w:val="ro-RO"/>
        </w:rPr>
      </w:pPr>
      <w:r>
        <w:rPr>
          <w:b/>
          <w:lang w:val="ro-RO"/>
        </w:rPr>
        <w:t>»</w:t>
      </w:r>
    </w:p>
    <w:p w:rsidR="00134418" w:rsidRDefault="00134418" w:rsidP="008B0864">
      <w:pPr>
        <w:numPr>
          <w:ilvl w:val="0"/>
          <w:numId w:val="7"/>
        </w:numPr>
        <w:jc w:val="both"/>
        <w:rPr>
          <w:lang w:val="ro-RO"/>
        </w:rPr>
      </w:pPr>
      <w:r>
        <w:rPr>
          <w:lang w:val="ro-RO"/>
        </w:rPr>
        <w:t>Sub „PEROXID DE DIISOBUTIRIL”, se adaugă următorul nou rând</w:t>
      </w:r>
      <w:r w:rsidR="00F30C84">
        <w:rPr>
          <w:lang w:val="ro-RO"/>
        </w:rPr>
        <w:t>:</w:t>
      </w:r>
    </w:p>
    <w:p w:rsidR="00134418" w:rsidRDefault="00134418" w:rsidP="00134418">
      <w:pPr>
        <w:ind w:left="360"/>
        <w:jc w:val="both"/>
        <w:rPr>
          <w:b/>
          <w:lang w:val="ro-RO"/>
        </w:rPr>
      </w:pPr>
      <w:r>
        <w:rPr>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3"/>
        <w:gridCol w:w="496"/>
        <w:gridCol w:w="496"/>
        <w:gridCol w:w="496"/>
        <w:gridCol w:w="496"/>
        <w:gridCol w:w="496"/>
        <w:gridCol w:w="696"/>
        <w:gridCol w:w="923"/>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PEROXID ORGANIC</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(7)</w:t>
            </w:r>
          </w:p>
        </w:tc>
        <w:tc>
          <w:tcPr>
            <w:tcW w:w="0" w:type="auto"/>
            <w:shd w:val="clear" w:color="auto" w:fill="auto"/>
          </w:tcPr>
          <w:p w:rsidR="00134418" w:rsidRPr="008B0864" w:rsidRDefault="00134418" w:rsidP="008B0864">
            <w:pPr>
              <w:jc w:val="both"/>
              <w:rPr>
                <w:lang w:val="ro-RO"/>
              </w:rPr>
            </w:pPr>
            <w:r w:rsidRPr="008B0864">
              <w:rPr>
                <w:lang w:val="ro-RO"/>
              </w:rPr>
              <w:t>(8)</w:t>
            </w:r>
          </w:p>
        </w:tc>
        <w:tc>
          <w:tcPr>
            <w:tcW w:w="0" w:type="auto"/>
            <w:shd w:val="clear" w:color="auto" w:fill="auto"/>
          </w:tcPr>
          <w:p w:rsidR="00134418" w:rsidRPr="008B0864" w:rsidRDefault="00134418" w:rsidP="008B0864">
            <w:pPr>
              <w:jc w:val="both"/>
              <w:rPr>
                <w:lang w:val="ro-RO"/>
              </w:rPr>
            </w:pPr>
            <w:r w:rsidRPr="008B0864">
              <w:rPr>
                <w:lang w:val="ro-RO"/>
              </w:rPr>
              <w:t>(9)</w:t>
            </w:r>
          </w:p>
        </w:tc>
      </w:tr>
      <w:tr w:rsidR="00134418" w:rsidRPr="008B0864" w:rsidTr="008B0864">
        <w:tc>
          <w:tcPr>
            <w:tcW w:w="0" w:type="auto"/>
            <w:shd w:val="clear" w:color="auto" w:fill="auto"/>
          </w:tcPr>
          <w:p w:rsidR="00134418" w:rsidRPr="008B0864" w:rsidRDefault="00134418" w:rsidP="008B0864">
            <w:pPr>
              <w:jc w:val="both"/>
              <w:rPr>
                <w:lang w:val="en-US"/>
              </w:rPr>
            </w:pPr>
            <w:r w:rsidRPr="008B0864">
              <w:rPr>
                <w:lang w:val="ro-RO"/>
              </w:rPr>
              <w:t xml:space="preserve">               "</w:t>
            </w:r>
          </w:p>
        </w:tc>
        <w:tc>
          <w:tcPr>
            <w:tcW w:w="0" w:type="auto"/>
            <w:shd w:val="clear" w:color="auto" w:fill="auto"/>
          </w:tcPr>
          <w:p w:rsidR="00134418" w:rsidRPr="008B0864" w:rsidRDefault="00134418" w:rsidP="008B0864">
            <w:pPr>
              <w:jc w:val="both"/>
              <w:rPr>
                <w:lang w:val="ro-RO"/>
              </w:rPr>
            </w:pPr>
            <w:r w:rsidRPr="008B0864">
              <w:rPr>
                <w:lang w:val="ro-RO"/>
              </w:rPr>
              <w:t>&lt; sau =</w:t>
            </w:r>
          </w:p>
          <w:p w:rsidR="00134418" w:rsidRPr="008B0864" w:rsidRDefault="00134418" w:rsidP="008B0864">
            <w:pPr>
              <w:jc w:val="both"/>
              <w:rPr>
                <w:lang w:val="ro-RO"/>
              </w:rPr>
            </w:pPr>
            <w:r w:rsidRPr="008B0864">
              <w:rPr>
                <w:lang w:val="ro-RO"/>
              </w:rPr>
              <w:t>42</w:t>
            </w:r>
          </w:p>
          <w:p w:rsidR="00134418" w:rsidRPr="008B0864" w:rsidRDefault="00134418" w:rsidP="008B0864">
            <w:pPr>
              <w:jc w:val="both"/>
              <w:rPr>
                <w:lang w:val="ro-RO"/>
              </w:rPr>
            </w:pPr>
            <w:r w:rsidRPr="008B0864">
              <w:rPr>
                <w:lang w:val="ro-RO"/>
              </w:rPr>
              <w:t xml:space="preserve">(dispersie </w:t>
            </w:r>
          </w:p>
          <w:p w:rsidR="00134418" w:rsidRPr="008B0864" w:rsidRDefault="00134418" w:rsidP="008B0864">
            <w:pPr>
              <w:jc w:val="both"/>
              <w:rPr>
                <w:lang w:val="ro-RO"/>
              </w:rPr>
            </w:pPr>
            <w:r w:rsidRPr="008B0864">
              <w:rPr>
                <w:lang w:val="ro-RO"/>
              </w:rPr>
              <w:t>stabilă în apă)</w:t>
            </w: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ind w:left="360"/>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3119</w:t>
            </w:r>
          </w:p>
        </w:tc>
        <w:tc>
          <w:tcPr>
            <w:tcW w:w="0" w:type="auto"/>
            <w:shd w:val="clear" w:color="auto" w:fill="auto"/>
          </w:tcPr>
          <w:p w:rsidR="00134418" w:rsidRPr="008B0864" w:rsidRDefault="00134418" w:rsidP="008B0864">
            <w:pPr>
              <w:jc w:val="both"/>
              <w:rPr>
                <w:lang w:val="ro-RO"/>
              </w:rPr>
            </w:pPr>
            <w:r w:rsidRPr="008B0864">
              <w:rPr>
                <w:lang w:val="ro-RO"/>
              </w:rPr>
              <w:t>interzis</w:t>
            </w:r>
          </w:p>
        </w:tc>
      </w:tr>
    </w:tbl>
    <w:p w:rsidR="00134418" w:rsidRPr="00A84534" w:rsidRDefault="00134418" w:rsidP="00134418">
      <w:pPr>
        <w:ind w:left="360"/>
        <w:jc w:val="both"/>
        <w:rPr>
          <w:b/>
          <w:lang w:val="ro-RO"/>
        </w:rPr>
      </w:pPr>
      <w:r>
        <w:rPr>
          <w:b/>
          <w:lang w:val="ro-RO"/>
        </w:rPr>
        <w:t>»</w:t>
      </w:r>
    </w:p>
    <w:p w:rsidR="00134418" w:rsidRDefault="00134418" w:rsidP="00134418">
      <w:pPr>
        <w:jc w:val="both"/>
        <w:rPr>
          <w:b/>
          <w:lang w:val="ro-RO"/>
        </w:rPr>
      </w:pPr>
    </w:p>
    <w:p w:rsidR="00134418" w:rsidRDefault="00134418" w:rsidP="008B0864">
      <w:pPr>
        <w:numPr>
          <w:ilvl w:val="0"/>
          <w:numId w:val="7"/>
        </w:numPr>
        <w:jc w:val="both"/>
        <w:rPr>
          <w:lang w:val="ro-RO"/>
        </w:rPr>
      </w:pPr>
      <w:r>
        <w:rPr>
          <w:lang w:val="ro-RO"/>
        </w:rPr>
        <w:t xml:space="preserve">Sub „PEROXIDICARBONAT DE BIS (tert-BUTIL-4 CICLOHEXIL)”, </w:t>
      </w:r>
    </w:p>
    <w:p w:rsidR="00134418" w:rsidRDefault="00134418" w:rsidP="00134418">
      <w:pPr>
        <w:ind w:left="360" w:firstLine="360"/>
        <w:jc w:val="both"/>
        <w:rPr>
          <w:lang w:val="ro-RO"/>
        </w:rPr>
      </w:pPr>
      <w:r>
        <w:rPr>
          <w:lang w:val="ro-RO"/>
        </w:rPr>
        <w:t>se adaugă următorul nou rând</w:t>
      </w:r>
      <w:r w:rsidR="00F30C84">
        <w:rPr>
          <w:lang w:val="ro-RO"/>
        </w:rPr>
        <w:t>:</w:t>
      </w:r>
    </w:p>
    <w:p w:rsidR="00134418" w:rsidRDefault="00134418" w:rsidP="00134418">
      <w:pPr>
        <w:ind w:left="360"/>
        <w:jc w:val="both"/>
        <w:rPr>
          <w:b/>
          <w:lang w:val="ro-RO"/>
        </w:rPr>
      </w:pPr>
      <w:r>
        <w:rPr>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27"/>
        <w:gridCol w:w="496"/>
        <w:gridCol w:w="496"/>
        <w:gridCol w:w="496"/>
        <w:gridCol w:w="496"/>
        <w:gridCol w:w="496"/>
        <w:gridCol w:w="696"/>
        <w:gridCol w:w="923"/>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PEROXID ORGANIC</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(7)</w:t>
            </w:r>
          </w:p>
        </w:tc>
        <w:tc>
          <w:tcPr>
            <w:tcW w:w="0" w:type="auto"/>
            <w:shd w:val="clear" w:color="auto" w:fill="auto"/>
          </w:tcPr>
          <w:p w:rsidR="00134418" w:rsidRPr="008B0864" w:rsidRDefault="00134418" w:rsidP="008B0864">
            <w:pPr>
              <w:jc w:val="both"/>
              <w:rPr>
                <w:lang w:val="ro-RO"/>
              </w:rPr>
            </w:pPr>
            <w:r w:rsidRPr="008B0864">
              <w:rPr>
                <w:lang w:val="ro-RO"/>
              </w:rPr>
              <w:t>(8)</w:t>
            </w:r>
          </w:p>
        </w:tc>
        <w:tc>
          <w:tcPr>
            <w:tcW w:w="0" w:type="auto"/>
            <w:shd w:val="clear" w:color="auto" w:fill="auto"/>
          </w:tcPr>
          <w:p w:rsidR="00134418" w:rsidRPr="008B0864" w:rsidRDefault="00134418" w:rsidP="008B0864">
            <w:pPr>
              <w:jc w:val="both"/>
              <w:rPr>
                <w:lang w:val="ro-RO"/>
              </w:rPr>
            </w:pPr>
            <w:r w:rsidRPr="008B0864">
              <w:rPr>
                <w:lang w:val="ro-RO"/>
              </w:rPr>
              <w:t>(9)</w:t>
            </w:r>
          </w:p>
        </w:tc>
      </w:tr>
      <w:tr w:rsidR="00134418" w:rsidRPr="008B0864" w:rsidTr="008B0864">
        <w:tc>
          <w:tcPr>
            <w:tcW w:w="0" w:type="auto"/>
            <w:shd w:val="clear" w:color="auto" w:fill="auto"/>
          </w:tcPr>
          <w:p w:rsidR="00134418" w:rsidRPr="008B0864" w:rsidRDefault="00134418" w:rsidP="008B0864">
            <w:pPr>
              <w:jc w:val="both"/>
              <w:rPr>
                <w:lang w:val="en-US"/>
              </w:rPr>
            </w:pPr>
            <w:r w:rsidRPr="008B0864">
              <w:rPr>
                <w:lang w:val="ro-RO"/>
              </w:rPr>
              <w:t xml:space="preserve">               "</w:t>
            </w:r>
          </w:p>
        </w:tc>
        <w:tc>
          <w:tcPr>
            <w:tcW w:w="0" w:type="auto"/>
            <w:shd w:val="clear" w:color="auto" w:fill="auto"/>
          </w:tcPr>
          <w:p w:rsidR="00134418" w:rsidRPr="008B0864" w:rsidRDefault="00134418" w:rsidP="008B0864">
            <w:pPr>
              <w:jc w:val="both"/>
              <w:rPr>
                <w:lang w:val="ro-RO"/>
              </w:rPr>
            </w:pPr>
            <w:r w:rsidRPr="008B0864">
              <w:rPr>
                <w:lang w:val="ro-RO"/>
              </w:rPr>
              <w:t>&lt; sau =</w:t>
            </w:r>
          </w:p>
          <w:p w:rsidR="00134418" w:rsidRPr="008B0864" w:rsidRDefault="00134418" w:rsidP="008B0864">
            <w:pPr>
              <w:jc w:val="both"/>
              <w:rPr>
                <w:lang w:val="ro-RO"/>
              </w:rPr>
            </w:pPr>
            <w:r w:rsidRPr="008B0864">
              <w:rPr>
                <w:lang w:val="ro-RO"/>
              </w:rPr>
              <w:t>42</w:t>
            </w:r>
          </w:p>
          <w:p w:rsidR="00134418" w:rsidRPr="008B0864" w:rsidRDefault="00134418" w:rsidP="008B0864">
            <w:pPr>
              <w:jc w:val="both"/>
              <w:rPr>
                <w:lang w:val="ro-RO"/>
              </w:rPr>
            </w:pPr>
            <w:r w:rsidRPr="008B0864">
              <w:rPr>
                <w:lang w:val="ro-RO"/>
              </w:rPr>
              <w:t>(pastă)</w:t>
            </w: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ind w:left="360"/>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3116</w:t>
            </w:r>
          </w:p>
        </w:tc>
        <w:tc>
          <w:tcPr>
            <w:tcW w:w="0" w:type="auto"/>
            <w:shd w:val="clear" w:color="auto" w:fill="auto"/>
          </w:tcPr>
          <w:p w:rsidR="00134418" w:rsidRPr="008B0864" w:rsidRDefault="00134418" w:rsidP="008B0864">
            <w:pPr>
              <w:jc w:val="both"/>
              <w:rPr>
                <w:lang w:val="ro-RO"/>
              </w:rPr>
            </w:pPr>
            <w:r w:rsidRPr="008B0864">
              <w:rPr>
                <w:lang w:val="ro-RO"/>
              </w:rPr>
              <w:t>interzis</w:t>
            </w:r>
          </w:p>
        </w:tc>
      </w:tr>
    </w:tbl>
    <w:p w:rsidR="00134418" w:rsidRPr="00A84534" w:rsidRDefault="00134418" w:rsidP="00134418">
      <w:pPr>
        <w:ind w:left="360"/>
        <w:jc w:val="both"/>
        <w:rPr>
          <w:b/>
          <w:lang w:val="ro-RO"/>
        </w:rPr>
      </w:pPr>
      <w:r>
        <w:rPr>
          <w:b/>
          <w:lang w:val="ro-RO"/>
        </w:rPr>
        <w:lastRenderedPageBreak/>
        <w:t>»</w:t>
      </w:r>
    </w:p>
    <w:p w:rsidR="00134418" w:rsidRDefault="00134418" w:rsidP="00134418">
      <w:pPr>
        <w:jc w:val="both"/>
        <w:rPr>
          <w:b/>
          <w:lang w:val="ro-RO"/>
        </w:rPr>
      </w:pPr>
    </w:p>
    <w:p w:rsidR="00134418" w:rsidRDefault="00134418" w:rsidP="00134418">
      <w:pPr>
        <w:ind w:left="1440"/>
        <w:jc w:val="both"/>
        <w:rPr>
          <w:lang w:val="ro-RO"/>
        </w:rPr>
      </w:pPr>
      <w:r>
        <w:rPr>
          <w:lang w:val="ro-RO"/>
        </w:rPr>
        <w:t>În notele de subsol de tabel 3, 13, 18 şi 27 se înlocuieşte „risc” cu</w:t>
      </w:r>
      <w:r w:rsidR="00F30C84">
        <w:rPr>
          <w:lang w:val="ro-RO"/>
        </w:rPr>
        <w:t>:</w:t>
      </w:r>
      <w:r>
        <w:rPr>
          <w:lang w:val="ro-RO"/>
        </w:rPr>
        <w:t xml:space="preserve"> „pericol”.</w:t>
      </w:r>
    </w:p>
    <w:p w:rsidR="00134418" w:rsidRDefault="00134418" w:rsidP="00134418">
      <w:pPr>
        <w:jc w:val="both"/>
        <w:rPr>
          <w:b/>
          <w:lang w:val="ro-RO"/>
        </w:rPr>
      </w:pPr>
    </w:p>
    <w:p w:rsidR="00134418" w:rsidRDefault="00134418" w:rsidP="00134418">
      <w:pPr>
        <w:jc w:val="both"/>
        <w:rPr>
          <w:b/>
          <w:lang w:val="ro-RO"/>
        </w:rPr>
      </w:pPr>
      <w:r>
        <w:rPr>
          <w:b/>
          <w:lang w:val="ro-RO"/>
        </w:rPr>
        <w:t>Secţiunea 2.2.61</w:t>
      </w:r>
    </w:p>
    <w:p w:rsidR="00134418" w:rsidRDefault="00134418" w:rsidP="00134418">
      <w:pPr>
        <w:jc w:val="both"/>
        <w:rPr>
          <w:lang w:val="ro-RO"/>
        </w:rPr>
      </w:pPr>
    </w:p>
    <w:p w:rsidR="00134418" w:rsidRDefault="00134418" w:rsidP="00134418">
      <w:pPr>
        <w:jc w:val="both"/>
        <w:rPr>
          <w:lang w:val="ro-RO"/>
        </w:rPr>
      </w:pPr>
      <w:r w:rsidRPr="00AA09F4">
        <w:rPr>
          <w:b/>
          <w:lang w:val="ro-RO"/>
        </w:rPr>
        <w:t>2.2.</w:t>
      </w:r>
      <w:r>
        <w:rPr>
          <w:b/>
          <w:lang w:val="ro-RO"/>
        </w:rPr>
        <w:t>6</w:t>
      </w:r>
      <w:r w:rsidRPr="00AA09F4">
        <w:rPr>
          <w:b/>
          <w:lang w:val="ro-RO"/>
        </w:rPr>
        <w:t>1.1.2</w:t>
      </w:r>
      <w:r>
        <w:rPr>
          <w:lang w:val="ro-RO"/>
        </w:rPr>
        <w:t xml:space="preserve"> </w:t>
      </w:r>
      <w:r>
        <w:rPr>
          <w:lang w:val="ro-RO"/>
        </w:rPr>
        <w:tab/>
        <w:t>În titlul sub-diviziunii „T” se înlocuieşte „fără risc subsidiar” cu</w:t>
      </w:r>
      <w:r w:rsidR="00F30C84">
        <w:rPr>
          <w:lang w:val="ro-RO"/>
        </w:rPr>
        <w:t>:</w:t>
      </w:r>
      <w:r>
        <w:rPr>
          <w:lang w:val="ro-RO"/>
        </w:rPr>
        <w:t xml:space="preserve"> </w:t>
      </w:r>
    </w:p>
    <w:p w:rsidR="00134418" w:rsidRDefault="00134418" w:rsidP="00134418">
      <w:pPr>
        <w:ind w:left="2160" w:firstLine="720"/>
        <w:jc w:val="both"/>
        <w:rPr>
          <w:lang w:val="ro-RO"/>
        </w:rPr>
      </w:pPr>
    </w:p>
    <w:p w:rsidR="00134418" w:rsidRDefault="00134418" w:rsidP="00134418">
      <w:pPr>
        <w:ind w:left="2160" w:firstLine="720"/>
        <w:jc w:val="both"/>
        <w:rPr>
          <w:lang w:val="ro-RO"/>
        </w:rPr>
      </w:pPr>
      <w:r>
        <w:rPr>
          <w:lang w:val="ro-RO"/>
        </w:rPr>
        <w:t>„fără pericol subsidiar”.</w:t>
      </w:r>
    </w:p>
    <w:p w:rsidR="00134418" w:rsidRDefault="00134418" w:rsidP="00134418">
      <w:pPr>
        <w:jc w:val="both"/>
        <w:rPr>
          <w:lang w:val="ro-RO"/>
        </w:rPr>
      </w:pPr>
      <w:r>
        <w:rPr>
          <w:lang w:val="ro-RO"/>
        </w:rPr>
        <w:tab/>
      </w:r>
      <w:r>
        <w:rPr>
          <w:lang w:val="ro-RO"/>
        </w:rPr>
        <w:tab/>
      </w:r>
    </w:p>
    <w:p w:rsidR="00134418" w:rsidRDefault="00134418" w:rsidP="00134418">
      <w:pPr>
        <w:ind w:left="1440"/>
        <w:jc w:val="both"/>
        <w:rPr>
          <w:lang w:val="ro-RO"/>
        </w:rPr>
      </w:pPr>
      <w:r>
        <w:rPr>
          <w:lang w:val="ro-RO"/>
        </w:rPr>
        <w:t>Pentru „Materii toxice fără risc subsidiar”, se adaugă următoarea sub-diviziune recentă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 xml:space="preserve">„T 10 </w:t>
      </w:r>
      <w:r>
        <w:rPr>
          <w:lang w:val="ro-RO"/>
        </w:rPr>
        <w:tab/>
        <w:t xml:space="preserve">Obiecte” </w:t>
      </w:r>
    </w:p>
    <w:p w:rsidR="00134418" w:rsidRDefault="00134418" w:rsidP="00134418">
      <w:pPr>
        <w:jc w:val="both"/>
        <w:rPr>
          <w:lang w:val="ro-RO"/>
        </w:rPr>
      </w:pPr>
    </w:p>
    <w:p w:rsidR="00134418" w:rsidRDefault="00134418" w:rsidP="00134418">
      <w:pPr>
        <w:jc w:val="both"/>
        <w:rPr>
          <w:lang w:val="ro-RO"/>
        </w:rPr>
      </w:pPr>
      <w:r w:rsidRPr="00AA09F4">
        <w:rPr>
          <w:b/>
          <w:lang w:val="ro-RO"/>
        </w:rPr>
        <w:t>2.2.</w:t>
      </w:r>
      <w:r>
        <w:rPr>
          <w:b/>
          <w:lang w:val="ro-RO"/>
        </w:rPr>
        <w:t>6</w:t>
      </w:r>
      <w:r w:rsidRPr="00AA09F4">
        <w:rPr>
          <w:b/>
          <w:lang w:val="ro-RO"/>
        </w:rPr>
        <w:t>1.1.</w:t>
      </w:r>
      <w:r>
        <w:rPr>
          <w:b/>
          <w:lang w:val="ro-RO"/>
        </w:rPr>
        <w:t>7.2</w:t>
      </w:r>
      <w:r>
        <w:rPr>
          <w:lang w:val="ro-RO"/>
        </w:rPr>
        <w:t xml:space="preserve"> </w:t>
      </w:r>
      <w:r>
        <w:rPr>
          <w:lang w:val="ro-RO"/>
        </w:rPr>
        <w:tab/>
        <w:t>Se înlocuieşte „(a se vedea 2.2.8.1.5)” cu</w:t>
      </w:r>
      <w:r w:rsidR="00F30C84">
        <w:rPr>
          <w:lang w:val="ro-RO"/>
        </w:rPr>
        <w:t>:</w:t>
      </w:r>
      <w:r>
        <w:rPr>
          <w:lang w:val="ro-RO"/>
        </w:rPr>
        <w:t xml:space="preserve"> „(a se vedea 2.2.8.1.4.5)”.</w:t>
      </w:r>
    </w:p>
    <w:p w:rsidR="00134418" w:rsidRDefault="00134418" w:rsidP="00134418">
      <w:pPr>
        <w:jc w:val="both"/>
        <w:rPr>
          <w:lang w:val="ro-RO"/>
        </w:rPr>
      </w:pPr>
    </w:p>
    <w:p w:rsidR="00134418" w:rsidRDefault="00134418" w:rsidP="00134418">
      <w:pPr>
        <w:jc w:val="both"/>
        <w:rPr>
          <w:lang w:val="ro-RO"/>
        </w:rPr>
      </w:pPr>
      <w:r>
        <w:rPr>
          <w:b/>
          <w:lang w:val="ro-RO"/>
        </w:rPr>
        <w:t>2.2.61.1.11</w:t>
      </w:r>
      <w:r>
        <w:rPr>
          <w:b/>
          <w:lang w:val="ro-RO"/>
        </w:rPr>
        <w:tab/>
      </w:r>
      <w:r>
        <w:rPr>
          <w:lang w:val="ro-RO"/>
        </w:rPr>
        <w:t>În a doua frază, se înlocuieşte „riscuri” cu</w:t>
      </w:r>
      <w:r w:rsidR="00F30C84">
        <w:rPr>
          <w:lang w:val="ro-RO"/>
        </w:rPr>
        <w:t>:</w:t>
      </w:r>
      <w:r>
        <w:rPr>
          <w:lang w:val="ro-RO"/>
        </w:rPr>
        <w:t xml:space="preserve"> „pericole”.</w:t>
      </w:r>
    </w:p>
    <w:p w:rsidR="00134418" w:rsidRDefault="00134418" w:rsidP="00134418">
      <w:pPr>
        <w:jc w:val="both"/>
        <w:rPr>
          <w:b/>
          <w:lang w:val="ro-RO"/>
        </w:rPr>
      </w:pPr>
    </w:p>
    <w:p w:rsidR="00134418" w:rsidRDefault="00134418" w:rsidP="008B0864">
      <w:pPr>
        <w:numPr>
          <w:ilvl w:val="5"/>
          <w:numId w:val="25"/>
        </w:numPr>
        <w:jc w:val="both"/>
        <w:rPr>
          <w:lang w:val="ro-RO"/>
        </w:rPr>
      </w:pPr>
      <w:r>
        <w:rPr>
          <w:lang w:val="ro-RO"/>
        </w:rPr>
        <w:t>Se înlocuieşte „risc” cu</w:t>
      </w:r>
      <w:r w:rsidR="00F30C84">
        <w:rPr>
          <w:lang w:val="ro-RO"/>
        </w:rPr>
        <w:t>:</w:t>
      </w:r>
      <w:r>
        <w:rPr>
          <w:lang w:val="ro-RO"/>
        </w:rPr>
        <w:t xml:space="preserve"> „pericol”.</w:t>
      </w:r>
      <w:r>
        <w:rPr>
          <w:lang w:val="ro-RO"/>
        </w:rPr>
        <w:tab/>
      </w:r>
      <w:r>
        <w:rPr>
          <w:lang w:val="ro-RO"/>
        </w:rPr>
        <w:tab/>
      </w:r>
      <w:r>
        <w:rPr>
          <w:lang w:val="ro-RO"/>
        </w:rPr>
        <w:tab/>
      </w:r>
      <w:r>
        <w:rPr>
          <w:lang w:val="ro-RO"/>
        </w:rPr>
        <w:tab/>
      </w:r>
    </w:p>
    <w:p w:rsidR="00134418" w:rsidRDefault="00134418" w:rsidP="00134418">
      <w:pPr>
        <w:jc w:val="both"/>
        <w:rPr>
          <w:lang w:val="ro-RO"/>
        </w:rPr>
      </w:pPr>
    </w:p>
    <w:p w:rsidR="00134418" w:rsidRDefault="00134418" w:rsidP="008B0864">
      <w:pPr>
        <w:numPr>
          <w:ilvl w:val="3"/>
          <w:numId w:val="39"/>
        </w:numPr>
        <w:jc w:val="both"/>
        <w:rPr>
          <w:lang w:val="ro-RO"/>
        </w:rPr>
      </w:pPr>
      <w:r>
        <w:rPr>
          <w:lang w:val="ro-RO"/>
        </w:rPr>
        <w:t xml:space="preserve"> </w:t>
      </w:r>
      <w:r>
        <w:rPr>
          <w:lang w:val="ro-RO"/>
        </w:rPr>
        <w:tab/>
        <w:t>În „Lista rubricilor colective”, se înlocuieşte „riscuri” cu</w:t>
      </w:r>
      <w:r w:rsidR="00F30C84">
        <w:rPr>
          <w:lang w:val="ro-RO"/>
        </w:rPr>
        <w:t>:</w:t>
      </w:r>
      <w:r>
        <w:rPr>
          <w:lang w:val="ro-RO"/>
        </w:rPr>
        <w:t xml:space="preserve"> „pericole” în </w:t>
      </w:r>
    </w:p>
    <w:p w:rsidR="00134418" w:rsidRDefault="00134418" w:rsidP="00134418">
      <w:pPr>
        <w:ind w:left="720" w:firstLine="720"/>
        <w:jc w:val="both"/>
        <w:rPr>
          <w:lang w:val="ro-RO"/>
        </w:rPr>
      </w:pPr>
      <w:r>
        <w:rPr>
          <w:lang w:val="ro-RO"/>
        </w:rPr>
        <w:t xml:space="preserve">toate titlurile. </w:t>
      </w:r>
    </w:p>
    <w:p w:rsidR="00134418" w:rsidRDefault="00134418" w:rsidP="00134418">
      <w:pPr>
        <w:jc w:val="both"/>
        <w:rPr>
          <w:lang w:val="ro-RO"/>
        </w:rPr>
      </w:pPr>
      <w:r>
        <w:rPr>
          <w:lang w:val="ro-RO"/>
        </w:rPr>
        <w:t>.</w:t>
      </w:r>
    </w:p>
    <w:p w:rsidR="00134418" w:rsidRDefault="00134418" w:rsidP="00134418">
      <w:pPr>
        <w:ind w:left="1440"/>
        <w:jc w:val="both"/>
        <w:rPr>
          <w:lang w:val="ro-RO"/>
        </w:rPr>
      </w:pPr>
      <w:r>
        <w:rPr>
          <w:lang w:val="ro-RO"/>
        </w:rPr>
        <w:t>În „Lista rubricilor colective”, pentru „Materii toxice fără pericol subsidiar”, se adaugă următorul nou rând</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6310"/>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Obiecte  T10</w:t>
            </w:r>
          </w:p>
        </w:tc>
        <w:tc>
          <w:tcPr>
            <w:tcW w:w="0" w:type="auto"/>
            <w:shd w:val="clear" w:color="auto" w:fill="auto"/>
          </w:tcPr>
          <w:p w:rsidR="00134418" w:rsidRPr="008B0864" w:rsidRDefault="00134418" w:rsidP="008B0864">
            <w:pPr>
              <w:jc w:val="both"/>
              <w:rPr>
                <w:sz w:val="20"/>
                <w:lang w:val="ro-RO"/>
              </w:rPr>
            </w:pPr>
            <w:r w:rsidRPr="008B0864">
              <w:rPr>
                <w:lang w:val="ro-RO"/>
              </w:rPr>
              <w:t>3546 OBIECTE CARE CONŢIN MATERIE TOXICĂ, N.S.A.</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În „Lista rubricilor colective”, pentru „Materii toxice cu pericol/e subsidiar/e”, pentru „TF3”, se adaugă următoarea nouă rubrică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„3535 SOLID INORGANIC (mineral n.t.) TOXIC, INFLAMABIL, N.S.A.” </w:t>
      </w:r>
    </w:p>
    <w:p w:rsidR="00134418" w:rsidRDefault="00134418" w:rsidP="00134418">
      <w:pPr>
        <w:jc w:val="both"/>
        <w:rPr>
          <w:lang w:val="ro-RO"/>
        </w:rPr>
      </w:pPr>
    </w:p>
    <w:p w:rsidR="00134418" w:rsidRDefault="00134418" w:rsidP="00134418">
      <w:pPr>
        <w:jc w:val="both"/>
        <w:rPr>
          <w:b/>
          <w:lang w:val="ro-RO"/>
        </w:rPr>
      </w:pPr>
      <w:r>
        <w:rPr>
          <w:b/>
          <w:lang w:val="ro-RO"/>
        </w:rPr>
        <w:t>Secţiunea 2.2.62</w:t>
      </w:r>
    </w:p>
    <w:p w:rsidR="00134418" w:rsidRDefault="00134418" w:rsidP="00134418">
      <w:pPr>
        <w:jc w:val="both"/>
        <w:rPr>
          <w:lang w:val="ro-RO"/>
        </w:rPr>
      </w:pPr>
    </w:p>
    <w:p w:rsidR="00134418" w:rsidRDefault="00134418" w:rsidP="00134418">
      <w:pPr>
        <w:jc w:val="both"/>
        <w:rPr>
          <w:lang w:val="ro-RO"/>
        </w:rPr>
      </w:pPr>
      <w:r>
        <w:rPr>
          <w:b/>
          <w:lang w:val="ro-RO"/>
        </w:rPr>
        <w:t xml:space="preserve">2.2.62.1.3 </w:t>
      </w:r>
      <w:r>
        <w:rPr>
          <w:b/>
          <w:lang w:val="ro-RO"/>
        </w:rPr>
        <w:tab/>
      </w:r>
      <w:r>
        <w:rPr>
          <w:lang w:val="ro-RO"/>
        </w:rPr>
        <w:t xml:space="preserve">În definiţia de </w:t>
      </w:r>
      <w:r>
        <w:rPr>
          <w:i/>
          <w:lang w:val="ro-RO"/>
        </w:rPr>
        <w:t xml:space="preserve">„Eşantioane prelevate de la pacienţi” </w:t>
      </w:r>
      <w:r>
        <w:rPr>
          <w:lang w:val="ro-RO"/>
        </w:rPr>
        <w:t xml:space="preserve">, la început, se </w:t>
      </w:r>
    </w:p>
    <w:p w:rsidR="00134418" w:rsidRPr="00137AEA" w:rsidRDefault="00134418" w:rsidP="00134418">
      <w:pPr>
        <w:ind w:left="720" w:firstLine="720"/>
        <w:jc w:val="both"/>
        <w:rPr>
          <w:b/>
          <w:lang w:val="ro-RO"/>
        </w:rPr>
      </w:pPr>
      <w:r>
        <w:rPr>
          <w:lang w:val="ro-RO"/>
        </w:rPr>
        <w:t>înlocuieşte „materii umane sau animale” cu</w:t>
      </w:r>
      <w:r w:rsidR="00F30C84">
        <w:rPr>
          <w:lang w:val="ro-RO"/>
        </w:rPr>
        <w:t>:</w:t>
      </w:r>
      <w:r>
        <w:rPr>
          <w:lang w:val="ro-RO"/>
        </w:rPr>
        <w:t xml:space="preserve"> „cele”.</w:t>
      </w:r>
    </w:p>
    <w:p w:rsidR="00134418" w:rsidRDefault="00134418" w:rsidP="00134418">
      <w:pPr>
        <w:jc w:val="both"/>
        <w:rPr>
          <w:b/>
          <w:lang w:val="ro-RO"/>
        </w:rPr>
      </w:pPr>
    </w:p>
    <w:p w:rsidR="00134418" w:rsidRDefault="00134418" w:rsidP="00134418">
      <w:pPr>
        <w:jc w:val="both"/>
        <w:rPr>
          <w:lang w:val="ro-RO"/>
        </w:rPr>
      </w:pPr>
      <w:r w:rsidRPr="009F4490">
        <w:rPr>
          <w:b/>
          <w:lang w:val="ro-RO"/>
        </w:rPr>
        <w:t>2.2.62.1.12.2</w:t>
      </w:r>
      <w:r>
        <w:rPr>
          <w:b/>
          <w:lang w:val="ro-RO"/>
        </w:rPr>
        <w:t xml:space="preserve"> </w:t>
      </w:r>
      <w:r>
        <w:rPr>
          <w:lang w:val="ro-RO"/>
        </w:rPr>
        <w:t>Se modifică şi se citeşte astfel</w:t>
      </w:r>
      <w:r w:rsidR="00F30C84">
        <w:rPr>
          <w:lang w:val="ro-RO"/>
        </w:rPr>
        <w:t>:</w:t>
      </w:r>
    </w:p>
    <w:p w:rsidR="00134418" w:rsidRDefault="00134418" w:rsidP="00134418">
      <w:pPr>
        <w:jc w:val="both"/>
        <w:rPr>
          <w:lang w:val="ro-RO"/>
        </w:rPr>
      </w:pPr>
    </w:p>
    <w:p w:rsidR="00134418" w:rsidRPr="009F4490" w:rsidRDefault="00134418" w:rsidP="00134418">
      <w:pPr>
        <w:jc w:val="both"/>
        <w:rPr>
          <w:lang w:val="ro-RO"/>
        </w:rPr>
      </w:pPr>
      <w:r>
        <w:rPr>
          <w:lang w:val="ro-RO"/>
        </w:rPr>
        <w:t>„</w:t>
      </w:r>
      <w:r w:rsidRPr="009F4490">
        <w:rPr>
          <w:b/>
          <w:lang w:val="ro-RO"/>
        </w:rPr>
        <w:t>2.</w:t>
      </w:r>
      <w:r>
        <w:rPr>
          <w:b/>
          <w:lang w:val="ro-RO"/>
        </w:rPr>
        <w:t>2.</w:t>
      </w:r>
      <w:r w:rsidRPr="009F4490">
        <w:rPr>
          <w:b/>
          <w:lang w:val="ro-RO"/>
        </w:rPr>
        <w:t>62.1.12.2</w:t>
      </w:r>
      <w:r>
        <w:rPr>
          <w:lang w:val="ro-RO"/>
        </w:rPr>
        <w:t xml:space="preserve"> (suprimat)”.</w:t>
      </w:r>
    </w:p>
    <w:p w:rsidR="00134418" w:rsidRDefault="00134418" w:rsidP="00134418">
      <w:pPr>
        <w:jc w:val="both"/>
        <w:rPr>
          <w:lang w:val="ro-RO"/>
        </w:rPr>
      </w:pPr>
    </w:p>
    <w:p w:rsidR="00D3323D" w:rsidRDefault="00D3323D" w:rsidP="00D3323D">
      <w:pPr>
        <w:jc w:val="both"/>
        <w:rPr>
          <w:b/>
          <w:lang w:val="ro-RO"/>
        </w:rPr>
      </w:pPr>
      <w:r>
        <w:rPr>
          <w:b/>
          <w:lang w:val="ro-RO"/>
        </w:rPr>
        <w:t>Secţiunea 2.2.</w:t>
      </w:r>
      <w:r>
        <w:rPr>
          <w:b/>
          <w:lang w:val="ro-RO"/>
        </w:rPr>
        <w:t>7</w:t>
      </w:r>
    </w:p>
    <w:p w:rsidR="00D3323D" w:rsidRDefault="00D3323D" w:rsidP="00D3323D">
      <w:pPr>
        <w:jc w:val="both"/>
        <w:rPr>
          <w:b/>
          <w:lang w:val="ro-RO"/>
        </w:rPr>
      </w:pPr>
    </w:p>
    <w:p w:rsidR="00D3323D" w:rsidRDefault="00D3323D" w:rsidP="00D3323D">
      <w:pPr>
        <w:jc w:val="both"/>
        <w:rPr>
          <w:b/>
          <w:lang w:val="ro-RO"/>
        </w:rPr>
      </w:pPr>
      <w:r>
        <w:rPr>
          <w:b/>
          <w:lang w:val="ro-RO"/>
        </w:rPr>
        <w:t>2.2.7.2.1.1</w:t>
      </w:r>
      <w:r>
        <w:rPr>
          <w:b/>
          <w:lang w:val="ro-RO"/>
        </w:rPr>
        <w:tab/>
      </w:r>
      <w:r w:rsidRPr="00D3323D">
        <w:rPr>
          <w:lang w:val="ro-RO"/>
        </w:rPr>
        <w:t xml:space="preserve">În tabelul </w:t>
      </w:r>
      <w:r w:rsidRPr="00D3323D">
        <w:rPr>
          <w:b/>
          <w:lang w:val="ro-RO"/>
        </w:rPr>
        <w:t>2.2.7.2.1.1</w:t>
      </w:r>
      <w:r w:rsidRPr="00D3323D">
        <w:rPr>
          <w:lang w:val="ro-RO"/>
        </w:rPr>
        <w:t>, pe rândul pentru Nr. ONU 2912, se înlocuieşte „(LSA-1)” cu: „(LSA-I)</w:t>
      </w:r>
      <w:r>
        <w:rPr>
          <w:lang w:val="ro-RO"/>
        </w:rPr>
        <w:t>”</w:t>
      </w:r>
      <w:r w:rsidRPr="00D3323D">
        <w:rPr>
          <w:lang w:val="ro-RO"/>
        </w:rPr>
        <w:t>.</w:t>
      </w:r>
    </w:p>
    <w:p w:rsidR="00D3323D" w:rsidRDefault="00D3323D" w:rsidP="00134418">
      <w:pPr>
        <w:jc w:val="both"/>
        <w:rPr>
          <w:b/>
          <w:lang w:val="ro-RO"/>
        </w:rPr>
      </w:pPr>
    </w:p>
    <w:p w:rsidR="00134418" w:rsidRDefault="00134418" w:rsidP="00134418">
      <w:pPr>
        <w:jc w:val="both"/>
        <w:rPr>
          <w:b/>
          <w:lang w:val="ro-RO"/>
        </w:rPr>
      </w:pPr>
      <w:r>
        <w:rPr>
          <w:b/>
          <w:lang w:val="ro-RO"/>
        </w:rPr>
        <w:t>Secţiunea 2.2.8</w:t>
      </w:r>
    </w:p>
    <w:p w:rsidR="00134418" w:rsidRDefault="00134418" w:rsidP="00134418">
      <w:pPr>
        <w:jc w:val="both"/>
        <w:rPr>
          <w:b/>
          <w:lang w:val="ro-RO"/>
        </w:rPr>
      </w:pPr>
    </w:p>
    <w:p w:rsidR="00134418" w:rsidRDefault="00134418" w:rsidP="00134418">
      <w:pPr>
        <w:jc w:val="both"/>
        <w:rPr>
          <w:lang w:val="ro-RO"/>
        </w:rPr>
      </w:pPr>
      <w:r>
        <w:rPr>
          <w:b/>
          <w:lang w:val="ro-RO"/>
        </w:rPr>
        <w:t xml:space="preserve">2.2.8 </w:t>
      </w:r>
      <w:r>
        <w:rPr>
          <w:lang w:val="ro-RO"/>
        </w:rPr>
        <w:t>Se modifică şi se citeşte astfel</w:t>
      </w:r>
      <w:r w:rsidR="00F30C84">
        <w:rPr>
          <w:lang w:val="ro-RO"/>
        </w:rPr>
        <w:t>:</w:t>
      </w:r>
    </w:p>
    <w:p w:rsidR="00134418" w:rsidRDefault="00134418" w:rsidP="00134418">
      <w:pPr>
        <w:jc w:val="both"/>
        <w:rPr>
          <w:lang w:val="ro-RO"/>
        </w:rPr>
      </w:pPr>
    </w:p>
    <w:p w:rsidR="00134418" w:rsidRDefault="00134418" w:rsidP="00134418">
      <w:pPr>
        <w:jc w:val="both"/>
        <w:rPr>
          <w:b/>
          <w:lang w:val="ro-RO"/>
        </w:rPr>
      </w:pPr>
      <w:r>
        <w:rPr>
          <w:lang w:val="ro-RO"/>
        </w:rPr>
        <w:t>„</w:t>
      </w:r>
      <w:r w:rsidRPr="009F4490">
        <w:rPr>
          <w:b/>
          <w:lang w:val="ro-RO"/>
        </w:rPr>
        <w:t>2.</w:t>
      </w:r>
      <w:r>
        <w:rPr>
          <w:b/>
          <w:lang w:val="ro-RO"/>
        </w:rPr>
        <w:t>2.8</w:t>
      </w:r>
      <w:r>
        <w:rPr>
          <w:b/>
          <w:lang w:val="ro-RO"/>
        </w:rPr>
        <w:tab/>
        <w:t>Clasa 8</w:t>
      </w:r>
      <w:r>
        <w:rPr>
          <w:b/>
          <w:lang w:val="ro-RO"/>
        </w:rPr>
        <w:tab/>
        <w:t>Materii corozive</w:t>
      </w:r>
    </w:p>
    <w:p w:rsidR="00134418" w:rsidRDefault="00134418" w:rsidP="00134418">
      <w:pPr>
        <w:ind w:firstLine="720"/>
        <w:jc w:val="both"/>
        <w:rPr>
          <w:b/>
          <w:lang w:val="ro-RO"/>
        </w:rPr>
      </w:pPr>
    </w:p>
    <w:p w:rsidR="00134418" w:rsidRDefault="00134418" w:rsidP="00134418">
      <w:pPr>
        <w:ind w:left="720"/>
        <w:jc w:val="both"/>
        <w:rPr>
          <w:lang w:val="ro-RO"/>
        </w:rPr>
      </w:pPr>
      <w:r>
        <w:rPr>
          <w:b/>
          <w:lang w:val="ro-RO"/>
        </w:rPr>
        <w:t xml:space="preserve">NOTĂ. </w:t>
      </w:r>
      <w:r>
        <w:rPr>
          <w:lang w:val="ro-RO"/>
        </w:rPr>
        <w:t>În prezenta secţiune, prin „materie” se înţelege o substanţă, un amestec, sau un aliaj (acest termen este folosit în versiunea franceză a RID).</w:t>
      </w:r>
    </w:p>
    <w:p w:rsidR="00134418" w:rsidRDefault="00134418" w:rsidP="00134418">
      <w:pPr>
        <w:jc w:val="both"/>
        <w:rPr>
          <w:lang w:val="ro-RO"/>
        </w:rPr>
      </w:pPr>
    </w:p>
    <w:p w:rsidR="00134418" w:rsidRPr="001C2886" w:rsidRDefault="00134418" w:rsidP="00134418">
      <w:pPr>
        <w:jc w:val="both"/>
        <w:rPr>
          <w:b/>
          <w:lang w:val="ro-RO"/>
        </w:rPr>
      </w:pPr>
      <w:r w:rsidRPr="001C2886">
        <w:rPr>
          <w:b/>
          <w:lang w:val="ro-RO"/>
        </w:rPr>
        <w:t>2.2.8.1</w:t>
      </w:r>
      <w:r>
        <w:rPr>
          <w:b/>
          <w:lang w:val="ro-RO"/>
        </w:rPr>
        <w:tab/>
      </w:r>
      <w:r>
        <w:rPr>
          <w:b/>
          <w:lang w:val="ro-RO"/>
        </w:rPr>
        <w:tab/>
        <w:t xml:space="preserve">     Definiţie, dispoziţii generale şi criterii</w:t>
      </w:r>
    </w:p>
    <w:p w:rsidR="00134418" w:rsidRDefault="00134418" w:rsidP="00134418">
      <w:pPr>
        <w:jc w:val="both"/>
        <w:rPr>
          <w:b/>
          <w:lang w:val="ro-RO"/>
        </w:rPr>
      </w:pPr>
    </w:p>
    <w:p w:rsidR="00134418" w:rsidRDefault="00134418" w:rsidP="008B0864">
      <w:pPr>
        <w:numPr>
          <w:ilvl w:val="4"/>
          <w:numId w:val="3"/>
        </w:numPr>
        <w:jc w:val="both"/>
        <w:rPr>
          <w:lang w:val="ro-RO"/>
        </w:rPr>
      </w:pPr>
      <w:r>
        <w:rPr>
          <w:i/>
          <w:lang w:val="ro-RO"/>
        </w:rPr>
        <w:t xml:space="preserve">Materiile corozive </w:t>
      </w:r>
      <w:r>
        <w:rPr>
          <w:lang w:val="ro-RO"/>
        </w:rPr>
        <w:t xml:space="preserve">sunt materii care, prin acţiune chimică, produc </w:t>
      </w:r>
    </w:p>
    <w:p w:rsidR="00134418" w:rsidRDefault="00134418" w:rsidP="00134418">
      <w:pPr>
        <w:ind w:left="720"/>
        <w:jc w:val="both"/>
        <w:rPr>
          <w:lang w:val="ro-RO"/>
        </w:rPr>
      </w:pPr>
      <w:r>
        <w:rPr>
          <w:lang w:val="ro-RO"/>
        </w:rPr>
        <w:t>daune ireversibile asupra pielii sau care, în caz de scurgere, pot strica rău sau chiar distruge alte mărfuri sau motoare de transport. Cu titlul prezentei clasări, sunt vizate, de asemenea, alte materii care nu formează o materie corozivă lichidă decât în prezenţa apei sau care, în prezenţa umidităţii naturale a aerului, produc vapori şi ceţuri corozive.</w:t>
      </w:r>
    </w:p>
    <w:p w:rsidR="00134418" w:rsidRDefault="00134418" w:rsidP="00134418">
      <w:pPr>
        <w:jc w:val="both"/>
        <w:rPr>
          <w:lang w:val="ro-RO"/>
        </w:rPr>
      </w:pPr>
    </w:p>
    <w:p w:rsidR="00134418" w:rsidRDefault="00134418" w:rsidP="008B0864">
      <w:pPr>
        <w:numPr>
          <w:ilvl w:val="4"/>
          <w:numId w:val="26"/>
        </w:numPr>
        <w:jc w:val="both"/>
        <w:rPr>
          <w:lang w:val="ro-RO"/>
        </w:rPr>
      </w:pPr>
      <w:r>
        <w:rPr>
          <w:lang w:val="ro-RO"/>
        </w:rPr>
        <w:t>Dispoziţiile referitoare la clasificarea materiilor corozive pentru piele, sunt date la 2.2.8.1.4. Coroziunea cutanată desemnează leziunile cutanate ireversibile, adică o necroză vizibilă prin epidermă şi în dermă, survenind după o explozie la materie.</w:t>
      </w:r>
    </w:p>
    <w:p w:rsidR="00134418" w:rsidRDefault="00134418" w:rsidP="00134418">
      <w:pPr>
        <w:jc w:val="both"/>
        <w:rPr>
          <w:lang w:val="ro-RO"/>
        </w:rPr>
      </w:pPr>
    </w:p>
    <w:p w:rsidR="00134418" w:rsidRDefault="00134418" w:rsidP="008B0864">
      <w:pPr>
        <w:numPr>
          <w:ilvl w:val="4"/>
          <w:numId w:val="26"/>
        </w:numPr>
        <w:jc w:val="both"/>
        <w:rPr>
          <w:lang w:val="ro-RO"/>
        </w:rPr>
      </w:pPr>
      <w:r>
        <w:rPr>
          <w:lang w:val="ro-RO"/>
        </w:rPr>
        <w:t>Materiile lichide şi solidele susceptibile de a se topi în timpul transportului, care nu sunt considerate ca fiind corozive pentru piele, trebuie totuşi să fie considerate ca potenţial corozive pentru unele suprafeţe metalice, potrivit criteriilor de la 2.2.8.1.5.3 c) ii).</w:t>
      </w:r>
    </w:p>
    <w:p w:rsidR="00134418" w:rsidRDefault="00134418" w:rsidP="00134418">
      <w:pPr>
        <w:jc w:val="both"/>
        <w:rPr>
          <w:lang w:val="ro-RO"/>
        </w:rPr>
      </w:pPr>
    </w:p>
    <w:p w:rsidR="00134418" w:rsidRDefault="00134418" w:rsidP="008B0864">
      <w:pPr>
        <w:numPr>
          <w:ilvl w:val="4"/>
          <w:numId w:val="26"/>
        </w:numPr>
        <w:jc w:val="both"/>
        <w:rPr>
          <w:b/>
          <w:lang w:val="ro-RO"/>
        </w:rPr>
      </w:pPr>
      <w:r w:rsidRPr="0087501C">
        <w:rPr>
          <w:b/>
          <w:lang w:val="ro-RO"/>
        </w:rPr>
        <w:t xml:space="preserve">Dispoziţii generale referitoare la clasificare   </w:t>
      </w:r>
    </w:p>
    <w:p w:rsidR="00134418" w:rsidRDefault="00134418" w:rsidP="00134418">
      <w:pPr>
        <w:jc w:val="both"/>
        <w:rPr>
          <w:b/>
          <w:lang w:val="ro-RO"/>
        </w:rPr>
      </w:pPr>
    </w:p>
    <w:p w:rsidR="00134418" w:rsidRDefault="00134418" w:rsidP="008B0864">
      <w:pPr>
        <w:numPr>
          <w:ilvl w:val="5"/>
          <w:numId w:val="26"/>
        </w:numPr>
        <w:jc w:val="both"/>
        <w:rPr>
          <w:lang w:val="ro-RO"/>
        </w:rPr>
      </w:pPr>
      <w:r>
        <w:rPr>
          <w:lang w:val="ro-RO"/>
        </w:rPr>
        <w:t>[Se adaugă 2.2.8.1.2 existent, cu modificarea următoare</w:t>
      </w:r>
      <w:r w:rsidR="00F30C84">
        <w:rPr>
          <w:lang w:val="ro-RO"/>
        </w:rPr>
        <w:t>:</w:t>
      </w:r>
      <w:r>
        <w:rPr>
          <w:lang w:val="ro-RO"/>
        </w:rPr>
        <w:t xml:space="preserve"> Pentru C1 – C11, se înlocuieşte „fără risc subsidiar”, cu</w:t>
      </w:r>
      <w:r w:rsidR="00F30C84">
        <w:rPr>
          <w:lang w:val="ro-RO"/>
        </w:rPr>
        <w:t>:</w:t>
      </w:r>
      <w:r>
        <w:rPr>
          <w:lang w:val="ro-RO"/>
        </w:rPr>
        <w:t xml:space="preserve"> „fără pericol subsidiar”.]</w:t>
      </w:r>
    </w:p>
    <w:p w:rsidR="00134418" w:rsidRDefault="00134418" w:rsidP="00134418">
      <w:pPr>
        <w:jc w:val="both"/>
        <w:rPr>
          <w:lang w:val="ro-RO"/>
        </w:rPr>
      </w:pPr>
    </w:p>
    <w:p w:rsidR="00134418" w:rsidRDefault="00134418" w:rsidP="008B0864">
      <w:pPr>
        <w:numPr>
          <w:ilvl w:val="5"/>
          <w:numId w:val="26"/>
        </w:numPr>
        <w:jc w:val="both"/>
        <w:rPr>
          <w:lang w:val="ro-RO"/>
        </w:rPr>
      </w:pPr>
      <w:r>
        <w:rPr>
          <w:lang w:val="ro-RO"/>
        </w:rPr>
        <w:t>Materiile din clasa 8 trebuie să fie clasate în 3 grupe de ambalaj, după gradul de pericol pe care îl prezintă pentru transport, în funcţie de criteriile următoare</w:t>
      </w:r>
      <w:r w:rsidR="00F30C84">
        <w:rPr>
          <w:lang w:val="ro-RO"/>
        </w:rPr>
        <w:t>:</w:t>
      </w:r>
    </w:p>
    <w:p w:rsidR="00134418" w:rsidRDefault="00134418" w:rsidP="00134418">
      <w:pPr>
        <w:jc w:val="both"/>
        <w:rPr>
          <w:lang w:val="ro-RO"/>
        </w:rPr>
      </w:pPr>
    </w:p>
    <w:p w:rsidR="00134418" w:rsidRDefault="00134418" w:rsidP="008B0864">
      <w:pPr>
        <w:numPr>
          <w:ilvl w:val="0"/>
          <w:numId w:val="27"/>
        </w:numPr>
        <w:jc w:val="both"/>
        <w:rPr>
          <w:lang w:val="ro-RO"/>
        </w:rPr>
      </w:pPr>
      <w:r>
        <w:rPr>
          <w:lang w:val="ro-RO"/>
        </w:rPr>
        <w:t>Grupa de ambalaj  I</w:t>
      </w:r>
      <w:r w:rsidR="00F30C84">
        <w:rPr>
          <w:lang w:val="ro-RO"/>
        </w:rPr>
        <w:t>:</w:t>
      </w:r>
      <w:r>
        <w:rPr>
          <w:lang w:val="ro-RO"/>
        </w:rPr>
        <w:t xml:space="preserve"> materii foarte periculoase</w:t>
      </w:r>
    </w:p>
    <w:p w:rsidR="00134418" w:rsidRDefault="00134418" w:rsidP="00134418">
      <w:pPr>
        <w:ind w:left="1440"/>
        <w:jc w:val="both"/>
        <w:rPr>
          <w:lang w:val="ro-RO"/>
        </w:rPr>
      </w:pPr>
    </w:p>
    <w:p w:rsidR="00134418" w:rsidRDefault="00134418" w:rsidP="008B0864">
      <w:pPr>
        <w:numPr>
          <w:ilvl w:val="0"/>
          <w:numId w:val="27"/>
        </w:numPr>
        <w:jc w:val="both"/>
        <w:rPr>
          <w:lang w:val="ro-RO"/>
        </w:rPr>
      </w:pPr>
      <w:r>
        <w:rPr>
          <w:lang w:val="ro-RO"/>
        </w:rPr>
        <w:t>Grupa de ambalaj II</w:t>
      </w:r>
      <w:r w:rsidR="00F30C84">
        <w:rPr>
          <w:lang w:val="ro-RO"/>
        </w:rPr>
        <w:t>:</w:t>
      </w:r>
      <w:r>
        <w:rPr>
          <w:lang w:val="ro-RO"/>
        </w:rPr>
        <w:t xml:space="preserve"> materii care prezintă un pericol mediu</w:t>
      </w:r>
    </w:p>
    <w:p w:rsidR="00134418" w:rsidRDefault="00134418" w:rsidP="00134418">
      <w:pPr>
        <w:jc w:val="both"/>
        <w:rPr>
          <w:lang w:val="ro-RO"/>
        </w:rPr>
      </w:pPr>
    </w:p>
    <w:p w:rsidR="00134418" w:rsidRDefault="00134418" w:rsidP="008B0864">
      <w:pPr>
        <w:numPr>
          <w:ilvl w:val="0"/>
          <w:numId w:val="27"/>
        </w:numPr>
        <w:jc w:val="both"/>
        <w:rPr>
          <w:lang w:val="ro-RO"/>
        </w:rPr>
      </w:pPr>
      <w:r>
        <w:rPr>
          <w:lang w:val="ro-RO"/>
        </w:rPr>
        <w:t>Grupa de ambalaj III</w:t>
      </w:r>
      <w:r w:rsidR="00F30C84">
        <w:rPr>
          <w:lang w:val="ro-RO"/>
        </w:rPr>
        <w:t>:</w:t>
      </w:r>
      <w:r>
        <w:rPr>
          <w:lang w:val="ro-RO"/>
        </w:rPr>
        <w:t xml:space="preserve"> materii care prezintă un slab pericol.</w:t>
      </w:r>
    </w:p>
    <w:p w:rsidR="00134418" w:rsidRDefault="00134418" w:rsidP="00134418">
      <w:pPr>
        <w:ind w:left="1440"/>
        <w:jc w:val="both"/>
        <w:rPr>
          <w:lang w:val="ro-RO"/>
        </w:rPr>
      </w:pPr>
      <w:r>
        <w:rPr>
          <w:lang w:val="ro-RO"/>
        </w:rPr>
        <w:t xml:space="preserve"> </w:t>
      </w:r>
    </w:p>
    <w:p w:rsidR="00134418" w:rsidRDefault="00134418" w:rsidP="008B0864">
      <w:pPr>
        <w:numPr>
          <w:ilvl w:val="5"/>
          <w:numId w:val="26"/>
        </w:numPr>
        <w:jc w:val="both"/>
        <w:rPr>
          <w:lang w:val="ro-RO"/>
        </w:rPr>
      </w:pPr>
      <w:r>
        <w:rPr>
          <w:lang w:val="ro-RO"/>
        </w:rPr>
        <w:t>Clasarea materiilor din tabelul A de la capitolul 3.2 în grupele de ambalaj de la clasa 8 se bazează pe experienţa dobândită şi ţine cont de factori suplimentari, precum riscul de inhalare (a se vedea 2.2.8.1.4.5) şi de reactivitate în prezenţa apei/umidităţii (inclusiv formarea unor produse de descompunere care prezintă un pericol).</w:t>
      </w:r>
    </w:p>
    <w:p w:rsidR="00134418" w:rsidRPr="00167F9F" w:rsidRDefault="00134418" w:rsidP="00134418">
      <w:pPr>
        <w:jc w:val="both"/>
        <w:rPr>
          <w:b/>
          <w:lang w:val="ro-RO"/>
        </w:rPr>
      </w:pPr>
    </w:p>
    <w:p w:rsidR="00134418" w:rsidRDefault="00134418" w:rsidP="008B0864">
      <w:pPr>
        <w:numPr>
          <w:ilvl w:val="5"/>
          <w:numId w:val="26"/>
        </w:numPr>
        <w:jc w:val="both"/>
        <w:rPr>
          <w:lang w:val="ro-RO"/>
        </w:rPr>
      </w:pPr>
      <w:r>
        <w:rPr>
          <w:lang w:val="ro-RO"/>
        </w:rPr>
        <w:lastRenderedPageBreak/>
        <w:t>Materiile noi pot fi clasate în grupele de ambalaj pe baza timpului de contact necesar pentru a provoca o leziune ireversibilă a ţesutului cutanat intact, în funcţie de criteriile de la 2.2.8.1.5. În mod alternativ, pentru amestecuri, se pot folosi criteriile de la 2.2.8.1.6.</w:t>
      </w:r>
    </w:p>
    <w:p w:rsidR="00134418" w:rsidRDefault="00134418" w:rsidP="00134418">
      <w:pPr>
        <w:jc w:val="both"/>
        <w:rPr>
          <w:lang w:val="ro-RO"/>
        </w:rPr>
      </w:pPr>
    </w:p>
    <w:p w:rsidR="00134418" w:rsidRDefault="00134418" w:rsidP="008B0864">
      <w:pPr>
        <w:numPr>
          <w:ilvl w:val="5"/>
          <w:numId w:val="26"/>
        </w:numPr>
        <w:jc w:val="both"/>
        <w:rPr>
          <w:lang w:val="ro-RO"/>
        </w:rPr>
      </w:pPr>
      <w:r>
        <w:rPr>
          <w:lang w:val="ro-RO"/>
        </w:rPr>
        <w:t>O materie care satisface criteriile clasei 8, a cărei toxicitate la inhalarea unor pulberi şi ceţuri (CL</w:t>
      </w:r>
      <w:r>
        <w:rPr>
          <w:sz w:val="20"/>
          <w:lang w:val="ro-RO"/>
        </w:rPr>
        <w:t>50</w:t>
      </w:r>
      <w:r>
        <w:rPr>
          <w:lang w:val="ro-RO"/>
        </w:rPr>
        <w:t xml:space="preserve">) corespunde la grupa de ambalaj I, dar a cărei toxicitate la ingestia şi la absorbţia cutanată nu corespunde decât la grupa de ambalaj III sau care prezintă un grad de toxicitate mai puţin ridicat, trebuie să fie repartizată la clasa 8 (a se vedea 2.2.61.1.7.2). </w:t>
      </w:r>
    </w:p>
    <w:p w:rsidR="00134418" w:rsidRDefault="00134418" w:rsidP="00134418">
      <w:pPr>
        <w:jc w:val="both"/>
        <w:rPr>
          <w:lang w:val="ro-RO"/>
        </w:rPr>
      </w:pPr>
    </w:p>
    <w:p w:rsidR="00134418" w:rsidRDefault="00134418" w:rsidP="00134418">
      <w:pPr>
        <w:jc w:val="both"/>
        <w:rPr>
          <w:b/>
          <w:lang w:val="ro-RO"/>
        </w:rPr>
      </w:pPr>
      <w:r>
        <w:rPr>
          <w:b/>
          <w:lang w:val="ro-RO"/>
        </w:rPr>
        <w:t>2.2.8.1.5</w:t>
      </w:r>
      <w:r>
        <w:rPr>
          <w:b/>
          <w:lang w:val="ro-RO"/>
        </w:rPr>
        <w:tab/>
        <w:t>Repartizarea la grupele de ambalaj</w:t>
      </w:r>
    </w:p>
    <w:p w:rsidR="00134418" w:rsidRDefault="00134418" w:rsidP="00134418">
      <w:pPr>
        <w:jc w:val="both"/>
        <w:rPr>
          <w:b/>
          <w:lang w:val="ro-RO"/>
        </w:rPr>
      </w:pPr>
    </w:p>
    <w:p w:rsidR="00134418" w:rsidRDefault="00134418" w:rsidP="008B0864">
      <w:pPr>
        <w:numPr>
          <w:ilvl w:val="5"/>
          <w:numId w:val="28"/>
        </w:numPr>
        <w:jc w:val="both"/>
        <w:rPr>
          <w:lang w:val="ro-RO"/>
        </w:rPr>
      </w:pPr>
      <w:r>
        <w:rPr>
          <w:lang w:val="ro-RO"/>
        </w:rPr>
        <w:t xml:space="preserve">Datele existente despre om şi despre animale, inclusiv datele care rezultă </w:t>
      </w:r>
    </w:p>
    <w:p w:rsidR="00134418" w:rsidRDefault="00134418" w:rsidP="00134418">
      <w:pPr>
        <w:ind w:left="1440"/>
        <w:jc w:val="both"/>
        <w:rPr>
          <w:lang w:val="ro-RO"/>
        </w:rPr>
      </w:pPr>
      <w:r>
        <w:rPr>
          <w:lang w:val="ro-RO"/>
        </w:rPr>
        <w:t>din expuneri unice sau repetate, ar trebui să fie evaluate în primul rând, deoarece furnizează informaţii în relaţie directă cu efectele asupra pielii.</w:t>
      </w:r>
    </w:p>
    <w:p w:rsidR="00134418" w:rsidRDefault="00134418" w:rsidP="00134418">
      <w:pPr>
        <w:jc w:val="both"/>
        <w:rPr>
          <w:lang w:val="ro-RO"/>
        </w:rPr>
      </w:pPr>
    </w:p>
    <w:p w:rsidR="00134418" w:rsidRDefault="00134418" w:rsidP="00134418">
      <w:pPr>
        <w:jc w:val="both"/>
        <w:rPr>
          <w:lang w:val="ro-RO"/>
        </w:rPr>
      </w:pPr>
      <w:r>
        <w:rPr>
          <w:b/>
          <w:lang w:val="ro-RO"/>
        </w:rPr>
        <w:t>2.2.8.1.5.2</w:t>
      </w:r>
      <w:r>
        <w:rPr>
          <w:b/>
          <w:lang w:val="ro-RO"/>
        </w:rPr>
        <w:tab/>
      </w:r>
      <w:r>
        <w:rPr>
          <w:lang w:val="ro-RO"/>
        </w:rPr>
        <w:t xml:space="preserve">Pentru a clasa o materie într-o grupă de ambalaj în conformitate cu </w:t>
      </w:r>
    </w:p>
    <w:p w:rsidR="00134418" w:rsidRPr="00F041BD" w:rsidRDefault="00134418" w:rsidP="00134418">
      <w:pPr>
        <w:pBdr>
          <w:bottom w:val="single" w:sz="6" w:space="1" w:color="auto"/>
        </w:pBdr>
        <w:ind w:left="1440"/>
        <w:jc w:val="both"/>
        <w:rPr>
          <w:b/>
          <w:lang w:val="ro-RO"/>
        </w:rPr>
      </w:pPr>
      <w:r>
        <w:rPr>
          <w:lang w:val="ro-RO"/>
        </w:rPr>
        <w:t xml:space="preserve">2.2.8.1.4.4, este cazul să se ţină cont de experienţa dobândită despre fiinţele umane cu prilejul unor expuneri accidentale. În absenţa unei astfel de experienţe, clasarea trebuie să se facă pe baza rezultatelor experimentării, conform Liniei directoare 404 </w:t>
      </w:r>
      <w:r>
        <w:rPr>
          <w:sz w:val="20"/>
          <w:lang w:val="ro-RO"/>
        </w:rPr>
        <w:t xml:space="preserve">8) </w:t>
      </w:r>
      <w:r>
        <w:rPr>
          <w:lang w:val="ro-RO"/>
        </w:rPr>
        <w:t xml:space="preserve">sau 435 </w:t>
      </w:r>
      <w:r>
        <w:rPr>
          <w:sz w:val="20"/>
          <w:lang w:val="ro-RO"/>
        </w:rPr>
        <w:t xml:space="preserve">9) </w:t>
      </w:r>
      <w:r>
        <w:rPr>
          <w:lang w:val="ro-RO"/>
        </w:rPr>
        <w:t xml:space="preserve">a OCDE. În scopurile RID, o materie definită ca nefiind corozivă conform Liniei directoare 430 </w:t>
      </w:r>
      <w:r>
        <w:rPr>
          <w:sz w:val="20"/>
          <w:lang w:val="ro-RO"/>
        </w:rPr>
        <w:t xml:space="preserve">10) </w:t>
      </w:r>
      <w:r>
        <w:rPr>
          <w:lang w:val="ro-RO"/>
        </w:rPr>
        <w:t xml:space="preserve">sau 431 </w:t>
      </w:r>
      <w:r>
        <w:rPr>
          <w:sz w:val="20"/>
          <w:lang w:val="ro-RO"/>
        </w:rPr>
        <w:t xml:space="preserve">11) </w:t>
      </w:r>
      <w:r>
        <w:rPr>
          <w:lang w:val="ro-RO"/>
        </w:rPr>
        <w:t xml:space="preserve">a OCDE, este considerată ca nefind corozivă pentru piele, fără să fie necesară realizarea altor teste.   </w:t>
      </w:r>
      <w:r>
        <w:rPr>
          <w:b/>
          <w:lang w:val="ro-RO"/>
        </w:rPr>
        <w:t xml:space="preserve"> </w:t>
      </w:r>
    </w:p>
    <w:p w:rsidR="00134418" w:rsidRDefault="00134418" w:rsidP="00134418">
      <w:pPr>
        <w:ind w:left="1440"/>
        <w:jc w:val="both"/>
        <w:rPr>
          <w:lang w:val="ro-RO"/>
        </w:rPr>
      </w:pPr>
      <w:r>
        <w:rPr>
          <w:sz w:val="20"/>
          <w:lang w:val="ro-RO"/>
        </w:rPr>
        <w:t>8)  Linia directoare OCDE pentru testările de produse chimice Nr.404 „Efect iritant/corosiv acut asupra pielii”, 2015.</w:t>
      </w:r>
      <w:r>
        <w:rPr>
          <w:lang w:val="ro-RO"/>
        </w:rPr>
        <w:t xml:space="preserve"> </w:t>
      </w:r>
    </w:p>
    <w:p w:rsidR="00134418" w:rsidRDefault="00134418" w:rsidP="00134418">
      <w:pPr>
        <w:ind w:left="1440"/>
        <w:jc w:val="both"/>
        <w:rPr>
          <w:lang w:val="ro-RO"/>
        </w:rPr>
      </w:pPr>
      <w:r>
        <w:rPr>
          <w:sz w:val="20"/>
          <w:lang w:val="ro-RO"/>
        </w:rPr>
        <w:t>9)</w:t>
      </w:r>
      <w:r w:rsidRPr="00975F14">
        <w:rPr>
          <w:lang w:val="ro-RO"/>
        </w:rPr>
        <w:t xml:space="preserve"> </w:t>
      </w:r>
      <w:r>
        <w:rPr>
          <w:sz w:val="20"/>
          <w:lang w:val="ro-RO"/>
        </w:rPr>
        <w:t>Linia directoare OCDE pentru testările de produse chimice Nr.435 „Metodă de probă in vitro asupra membranei de etanşeitate pentru coroziunea cutanată”, 2015.</w:t>
      </w:r>
      <w:r>
        <w:rPr>
          <w:lang w:val="ro-RO"/>
        </w:rPr>
        <w:t xml:space="preserve"> </w:t>
      </w:r>
    </w:p>
    <w:p w:rsidR="00134418" w:rsidRDefault="00134418" w:rsidP="00134418">
      <w:pPr>
        <w:ind w:left="1440"/>
        <w:jc w:val="both"/>
        <w:rPr>
          <w:lang w:val="ro-RO"/>
        </w:rPr>
      </w:pPr>
      <w:r>
        <w:rPr>
          <w:sz w:val="20"/>
          <w:lang w:val="ro-RO"/>
        </w:rPr>
        <w:t>10) Linia directoare OCDE pentru testările de produse chimice Nr.430 „Coroziune cutanată in vitro</w:t>
      </w:r>
      <w:r w:rsidR="00F30C84">
        <w:rPr>
          <w:sz w:val="20"/>
          <w:lang w:val="ro-RO"/>
        </w:rPr>
        <w:t>:</w:t>
      </w:r>
      <w:r>
        <w:rPr>
          <w:sz w:val="20"/>
          <w:lang w:val="ro-RO"/>
        </w:rPr>
        <w:t xml:space="preserve"> Probă de rezistenţă electrică transcutanată (RET)”, 2015.</w:t>
      </w:r>
      <w:r>
        <w:rPr>
          <w:lang w:val="ro-RO"/>
        </w:rPr>
        <w:t xml:space="preserve"> </w:t>
      </w:r>
    </w:p>
    <w:p w:rsidR="00134418" w:rsidRDefault="00134418" w:rsidP="00134418">
      <w:pPr>
        <w:ind w:left="1440"/>
        <w:jc w:val="both"/>
        <w:rPr>
          <w:sz w:val="20"/>
          <w:lang w:val="ro-RO"/>
        </w:rPr>
      </w:pPr>
      <w:r>
        <w:rPr>
          <w:sz w:val="20"/>
          <w:lang w:val="ro-RO"/>
        </w:rPr>
        <w:t>11) Linia directoare OCDE pentru testările de produse chimice Nr.431 „Coroziune cutanată in vitro</w:t>
      </w:r>
      <w:r w:rsidR="00F30C84">
        <w:rPr>
          <w:sz w:val="20"/>
          <w:lang w:val="ro-RO"/>
        </w:rPr>
        <w:t>:</w:t>
      </w:r>
      <w:r>
        <w:rPr>
          <w:sz w:val="20"/>
          <w:lang w:val="ro-RO"/>
        </w:rPr>
        <w:t xml:space="preserve"> Probă asupra unui model de piele umană”, 2015.</w:t>
      </w:r>
    </w:p>
    <w:p w:rsidR="00134418" w:rsidRPr="0015088A" w:rsidRDefault="00134418" w:rsidP="00134418">
      <w:pPr>
        <w:ind w:left="1440"/>
        <w:jc w:val="both"/>
        <w:rPr>
          <w:lang w:val="ro-RO"/>
        </w:rPr>
      </w:pPr>
      <w:r>
        <w:rPr>
          <w:sz w:val="20"/>
          <w:lang w:val="ro-RO"/>
        </w:rPr>
        <w:t xml:space="preserve"> </w:t>
      </w:r>
    </w:p>
    <w:p w:rsidR="00134418" w:rsidRDefault="00134418" w:rsidP="008B0864">
      <w:pPr>
        <w:numPr>
          <w:ilvl w:val="5"/>
          <w:numId w:val="40"/>
        </w:numPr>
        <w:jc w:val="both"/>
        <w:rPr>
          <w:lang w:val="ro-RO"/>
        </w:rPr>
      </w:pPr>
      <w:r>
        <w:rPr>
          <w:lang w:val="ro-RO"/>
        </w:rPr>
        <w:t>Materiile corozive sunt clasate în grupele de ambalaj potrivit criteriilor următoare (a se vedea tabelul 2.2.8.1.5.3)</w:t>
      </w:r>
      <w:r w:rsidR="00F30C84">
        <w:rPr>
          <w:lang w:val="ro-RO"/>
        </w:rPr>
        <w:t>:</w:t>
      </w:r>
    </w:p>
    <w:p w:rsidR="00134418" w:rsidRDefault="00134418" w:rsidP="00134418">
      <w:pPr>
        <w:jc w:val="both"/>
        <w:rPr>
          <w:lang w:val="ro-RO"/>
        </w:rPr>
      </w:pPr>
    </w:p>
    <w:p w:rsidR="00134418" w:rsidRDefault="00134418" w:rsidP="008B0864">
      <w:pPr>
        <w:numPr>
          <w:ilvl w:val="0"/>
          <w:numId w:val="29"/>
        </w:numPr>
        <w:jc w:val="both"/>
        <w:rPr>
          <w:lang w:val="ro-RO"/>
        </w:rPr>
      </w:pPr>
      <w:r>
        <w:rPr>
          <w:lang w:val="ro-RO"/>
        </w:rPr>
        <w:t>În grupa de ambalaj I sunt clasate materiile care provoacă o leziune ireversibilă a ţesutului cutanat intact, pe o perioadă de observaţie mergând până la 60 de minute, imediat după durata de aplicare de 3 minute sau mai puţin</w:t>
      </w:r>
      <w:r w:rsidR="00F30C84">
        <w:rPr>
          <w:lang w:val="ro-RO"/>
        </w:rPr>
        <w:t>;</w:t>
      </w:r>
    </w:p>
    <w:p w:rsidR="00134418" w:rsidRDefault="00134418" w:rsidP="00134418">
      <w:pPr>
        <w:ind w:left="720"/>
        <w:jc w:val="both"/>
        <w:rPr>
          <w:lang w:val="ro-RO"/>
        </w:rPr>
      </w:pPr>
      <w:r>
        <w:rPr>
          <w:lang w:val="ro-RO"/>
        </w:rPr>
        <w:t xml:space="preserve">  </w:t>
      </w:r>
    </w:p>
    <w:p w:rsidR="00134418" w:rsidRDefault="00134418" w:rsidP="008B0864">
      <w:pPr>
        <w:numPr>
          <w:ilvl w:val="0"/>
          <w:numId w:val="29"/>
        </w:numPr>
        <w:jc w:val="both"/>
        <w:rPr>
          <w:lang w:val="ro-RO"/>
        </w:rPr>
      </w:pPr>
      <w:r>
        <w:rPr>
          <w:lang w:val="ro-RO"/>
        </w:rPr>
        <w:t>În grupa de ambalaj II sunt clasate materiile care provoacă o leziune ireversibilă a ţesutului cutanat intact, pe o perioadă de observaţie mergând până la 14 zile, imediat după durata de aplicare de 3 minute, dar mai puţin de 60 de minute</w:t>
      </w:r>
      <w:r w:rsidR="00F30C84">
        <w:rPr>
          <w:lang w:val="ro-RO"/>
        </w:rPr>
        <w:t>;</w:t>
      </w:r>
    </w:p>
    <w:p w:rsidR="00134418" w:rsidRDefault="00134418" w:rsidP="00134418">
      <w:pPr>
        <w:jc w:val="both"/>
        <w:rPr>
          <w:b/>
          <w:lang w:val="ro-RO"/>
        </w:rPr>
      </w:pPr>
    </w:p>
    <w:p w:rsidR="00134418" w:rsidRDefault="00134418" w:rsidP="00134418">
      <w:pPr>
        <w:jc w:val="both"/>
        <w:rPr>
          <w:lang w:val="ro-RO"/>
        </w:rPr>
      </w:pPr>
      <w:r>
        <w:rPr>
          <w:lang w:val="ro-RO"/>
        </w:rPr>
        <w:t xml:space="preserve">  </w:t>
      </w:r>
      <w:r>
        <w:rPr>
          <w:lang w:val="ro-RO"/>
        </w:rPr>
        <w:tab/>
        <w:t>c) În grupa de ambalaj III sunt clasate</w:t>
      </w:r>
      <w:r w:rsidR="00F30C84">
        <w:rPr>
          <w:lang w:val="ro-RO"/>
        </w:rPr>
        <w:t>:</w:t>
      </w:r>
    </w:p>
    <w:p w:rsidR="00134418" w:rsidRDefault="00134418" w:rsidP="00134418">
      <w:pPr>
        <w:ind w:left="720"/>
        <w:jc w:val="both"/>
        <w:rPr>
          <w:lang w:val="ro-RO"/>
        </w:rPr>
      </w:pPr>
    </w:p>
    <w:p w:rsidR="00134418" w:rsidRDefault="00134418" w:rsidP="00134418">
      <w:pPr>
        <w:ind w:left="1080"/>
        <w:jc w:val="both"/>
        <w:rPr>
          <w:lang w:val="ro-RO"/>
        </w:rPr>
      </w:pPr>
      <w:r>
        <w:rPr>
          <w:lang w:val="ro-RO"/>
        </w:rPr>
        <w:lastRenderedPageBreak/>
        <w:t>i) materiile care provoacă o leziune ireversibilă a ţesutului cutanat intact, pe o perioadă de observaţie mergând până la 14 zile, imediat după o durată de aplicare de peste 60 de  minute, dar mai puţin de 4 ore</w:t>
      </w:r>
      <w:r w:rsidR="00F30C84">
        <w:rPr>
          <w:lang w:val="ro-RO"/>
        </w:rPr>
        <w:t>;</w:t>
      </w:r>
      <w:r>
        <w:rPr>
          <w:lang w:val="ro-RO"/>
        </w:rPr>
        <w:t xml:space="preserve"> sau</w:t>
      </w:r>
    </w:p>
    <w:p w:rsidR="00134418" w:rsidRDefault="00134418" w:rsidP="00134418">
      <w:pPr>
        <w:jc w:val="both"/>
        <w:rPr>
          <w:lang w:val="ro-RO"/>
        </w:rPr>
      </w:pPr>
    </w:p>
    <w:p w:rsidR="00134418" w:rsidRDefault="00134418" w:rsidP="00134418">
      <w:pPr>
        <w:ind w:left="1080"/>
        <w:jc w:val="both"/>
        <w:rPr>
          <w:lang w:val="ro-RO"/>
        </w:rPr>
      </w:pPr>
      <w:r>
        <w:rPr>
          <w:lang w:val="ro-RO"/>
        </w:rPr>
        <w:t xml:space="preserve">ii) materiile despre care se apreciază că nu provoacă o leziune ireversibilă a ţesutului cutanat intact, dar a căror viteză de coroziune asupra suprafeţelor din oţel sau din aluminiu depăşeşte 6,25 mm/an la temperatura de testare de 55ºC, atunci când testările se fac pe aceste două materiale. Pentru probele pe oţel, trebuie să fie folosite tipurile S235JR+CR (1.0037, respectiv St 37-2), S275J2G3+CR (1.0144, respectiv St 44-3), ISO 3574, „Unified Numbering System” (UNS) G10200 sau SAE 1020, iar pentru probele pe aluminiu – tipurile neacoperite 7075-T6 sau AZ5GU-T6. O probă acceptabilă este descrisă în Manualul de testări şi de criterii, partea a treia, secţiunea 37.     </w:t>
      </w:r>
    </w:p>
    <w:p w:rsidR="00134418" w:rsidRDefault="00134418" w:rsidP="00134418">
      <w:pPr>
        <w:ind w:left="720"/>
        <w:jc w:val="both"/>
        <w:rPr>
          <w:b/>
          <w:lang w:val="ro-RO"/>
        </w:rPr>
      </w:pPr>
    </w:p>
    <w:p w:rsidR="00134418" w:rsidRDefault="00134418" w:rsidP="00134418">
      <w:pPr>
        <w:jc w:val="both"/>
        <w:rPr>
          <w:lang w:val="ro-RO"/>
        </w:rPr>
      </w:pPr>
      <w:r>
        <w:rPr>
          <w:b/>
          <w:lang w:val="ro-RO"/>
        </w:rPr>
        <w:t xml:space="preserve">NOTĂ. </w:t>
      </w:r>
      <w:r>
        <w:rPr>
          <w:lang w:val="ro-RO"/>
        </w:rPr>
        <w:t>Atunci când un prim test pe oţel sau aluminiu indică faptul că materia testată este corozivă, testul următor pe celălalt metal nu este obligatorie.</w:t>
      </w:r>
    </w:p>
    <w:p w:rsidR="00134418" w:rsidRDefault="00134418" w:rsidP="00134418">
      <w:pPr>
        <w:jc w:val="both"/>
        <w:rPr>
          <w:b/>
          <w:lang w:val="ro-RO"/>
        </w:rPr>
      </w:pPr>
    </w:p>
    <w:p w:rsidR="00134418" w:rsidRDefault="00134418" w:rsidP="00134418">
      <w:pPr>
        <w:jc w:val="both"/>
        <w:rPr>
          <w:b/>
          <w:lang w:val="ro-RO"/>
        </w:rPr>
      </w:pPr>
      <w:r>
        <w:rPr>
          <w:b/>
          <w:lang w:val="ro-RO"/>
        </w:rPr>
        <w:t>Tabelul 2.2.8.1.5.3</w:t>
      </w:r>
      <w:r w:rsidR="00F30C84">
        <w:rPr>
          <w:b/>
          <w:lang w:val="ro-RO"/>
        </w:rPr>
        <w:t>:</w:t>
      </w:r>
      <w:r>
        <w:rPr>
          <w:b/>
          <w:lang w:val="ro-RO"/>
        </w:rPr>
        <w:t xml:space="preserve"> </w:t>
      </w:r>
      <w:r>
        <w:rPr>
          <w:b/>
          <w:lang w:val="ro-RO"/>
        </w:rPr>
        <w:tab/>
      </w:r>
      <w:r>
        <w:rPr>
          <w:b/>
          <w:lang w:val="ro-RO"/>
        </w:rPr>
        <w:tab/>
        <w:t>Tabel rezumând criterile de la 2.2.8.1.5.3</w:t>
      </w:r>
    </w:p>
    <w:p w:rsidR="00134418" w:rsidRDefault="00134418" w:rsidP="00134418">
      <w:pPr>
        <w:jc w:val="both"/>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086"/>
        <w:gridCol w:w="1536"/>
        <w:gridCol w:w="4589"/>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Grupa de</w:t>
            </w:r>
          </w:p>
          <w:p w:rsidR="00134418" w:rsidRPr="008B0864" w:rsidRDefault="00134418" w:rsidP="008B0864">
            <w:pPr>
              <w:jc w:val="both"/>
              <w:rPr>
                <w:b/>
                <w:lang w:val="ro-RO"/>
              </w:rPr>
            </w:pPr>
            <w:r w:rsidRPr="008B0864">
              <w:rPr>
                <w:b/>
                <w:lang w:val="ro-RO"/>
              </w:rPr>
              <w:t>ambalaj</w:t>
            </w:r>
          </w:p>
        </w:tc>
        <w:tc>
          <w:tcPr>
            <w:tcW w:w="0" w:type="auto"/>
            <w:shd w:val="clear" w:color="auto" w:fill="auto"/>
          </w:tcPr>
          <w:p w:rsidR="00134418" w:rsidRPr="008B0864" w:rsidRDefault="00134418" w:rsidP="008B0864">
            <w:pPr>
              <w:jc w:val="both"/>
              <w:rPr>
                <w:b/>
                <w:lang w:val="ro-RO"/>
              </w:rPr>
            </w:pPr>
            <w:r w:rsidRPr="008B0864">
              <w:rPr>
                <w:b/>
                <w:lang w:val="ro-RO"/>
              </w:rPr>
              <w:t>Durata de</w:t>
            </w:r>
          </w:p>
          <w:p w:rsidR="00134418" w:rsidRPr="008B0864" w:rsidRDefault="00134418" w:rsidP="008B0864">
            <w:pPr>
              <w:jc w:val="both"/>
              <w:rPr>
                <w:b/>
                <w:lang w:val="ro-RO"/>
              </w:rPr>
            </w:pPr>
            <w:r w:rsidRPr="008B0864">
              <w:rPr>
                <w:b/>
                <w:lang w:val="ro-RO"/>
              </w:rPr>
              <w:t>aplicare</w:t>
            </w:r>
          </w:p>
        </w:tc>
        <w:tc>
          <w:tcPr>
            <w:tcW w:w="0" w:type="auto"/>
            <w:shd w:val="clear" w:color="auto" w:fill="auto"/>
          </w:tcPr>
          <w:p w:rsidR="00134418" w:rsidRPr="008B0864" w:rsidRDefault="00134418" w:rsidP="008B0864">
            <w:pPr>
              <w:jc w:val="both"/>
              <w:rPr>
                <w:b/>
                <w:lang w:val="ro-RO"/>
              </w:rPr>
            </w:pPr>
            <w:r w:rsidRPr="008B0864">
              <w:rPr>
                <w:b/>
                <w:lang w:val="ro-RO"/>
              </w:rPr>
              <w:t>Perioada de observaţie</w:t>
            </w:r>
          </w:p>
        </w:tc>
        <w:tc>
          <w:tcPr>
            <w:tcW w:w="0" w:type="auto"/>
            <w:shd w:val="clear" w:color="auto" w:fill="auto"/>
          </w:tcPr>
          <w:p w:rsidR="00134418" w:rsidRPr="008B0864" w:rsidRDefault="00134418" w:rsidP="008B0864">
            <w:pPr>
              <w:jc w:val="both"/>
              <w:rPr>
                <w:b/>
                <w:lang w:val="ro-RO"/>
              </w:rPr>
            </w:pPr>
            <w:r w:rsidRPr="008B0864">
              <w:rPr>
                <w:b/>
                <w:lang w:val="ro-RO"/>
              </w:rPr>
              <w:t xml:space="preserve">                                    Efect</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w:t>
            </w:r>
          </w:p>
        </w:tc>
        <w:tc>
          <w:tcPr>
            <w:tcW w:w="0" w:type="auto"/>
            <w:shd w:val="clear" w:color="auto" w:fill="auto"/>
          </w:tcPr>
          <w:p w:rsidR="00134418" w:rsidRPr="008B0864" w:rsidRDefault="00134418" w:rsidP="00134418">
            <w:pPr>
              <w:rPr>
                <w:lang w:val="ro-RO"/>
              </w:rPr>
            </w:pPr>
            <w:r w:rsidRPr="008B0864">
              <w:rPr>
                <w:lang w:val="ro-RO"/>
              </w:rPr>
              <w:t>&lt;= 3 min</w:t>
            </w:r>
          </w:p>
        </w:tc>
        <w:tc>
          <w:tcPr>
            <w:tcW w:w="0" w:type="auto"/>
            <w:shd w:val="clear" w:color="auto" w:fill="auto"/>
          </w:tcPr>
          <w:p w:rsidR="00134418" w:rsidRPr="008B0864" w:rsidRDefault="00134418" w:rsidP="008B0864">
            <w:pPr>
              <w:jc w:val="both"/>
              <w:rPr>
                <w:b/>
                <w:lang w:val="ro-RO"/>
              </w:rPr>
            </w:pPr>
            <w:r w:rsidRPr="008B0864">
              <w:rPr>
                <w:lang w:val="ro-RO"/>
              </w:rPr>
              <w:t>&lt;= 60 min</w:t>
            </w:r>
          </w:p>
        </w:tc>
        <w:tc>
          <w:tcPr>
            <w:tcW w:w="0" w:type="auto"/>
            <w:shd w:val="clear" w:color="auto" w:fill="auto"/>
          </w:tcPr>
          <w:p w:rsidR="00134418" w:rsidRPr="008B0864" w:rsidRDefault="00134418" w:rsidP="008B0864">
            <w:pPr>
              <w:jc w:val="both"/>
              <w:rPr>
                <w:lang w:val="ro-RO"/>
              </w:rPr>
            </w:pPr>
            <w:r w:rsidRPr="008B0864">
              <w:rPr>
                <w:lang w:val="ro-RO"/>
              </w:rPr>
              <w:t>Leziune ireversibilă a ţesutului cutanat intact</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II</w:t>
            </w:r>
          </w:p>
        </w:tc>
        <w:tc>
          <w:tcPr>
            <w:tcW w:w="0" w:type="auto"/>
            <w:shd w:val="clear" w:color="auto" w:fill="auto"/>
          </w:tcPr>
          <w:p w:rsidR="00134418" w:rsidRPr="008B0864" w:rsidRDefault="00134418" w:rsidP="008B0864">
            <w:pPr>
              <w:jc w:val="both"/>
              <w:rPr>
                <w:lang w:val="ro-RO"/>
              </w:rPr>
            </w:pPr>
            <w:r w:rsidRPr="008B0864">
              <w:rPr>
                <w:b/>
                <w:lang w:val="ro-RO"/>
              </w:rPr>
              <w:t xml:space="preserve">&gt; </w:t>
            </w:r>
            <w:r w:rsidRPr="008B0864">
              <w:rPr>
                <w:lang w:val="ro-RO"/>
              </w:rPr>
              <w:t>3 min</w:t>
            </w:r>
          </w:p>
          <w:p w:rsidR="00134418" w:rsidRPr="008B0864" w:rsidRDefault="00134418" w:rsidP="008B0864">
            <w:pPr>
              <w:jc w:val="both"/>
              <w:rPr>
                <w:lang w:val="ro-RO"/>
              </w:rPr>
            </w:pPr>
            <w:r w:rsidRPr="008B0864">
              <w:rPr>
                <w:b/>
                <w:lang w:val="ro-RO"/>
              </w:rPr>
              <w:t xml:space="preserve">&lt;= </w:t>
            </w:r>
            <w:r w:rsidRPr="008B0864">
              <w:rPr>
                <w:lang w:val="ro-RO"/>
              </w:rPr>
              <w:t>1h</w:t>
            </w:r>
          </w:p>
        </w:tc>
        <w:tc>
          <w:tcPr>
            <w:tcW w:w="0" w:type="auto"/>
            <w:shd w:val="clear" w:color="auto" w:fill="auto"/>
          </w:tcPr>
          <w:p w:rsidR="00134418" w:rsidRPr="008B0864" w:rsidRDefault="00134418" w:rsidP="008B0864">
            <w:pPr>
              <w:jc w:val="both"/>
              <w:rPr>
                <w:b/>
                <w:lang w:val="ro-RO"/>
              </w:rPr>
            </w:pPr>
            <w:r w:rsidRPr="008B0864">
              <w:rPr>
                <w:lang w:val="ro-RO"/>
              </w:rPr>
              <w:t>&lt;= 14 zile</w:t>
            </w:r>
          </w:p>
        </w:tc>
        <w:tc>
          <w:tcPr>
            <w:tcW w:w="0" w:type="auto"/>
            <w:shd w:val="clear" w:color="auto" w:fill="auto"/>
          </w:tcPr>
          <w:p w:rsidR="00134418" w:rsidRPr="008B0864" w:rsidRDefault="00134418" w:rsidP="008B0864">
            <w:pPr>
              <w:jc w:val="both"/>
              <w:rPr>
                <w:b/>
                <w:lang w:val="ro-RO"/>
              </w:rPr>
            </w:pPr>
            <w:r w:rsidRPr="008B0864">
              <w:rPr>
                <w:lang w:val="ro-RO"/>
              </w:rPr>
              <w:t>Leziune ireversibilă a ţesutului cutanat intact</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III</w:t>
            </w:r>
          </w:p>
        </w:tc>
        <w:tc>
          <w:tcPr>
            <w:tcW w:w="0" w:type="auto"/>
            <w:shd w:val="clear" w:color="auto" w:fill="auto"/>
          </w:tcPr>
          <w:p w:rsidR="00134418" w:rsidRPr="008B0864" w:rsidRDefault="00134418" w:rsidP="008B0864">
            <w:pPr>
              <w:jc w:val="both"/>
              <w:rPr>
                <w:lang w:val="ro-RO"/>
              </w:rPr>
            </w:pPr>
            <w:r w:rsidRPr="008B0864">
              <w:rPr>
                <w:lang w:val="ro-RO"/>
              </w:rPr>
              <w:t>&gt;1h</w:t>
            </w:r>
          </w:p>
          <w:p w:rsidR="00134418" w:rsidRPr="008B0864" w:rsidRDefault="00134418" w:rsidP="008B0864">
            <w:pPr>
              <w:jc w:val="both"/>
              <w:rPr>
                <w:b/>
                <w:lang w:val="ro-RO"/>
              </w:rPr>
            </w:pPr>
            <w:r w:rsidRPr="008B0864">
              <w:rPr>
                <w:lang w:val="ro-RO"/>
              </w:rPr>
              <w:t xml:space="preserve"> &lt;= 4h</w:t>
            </w:r>
          </w:p>
        </w:tc>
        <w:tc>
          <w:tcPr>
            <w:tcW w:w="0" w:type="auto"/>
            <w:shd w:val="clear" w:color="auto" w:fill="auto"/>
          </w:tcPr>
          <w:p w:rsidR="00134418" w:rsidRPr="008B0864" w:rsidRDefault="00134418" w:rsidP="008B0864">
            <w:pPr>
              <w:jc w:val="both"/>
              <w:rPr>
                <w:b/>
                <w:lang w:val="ro-RO"/>
              </w:rPr>
            </w:pPr>
            <w:r w:rsidRPr="008B0864">
              <w:rPr>
                <w:lang w:val="ro-RO"/>
              </w:rPr>
              <w:t>&lt;= 14 zile</w:t>
            </w:r>
          </w:p>
        </w:tc>
        <w:tc>
          <w:tcPr>
            <w:tcW w:w="0" w:type="auto"/>
            <w:shd w:val="clear" w:color="auto" w:fill="auto"/>
          </w:tcPr>
          <w:p w:rsidR="00134418" w:rsidRPr="008B0864" w:rsidRDefault="00134418" w:rsidP="008B0864">
            <w:pPr>
              <w:jc w:val="both"/>
              <w:rPr>
                <w:b/>
                <w:lang w:val="ro-RO"/>
              </w:rPr>
            </w:pPr>
            <w:r w:rsidRPr="008B0864">
              <w:rPr>
                <w:lang w:val="ro-RO"/>
              </w:rPr>
              <w:t>Leziune ireversibilă a ţesutului cutanat intact</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III</w:t>
            </w:r>
          </w:p>
        </w:tc>
        <w:tc>
          <w:tcPr>
            <w:tcW w:w="0" w:type="auto"/>
            <w:shd w:val="clear" w:color="auto" w:fill="auto"/>
          </w:tcPr>
          <w:p w:rsidR="00134418" w:rsidRPr="008B0864" w:rsidRDefault="00134418" w:rsidP="008B0864">
            <w:pPr>
              <w:jc w:val="both"/>
              <w:rPr>
                <w:b/>
                <w:lang w:val="ro-RO"/>
              </w:rPr>
            </w:pPr>
            <w:r w:rsidRPr="008B0864">
              <w:rPr>
                <w:b/>
                <w:lang w:val="ro-RO"/>
              </w:rPr>
              <w:t>-</w:t>
            </w:r>
          </w:p>
        </w:tc>
        <w:tc>
          <w:tcPr>
            <w:tcW w:w="0" w:type="auto"/>
            <w:shd w:val="clear" w:color="auto" w:fill="auto"/>
          </w:tcPr>
          <w:p w:rsidR="00134418" w:rsidRPr="008B0864" w:rsidRDefault="00134418" w:rsidP="008B0864">
            <w:pPr>
              <w:jc w:val="both"/>
              <w:rPr>
                <w:b/>
                <w:lang w:val="ro-RO"/>
              </w:rPr>
            </w:pPr>
            <w:r w:rsidRPr="008B0864">
              <w:rPr>
                <w:b/>
                <w:lang w:val="ro-RO"/>
              </w:rPr>
              <w:t>-</w:t>
            </w:r>
          </w:p>
        </w:tc>
        <w:tc>
          <w:tcPr>
            <w:tcW w:w="0" w:type="auto"/>
            <w:shd w:val="clear" w:color="auto" w:fill="auto"/>
          </w:tcPr>
          <w:p w:rsidR="00134418" w:rsidRPr="008B0864" w:rsidRDefault="00134418" w:rsidP="008B0864">
            <w:pPr>
              <w:jc w:val="both"/>
              <w:rPr>
                <w:lang w:val="ro-RO"/>
              </w:rPr>
            </w:pPr>
            <w:r w:rsidRPr="008B0864">
              <w:rPr>
                <w:lang w:val="ro-RO"/>
              </w:rPr>
              <w:t xml:space="preserve">Viteză de coroziune pe suprafeţe din oţel sau din aluminiu, depăşind 6,25mm/an la temperatura de probă de 55ºC, atunci când testările sunt realizate pe aceste două materiale  </w:t>
            </w:r>
          </w:p>
        </w:tc>
      </w:tr>
    </w:tbl>
    <w:p w:rsidR="00134418" w:rsidRDefault="00134418" w:rsidP="00134418">
      <w:pPr>
        <w:jc w:val="both"/>
        <w:rPr>
          <w:b/>
          <w:lang w:val="ro-RO"/>
        </w:rPr>
      </w:pPr>
      <w:r>
        <w:rPr>
          <w:b/>
          <w:lang w:val="ro-RO"/>
        </w:rPr>
        <w:t xml:space="preserve"> </w:t>
      </w:r>
    </w:p>
    <w:p w:rsidR="00134418" w:rsidRDefault="00134418" w:rsidP="00134418">
      <w:pPr>
        <w:jc w:val="both"/>
        <w:rPr>
          <w:lang w:val="ro-RO"/>
        </w:rPr>
      </w:pPr>
      <w:r>
        <w:rPr>
          <w:lang w:val="ro-RO"/>
        </w:rPr>
        <w:t xml:space="preserve"> </w:t>
      </w:r>
    </w:p>
    <w:p w:rsidR="00134418" w:rsidRDefault="00134418" w:rsidP="008B0864">
      <w:pPr>
        <w:numPr>
          <w:ilvl w:val="4"/>
          <w:numId w:val="40"/>
        </w:numPr>
        <w:jc w:val="both"/>
        <w:rPr>
          <w:b/>
          <w:lang w:val="ro-RO"/>
        </w:rPr>
      </w:pPr>
      <w:r>
        <w:rPr>
          <w:b/>
          <w:lang w:val="ro-RO"/>
        </w:rPr>
        <w:t xml:space="preserve">     </w:t>
      </w:r>
      <w:r w:rsidRPr="00DC010C">
        <w:rPr>
          <w:b/>
          <w:lang w:val="ro-RO"/>
        </w:rPr>
        <w:t xml:space="preserve">Metode alternative pentru repartizarea grupelor de </w:t>
      </w:r>
      <w:r>
        <w:rPr>
          <w:b/>
          <w:lang w:val="ro-RO"/>
        </w:rPr>
        <w:t>ambalaj la</w:t>
      </w:r>
    </w:p>
    <w:p w:rsidR="00134418" w:rsidRDefault="00134418" w:rsidP="00134418">
      <w:pPr>
        <w:ind w:left="720" w:firstLine="720"/>
        <w:jc w:val="both"/>
        <w:rPr>
          <w:b/>
          <w:lang w:val="ro-RO"/>
        </w:rPr>
      </w:pPr>
      <w:r w:rsidRPr="00DC010C">
        <w:rPr>
          <w:b/>
          <w:lang w:val="ro-RO"/>
        </w:rPr>
        <w:t>amestecuri – Abordare pe etape</w:t>
      </w:r>
    </w:p>
    <w:p w:rsidR="00134418" w:rsidRDefault="00134418" w:rsidP="00134418">
      <w:pPr>
        <w:jc w:val="both"/>
        <w:rPr>
          <w:b/>
          <w:lang w:val="ro-RO"/>
        </w:rPr>
      </w:pPr>
    </w:p>
    <w:p w:rsidR="00134418" w:rsidRDefault="00134418" w:rsidP="008B0864">
      <w:pPr>
        <w:numPr>
          <w:ilvl w:val="5"/>
          <w:numId w:val="40"/>
        </w:numPr>
        <w:jc w:val="both"/>
        <w:rPr>
          <w:i/>
          <w:lang w:val="ro-RO"/>
        </w:rPr>
      </w:pPr>
      <w:r>
        <w:rPr>
          <w:i/>
          <w:lang w:val="ro-RO"/>
        </w:rPr>
        <w:t xml:space="preserve">      Dispoziţii generale</w:t>
      </w:r>
    </w:p>
    <w:p w:rsidR="00134418" w:rsidRDefault="00134418" w:rsidP="00134418">
      <w:pPr>
        <w:jc w:val="both"/>
        <w:rPr>
          <w:i/>
          <w:lang w:val="ro-RO"/>
        </w:rPr>
      </w:pPr>
    </w:p>
    <w:p w:rsidR="00134418" w:rsidRDefault="00134418" w:rsidP="00134418">
      <w:pPr>
        <w:ind w:left="1440"/>
        <w:jc w:val="both"/>
        <w:rPr>
          <w:lang w:val="ro-RO"/>
        </w:rPr>
      </w:pPr>
      <w:r>
        <w:rPr>
          <w:lang w:val="ro-RO"/>
        </w:rPr>
        <w:t>Pentru clasificarea amestecurilor şi pentru repartizarea lor la o grupă de ambalaj trebuie să fie obţinute sau interpretate nişte informaţii care să permită aplicarea criteriilor. În clasificarea şi repartizarea grupelor de ambalaj se procedează pe etape, în funcţie de informaţiile disponibile pentru amestec ca atare, pentru amestecuri similare sau pentru componentele sale. Procesul este reprezentat schematic în figura 2.2.8.1.6.1.</w:t>
      </w:r>
    </w:p>
    <w:p w:rsidR="00134418" w:rsidRDefault="00134418" w:rsidP="005E7776">
      <w:pPr>
        <w:ind w:left="1440"/>
        <w:jc w:val="both"/>
        <w:rPr>
          <w:lang w:val="ro-RO"/>
        </w:rPr>
      </w:pPr>
      <w:r>
        <w:rPr>
          <w:lang w:val="ro-RO"/>
        </w:rPr>
        <w:tab/>
      </w:r>
      <w:r>
        <w:rPr>
          <w:lang w:val="ro-RO"/>
        </w:rPr>
        <w:tab/>
      </w:r>
      <w:r>
        <w:rPr>
          <w:lang w:val="ro-RO"/>
        </w:rPr>
        <w:tab/>
      </w:r>
      <w:r>
        <w:rPr>
          <w:lang w:val="ro-RO"/>
        </w:rPr>
        <w:tab/>
      </w:r>
    </w:p>
    <w:p w:rsidR="005E7776" w:rsidRDefault="005E7776" w:rsidP="005E7776">
      <w:pPr>
        <w:ind w:left="1440"/>
        <w:jc w:val="both"/>
        <w:rPr>
          <w:b/>
          <w:lang w:val="ro-RO"/>
        </w:rPr>
      </w:pPr>
    </w:p>
    <w:p w:rsidR="00134418" w:rsidRDefault="00134418" w:rsidP="00134418">
      <w:pPr>
        <w:ind w:left="720"/>
        <w:rPr>
          <w:b/>
          <w:lang w:val="ro-RO"/>
        </w:rPr>
      </w:pPr>
      <w:r>
        <w:rPr>
          <w:b/>
          <w:lang w:val="ro-RO"/>
        </w:rPr>
        <w:lastRenderedPageBreak/>
        <w:t>Figura 2.2.8.1.6.1</w:t>
      </w:r>
      <w:r w:rsidR="00F30C84">
        <w:rPr>
          <w:b/>
          <w:lang w:val="ro-RO"/>
        </w:rPr>
        <w:t>:</w:t>
      </w:r>
      <w:r>
        <w:rPr>
          <w:b/>
          <w:lang w:val="ro-RO"/>
        </w:rPr>
        <w:t xml:space="preserve"> Abordare pe etape pentru clasificarea şi repartizarea unor amestecuri corozive la grupele de ambalaj</w:t>
      </w:r>
    </w:p>
    <w:p w:rsidR="00F4430B" w:rsidRDefault="00EE49FE" w:rsidP="00134418">
      <w:pPr>
        <w:ind w:left="720"/>
        <w:rPr>
          <w:b/>
          <w:lang w:val="ro-RO"/>
        </w:rPr>
      </w:pPr>
      <w:r>
        <w:rPr>
          <w:b/>
          <w:noProof/>
          <w:lang w:val="en-US"/>
        </w:rPr>
        <w:drawing>
          <wp:inline distT="0" distB="0" distL="0" distR="0">
            <wp:extent cx="5479415" cy="241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415" cy="2415540"/>
                    </a:xfrm>
                    <a:prstGeom prst="rect">
                      <a:avLst/>
                    </a:prstGeom>
                    <a:noFill/>
                    <a:ln>
                      <a:noFill/>
                    </a:ln>
                  </pic:spPr>
                </pic:pic>
              </a:graphicData>
            </a:graphic>
          </wp:inline>
        </w:drawing>
      </w:r>
    </w:p>
    <w:p w:rsidR="00134418" w:rsidRDefault="00134418" w:rsidP="00134418">
      <w:pPr>
        <w:jc w:val="both"/>
        <w:rPr>
          <w:lang w:val="ro-RO"/>
        </w:rPr>
      </w:pPr>
      <w:r>
        <w:rPr>
          <w:b/>
          <w:lang w:val="ro-RO"/>
        </w:rPr>
        <w:t xml:space="preserve"> </w:t>
      </w:r>
      <w:r>
        <w:rPr>
          <w:lang w:val="ro-RO"/>
        </w:rPr>
        <w:t xml:space="preserve"> </w:t>
      </w:r>
    </w:p>
    <w:p w:rsidR="00134418" w:rsidRDefault="00134418" w:rsidP="008B0864">
      <w:pPr>
        <w:numPr>
          <w:ilvl w:val="5"/>
          <w:numId w:val="41"/>
        </w:numPr>
        <w:jc w:val="both"/>
        <w:rPr>
          <w:i/>
          <w:lang w:val="ro-RO"/>
        </w:rPr>
      </w:pPr>
      <w:r>
        <w:rPr>
          <w:i/>
          <w:lang w:val="ro-RO"/>
        </w:rPr>
        <w:t>Principiul de extrapolare</w:t>
      </w:r>
    </w:p>
    <w:p w:rsidR="00134418" w:rsidRDefault="00134418" w:rsidP="00134418">
      <w:pPr>
        <w:jc w:val="both"/>
        <w:rPr>
          <w:i/>
          <w:lang w:val="ro-RO"/>
        </w:rPr>
      </w:pPr>
    </w:p>
    <w:p w:rsidR="00134418" w:rsidRDefault="00134418" w:rsidP="00134418">
      <w:pPr>
        <w:ind w:left="360"/>
        <w:jc w:val="both"/>
        <w:rPr>
          <w:lang w:val="ro-RO"/>
        </w:rPr>
      </w:pPr>
      <w:r>
        <w:rPr>
          <w:lang w:val="ro-RO"/>
        </w:rPr>
        <w:t>Atunci când amestecul în sine nu a fost testat sub aspectul puterii sale corozive asupra pielii, însă sunt disponibile suficiente date referitoare atât la componentele individuale ale amestecului, cât şi la amestecuri similare testate, permiţând ca amestecul să fie clasat şi să i se repartizeze o grupă de ambalaj, se utilizează aceste date cu ajutorul principiilor de extrapolare agreate. Astfel, procesul de clasificare foloseşte la maximum datele disponibile, în scopul de a caracteriza pericolele amestecului.</w:t>
      </w:r>
    </w:p>
    <w:p w:rsidR="00134418" w:rsidRDefault="00134418" w:rsidP="00134418">
      <w:pPr>
        <w:jc w:val="both"/>
        <w:rPr>
          <w:lang w:val="ro-RO"/>
        </w:rPr>
      </w:pPr>
    </w:p>
    <w:p w:rsidR="00134418" w:rsidRDefault="00134418" w:rsidP="008B0864">
      <w:pPr>
        <w:numPr>
          <w:ilvl w:val="0"/>
          <w:numId w:val="30"/>
        </w:numPr>
        <w:jc w:val="both"/>
        <w:rPr>
          <w:lang w:val="ro-RO"/>
        </w:rPr>
      </w:pPr>
      <w:r>
        <w:rPr>
          <w:lang w:val="ro-RO"/>
        </w:rPr>
        <w:t>Diluare</w:t>
      </w:r>
      <w:r w:rsidR="00F30C84">
        <w:rPr>
          <w:lang w:val="ro-RO"/>
        </w:rPr>
        <w:t>:</w:t>
      </w:r>
      <w:r>
        <w:rPr>
          <w:lang w:val="ro-RO"/>
        </w:rPr>
        <w:t xml:space="preserve"> Dacă un amestec testat este diluat cu un diluant care nu satisface criteriilr clasei 8 şi care nu modifică grupa de ambalaj a celorlalte componente, noul amestec diluat poate fi repartizat la aceeaşi grupă de ambalaj ca şi amestecul iniţial testat</w:t>
      </w:r>
      <w:r w:rsidR="00F30C84">
        <w:rPr>
          <w:lang w:val="ro-RO"/>
        </w:rPr>
        <w:t>;</w:t>
      </w:r>
    </w:p>
    <w:p w:rsidR="00134418" w:rsidRDefault="00134418" w:rsidP="00134418">
      <w:pPr>
        <w:ind w:left="360"/>
        <w:jc w:val="both"/>
        <w:rPr>
          <w:lang w:val="ro-RO"/>
        </w:rPr>
      </w:pPr>
    </w:p>
    <w:p w:rsidR="00134418" w:rsidRDefault="00134418" w:rsidP="00134418">
      <w:pPr>
        <w:ind w:left="360"/>
        <w:jc w:val="both"/>
        <w:rPr>
          <w:lang w:val="ro-RO"/>
        </w:rPr>
      </w:pPr>
      <w:r>
        <w:rPr>
          <w:b/>
          <w:lang w:val="ro-RO"/>
        </w:rPr>
        <w:t xml:space="preserve">NOTA. </w:t>
      </w:r>
      <w:r>
        <w:rPr>
          <w:lang w:val="ro-RO"/>
        </w:rPr>
        <w:t>În anumite cazuri, faptul de a dilua un amestec sau o materie poate antrena o creştere a proprietăţilor de corozivitate. În acest caz, principiul de extrapolare nu poate fi folosit.</w:t>
      </w:r>
    </w:p>
    <w:p w:rsidR="00134418" w:rsidRPr="00D60124" w:rsidRDefault="00134418" w:rsidP="00134418">
      <w:pPr>
        <w:ind w:left="360"/>
        <w:jc w:val="both"/>
        <w:rPr>
          <w:b/>
          <w:lang w:val="ro-RO"/>
        </w:rPr>
      </w:pPr>
      <w:r>
        <w:rPr>
          <w:lang w:val="ro-RO"/>
        </w:rPr>
        <w:t xml:space="preserve"> </w:t>
      </w:r>
      <w:r>
        <w:rPr>
          <w:b/>
          <w:lang w:val="ro-RO"/>
        </w:rPr>
        <w:t xml:space="preserve"> </w:t>
      </w:r>
    </w:p>
    <w:p w:rsidR="00134418" w:rsidRDefault="00134418" w:rsidP="008B0864">
      <w:pPr>
        <w:numPr>
          <w:ilvl w:val="0"/>
          <w:numId w:val="30"/>
        </w:numPr>
        <w:jc w:val="both"/>
        <w:rPr>
          <w:lang w:val="ro-RO"/>
        </w:rPr>
      </w:pPr>
      <w:r>
        <w:rPr>
          <w:lang w:val="ro-RO"/>
        </w:rPr>
        <w:t>Caracteristici ale lotului de fabricaţie</w:t>
      </w:r>
      <w:r w:rsidR="00F30C84">
        <w:rPr>
          <w:lang w:val="ro-RO"/>
        </w:rPr>
        <w:t>:</w:t>
      </w:r>
      <w:r>
        <w:rPr>
          <w:lang w:val="ro-RO"/>
        </w:rPr>
        <w:t xml:space="preserve"> Puterea corozivă asupra pielii a unui lot  testat de producţie a unui amestec, poate fi considerată ca substanţial echivalentă cu aceea a unui lot netestat din acelaşi produs comercial, atunci când acesta din urmă este fabricat sau controlat de acelaşi fabricant, cu excepţia cazului în care se bănuieşte că există o variaţie importantă, care a putut modifica puterea corozivă asupra pielii a lotului netestat. Dacă aşa este situaţia, se impune o nouă clasificare;</w:t>
      </w:r>
    </w:p>
    <w:p w:rsidR="00134418" w:rsidRDefault="00134418" w:rsidP="00134418">
      <w:pPr>
        <w:ind w:left="360"/>
        <w:jc w:val="both"/>
        <w:rPr>
          <w:lang w:val="ro-RO"/>
        </w:rPr>
      </w:pPr>
    </w:p>
    <w:p w:rsidR="00134418" w:rsidRDefault="00134418" w:rsidP="008B0864">
      <w:pPr>
        <w:numPr>
          <w:ilvl w:val="0"/>
          <w:numId w:val="30"/>
        </w:numPr>
        <w:jc w:val="both"/>
        <w:rPr>
          <w:lang w:val="ro-RO"/>
        </w:rPr>
      </w:pPr>
      <w:r>
        <w:rPr>
          <w:lang w:val="ro-RO"/>
        </w:rPr>
        <w:t>Concentraţia amestecurilor din grupa de ambalaj I</w:t>
      </w:r>
      <w:r w:rsidR="00F30C84">
        <w:rPr>
          <w:lang w:val="ro-RO"/>
        </w:rPr>
        <w:t>:</w:t>
      </w:r>
      <w:r>
        <w:rPr>
          <w:lang w:val="ro-RO"/>
        </w:rPr>
        <w:t xml:space="preserve"> dacă un amestec testat satisface criteriile grupei de ambalaj I şi dacă se măreşte concentraţia, noul amestec concentrat netestat trebuie să fie repartizat la grupa de ambalaj I, fără teste suplimentare</w:t>
      </w:r>
      <w:r w:rsidR="00F30C84">
        <w:rPr>
          <w:lang w:val="ro-RO"/>
        </w:rPr>
        <w:t>;</w:t>
      </w:r>
    </w:p>
    <w:p w:rsidR="00E748BB" w:rsidRDefault="00E748BB" w:rsidP="00E748BB">
      <w:pPr>
        <w:ind w:left="720"/>
        <w:jc w:val="both"/>
        <w:rPr>
          <w:lang w:val="ro-RO"/>
        </w:rPr>
      </w:pPr>
    </w:p>
    <w:p w:rsidR="00134418" w:rsidRDefault="00134418" w:rsidP="008B0864">
      <w:pPr>
        <w:numPr>
          <w:ilvl w:val="0"/>
          <w:numId w:val="30"/>
        </w:numPr>
        <w:jc w:val="both"/>
        <w:rPr>
          <w:lang w:val="ro-RO"/>
        </w:rPr>
      </w:pPr>
      <w:r>
        <w:rPr>
          <w:lang w:val="ro-RO"/>
        </w:rPr>
        <w:lastRenderedPageBreak/>
        <w:t>Interpolarea în cadrul aceleeaşi grupe de ambalaj</w:t>
      </w:r>
      <w:r w:rsidR="00F30C84">
        <w:rPr>
          <w:lang w:val="ro-RO"/>
        </w:rPr>
        <w:t>:</w:t>
      </w:r>
      <w:r>
        <w:rPr>
          <w:lang w:val="ro-RO"/>
        </w:rPr>
        <w:t xml:space="preserve"> În cazul a trei amestecuri (A, B şi C) cu componente identice, unde amestecurile A şi B au fost testate şi sunt în aceeaşi grupă de ambalaj în raport cu corozivitatea cutanată, şi unde amestecul C netestat conţine aceleaşi componente ale clasei 8 ca şi amestecurile A şi B, însă în concentraţii cuprinse între acelea ale acestor componente în amestecurile A şi B, se consideră că amestecul C aparţine aceleeaşi grupe de ambalaj în raport cu coroziunea cutanată  ca şi A şi B</w:t>
      </w:r>
      <w:r w:rsidR="00F30C84">
        <w:rPr>
          <w:lang w:val="ro-RO"/>
        </w:rPr>
        <w:t>;</w:t>
      </w:r>
      <w:r>
        <w:rPr>
          <w:lang w:val="ro-RO"/>
        </w:rPr>
        <w:t xml:space="preserve">  </w:t>
      </w:r>
    </w:p>
    <w:p w:rsidR="00134418" w:rsidRDefault="00134418" w:rsidP="00134418">
      <w:pPr>
        <w:ind w:left="360"/>
        <w:jc w:val="both"/>
        <w:rPr>
          <w:lang w:val="ro-RO"/>
        </w:rPr>
      </w:pPr>
    </w:p>
    <w:p w:rsidR="00134418" w:rsidRDefault="00134418" w:rsidP="008B0864">
      <w:pPr>
        <w:numPr>
          <w:ilvl w:val="0"/>
          <w:numId w:val="30"/>
        </w:numPr>
        <w:jc w:val="both"/>
        <w:rPr>
          <w:lang w:val="ro-RO"/>
        </w:rPr>
      </w:pPr>
      <w:r>
        <w:rPr>
          <w:lang w:val="ro-RO"/>
        </w:rPr>
        <w:t>Amestecuri în mod global similare</w:t>
      </w:r>
      <w:r w:rsidR="00F30C84">
        <w:rPr>
          <w:lang w:val="ro-RO"/>
        </w:rPr>
        <w:t>:</w:t>
      </w:r>
      <w:r>
        <w:rPr>
          <w:lang w:val="ro-RO"/>
        </w:rPr>
        <w:t xml:space="preserve"> În cazul următor</w:t>
      </w:r>
      <w:r w:rsidR="00F30C84">
        <w:rPr>
          <w:lang w:val="ro-RO"/>
        </w:rPr>
        <w:t>:</w:t>
      </w:r>
    </w:p>
    <w:p w:rsidR="00134418" w:rsidRDefault="00134418" w:rsidP="00134418">
      <w:pPr>
        <w:jc w:val="both"/>
        <w:rPr>
          <w:lang w:val="ro-RO"/>
        </w:rPr>
      </w:pPr>
    </w:p>
    <w:p w:rsidR="00134418" w:rsidRDefault="00134418" w:rsidP="008B0864">
      <w:pPr>
        <w:numPr>
          <w:ilvl w:val="1"/>
          <w:numId w:val="30"/>
        </w:numPr>
        <w:jc w:val="both"/>
        <w:rPr>
          <w:lang w:val="ro-RO"/>
        </w:rPr>
      </w:pPr>
      <w:r>
        <w:rPr>
          <w:lang w:val="ro-RO"/>
        </w:rPr>
        <w:t>Două amestecuri (A+B) şi (C+B)</w:t>
      </w:r>
      <w:r w:rsidR="00F30C84">
        <w:rPr>
          <w:lang w:val="ro-RO"/>
        </w:rPr>
        <w:t>;</w:t>
      </w:r>
    </w:p>
    <w:p w:rsidR="00134418" w:rsidRDefault="00134418" w:rsidP="008B0864">
      <w:pPr>
        <w:numPr>
          <w:ilvl w:val="1"/>
          <w:numId w:val="30"/>
        </w:numPr>
        <w:jc w:val="both"/>
        <w:rPr>
          <w:lang w:val="ro-RO"/>
        </w:rPr>
      </w:pPr>
      <w:r>
        <w:rPr>
          <w:lang w:val="ro-RO"/>
        </w:rPr>
        <w:t>Concentraţia coponentei B este aceeaşi în ambele amestecuri</w:t>
      </w:r>
      <w:r w:rsidR="00F30C84">
        <w:rPr>
          <w:lang w:val="ro-RO"/>
        </w:rPr>
        <w:t>:</w:t>
      </w:r>
    </w:p>
    <w:p w:rsidR="00134418" w:rsidRDefault="00134418" w:rsidP="008B0864">
      <w:pPr>
        <w:numPr>
          <w:ilvl w:val="1"/>
          <w:numId w:val="30"/>
        </w:numPr>
        <w:jc w:val="both"/>
        <w:rPr>
          <w:lang w:val="ro-RO"/>
        </w:rPr>
      </w:pPr>
      <w:r>
        <w:rPr>
          <w:lang w:val="ro-RO"/>
        </w:rPr>
        <w:t>Concentraţia componentei A în amestecul (A+B) este egală cu aceea a componentei C în amestecul (C+B)</w:t>
      </w:r>
      <w:r w:rsidR="00F30C84">
        <w:rPr>
          <w:lang w:val="ro-RO"/>
        </w:rPr>
        <w:t>;</w:t>
      </w:r>
    </w:p>
    <w:p w:rsidR="00134418" w:rsidRDefault="00134418" w:rsidP="008B0864">
      <w:pPr>
        <w:numPr>
          <w:ilvl w:val="1"/>
          <w:numId w:val="30"/>
        </w:numPr>
        <w:jc w:val="both"/>
        <w:rPr>
          <w:lang w:val="ro-RO"/>
        </w:rPr>
      </w:pPr>
      <w:r>
        <w:rPr>
          <w:lang w:val="ro-RO"/>
        </w:rPr>
        <w:t>Datele de coroziune cutanată ale componentelor A şi C sunt disponibile şi în mod esenţial echivalente (deci, A şi C sunt în aceeaşi grupă de ambalaj în raport cu coroziunea cutanată şi nu afectează puterea de coroziune cutanată a componentei B).</w:t>
      </w:r>
    </w:p>
    <w:p w:rsidR="00134418" w:rsidRDefault="00134418" w:rsidP="00134418">
      <w:pPr>
        <w:jc w:val="both"/>
        <w:rPr>
          <w:lang w:val="ro-RO"/>
        </w:rPr>
      </w:pPr>
    </w:p>
    <w:p w:rsidR="00134418" w:rsidRDefault="00134418" w:rsidP="00134418">
      <w:pPr>
        <w:ind w:left="720"/>
        <w:jc w:val="both"/>
        <w:rPr>
          <w:lang w:val="ro-RO"/>
        </w:rPr>
      </w:pPr>
      <w:r>
        <w:rPr>
          <w:lang w:val="ro-RO"/>
        </w:rPr>
        <w:t xml:space="preserve">Dacă amestecul (A+B) sau (C+B) este deja clasat după datele experimentale, celălalt amestec poate fi clasat în aceeaşi grupă de ambalaj.  </w:t>
      </w:r>
    </w:p>
    <w:p w:rsidR="00134418" w:rsidRDefault="00134418" w:rsidP="00134418">
      <w:pPr>
        <w:jc w:val="both"/>
        <w:rPr>
          <w:lang w:val="ro-RO"/>
        </w:rPr>
      </w:pPr>
    </w:p>
    <w:p w:rsidR="00134418" w:rsidRDefault="00134418" w:rsidP="008B0864">
      <w:pPr>
        <w:numPr>
          <w:ilvl w:val="5"/>
          <w:numId w:val="41"/>
        </w:numPr>
        <w:jc w:val="both"/>
        <w:rPr>
          <w:i/>
          <w:lang w:val="ro-RO"/>
        </w:rPr>
      </w:pPr>
      <w:r>
        <w:rPr>
          <w:lang w:val="ro-RO"/>
        </w:rPr>
        <w:t xml:space="preserve">  </w:t>
      </w:r>
      <w:r>
        <w:rPr>
          <w:i/>
          <w:lang w:val="ro-RO"/>
        </w:rPr>
        <w:t>Metoda de calcul bazată pe clasificarea materiilor</w:t>
      </w:r>
    </w:p>
    <w:p w:rsidR="00134418" w:rsidRDefault="00134418" w:rsidP="00134418">
      <w:pPr>
        <w:jc w:val="both"/>
        <w:rPr>
          <w:i/>
          <w:lang w:val="ro-RO"/>
        </w:rPr>
      </w:pPr>
    </w:p>
    <w:p w:rsidR="00134418" w:rsidRDefault="00134418" w:rsidP="00134418">
      <w:pPr>
        <w:ind w:left="1440" w:hanging="1440"/>
        <w:jc w:val="both"/>
        <w:rPr>
          <w:lang w:val="ro-RO"/>
        </w:rPr>
      </w:pPr>
      <w:r>
        <w:rPr>
          <w:b/>
          <w:lang w:val="ro-RO"/>
        </w:rPr>
        <w:t>2.2.8.1.6.3.1</w:t>
      </w:r>
      <w:r>
        <w:rPr>
          <w:b/>
          <w:lang w:val="ro-RO"/>
        </w:rPr>
        <w:tab/>
      </w:r>
      <w:r>
        <w:rPr>
          <w:lang w:val="ro-RO"/>
        </w:rPr>
        <w:t>Atunci când un amestec nu a fost testat sub aspectul potenţialului său coroziv cutanat, sau când datele desăre amestecuri similare nu sunt suficiente, trebuie să fie luate în seamă proprietăţile corozive ale materiilor din amestec, în scopurile clasificării şi repartizării la grupele de ambalaj.</w:t>
      </w:r>
    </w:p>
    <w:p w:rsidR="00134418" w:rsidRDefault="00134418" w:rsidP="00134418">
      <w:pPr>
        <w:jc w:val="both"/>
        <w:rPr>
          <w:lang w:val="ro-RO"/>
        </w:rPr>
      </w:pPr>
    </w:p>
    <w:p w:rsidR="00134418" w:rsidRPr="0084287E" w:rsidRDefault="00134418" w:rsidP="00134418">
      <w:pPr>
        <w:ind w:left="1440"/>
        <w:jc w:val="both"/>
        <w:rPr>
          <w:lang w:val="ro-RO"/>
        </w:rPr>
      </w:pPr>
      <w:r>
        <w:rPr>
          <w:lang w:val="ro-RO"/>
        </w:rPr>
        <w:t xml:space="preserve">Folosirea metodei de calcul nu este autorizată decât dacă nu există efecte sinergice care fac amestecul mai corosiv decât totalul materiilor sale. Această restricţie se aplică doar dacă amestecul este repartizat la grupele de ambalaj I sau II.  </w:t>
      </w:r>
    </w:p>
    <w:p w:rsidR="00134418" w:rsidRDefault="00134418" w:rsidP="00134418">
      <w:pPr>
        <w:jc w:val="both"/>
        <w:rPr>
          <w:i/>
          <w:lang w:val="ro-RO"/>
        </w:rPr>
      </w:pPr>
    </w:p>
    <w:p w:rsidR="00134418" w:rsidRPr="0084287E" w:rsidRDefault="00134418" w:rsidP="00134418">
      <w:pPr>
        <w:ind w:left="1440" w:hanging="1440"/>
        <w:jc w:val="both"/>
        <w:rPr>
          <w:lang w:val="ro-RO"/>
        </w:rPr>
      </w:pPr>
      <w:r>
        <w:rPr>
          <w:b/>
          <w:lang w:val="ro-RO"/>
        </w:rPr>
        <w:t>2.2.8.1.6.3.2</w:t>
      </w:r>
      <w:r>
        <w:rPr>
          <w:b/>
          <w:lang w:val="ro-RO"/>
        </w:rPr>
        <w:tab/>
      </w:r>
      <w:r>
        <w:rPr>
          <w:lang w:val="ro-RO"/>
        </w:rPr>
        <w:t xml:space="preserve">La utilizarea metodeu de calcul, trebuie să se ţină cont de toate componentele de clasă 8, prezente în amestec într-o concentraţie de &gt; sau = 1%,  sau &lt; 1%, dacă este mai este pertinentă luarea în seamă a acestor componente pentru clasificarea amestecului ca fiind coroziv pentru piele.    </w:t>
      </w:r>
    </w:p>
    <w:p w:rsidR="00134418" w:rsidRDefault="00134418" w:rsidP="00134418">
      <w:pPr>
        <w:jc w:val="both"/>
        <w:rPr>
          <w:b/>
          <w:lang w:val="ro-RO"/>
        </w:rPr>
      </w:pPr>
    </w:p>
    <w:p w:rsidR="00134418" w:rsidRPr="003A71BE" w:rsidRDefault="00134418" w:rsidP="00134418">
      <w:pPr>
        <w:ind w:left="1440" w:hanging="1440"/>
        <w:jc w:val="both"/>
        <w:rPr>
          <w:lang w:val="ro-RO"/>
        </w:rPr>
      </w:pPr>
      <w:r>
        <w:rPr>
          <w:b/>
          <w:lang w:val="ro-RO"/>
        </w:rPr>
        <w:t>2.2.8.1.6.3.3</w:t>
      </w:r>
      <w:r>
        <w:rPr>
          <w:b/>
          <w:lang w:val="ro-RO"/>
        </w:rPr>
        <w:tab/>
      </w:r>
      <w:r>
        <w:rPr>
          <w:lang w:val="ro-RO"/>
        </w:rPr>
        <w:t>Pentru a determina dacă un amestec care conţine substanţe corozive trebuie să fie considerat ca fiind un amestec coroziv şi trebuie să fie repartizat la o grupă de ambala</w:t>
      </w:r>
      <w:r w:rsidR="00547D06">
        <w:rPr>
          <w:lang w:val="ro-RO"/>
        </w:rPr>
        <w:t>j</w:t>
      </w:r>
      <w:r>
        <w:rPr>
          <w:lang w:val="ro-RO"/>
        </w:rPr>
        <w:t xml:space="preserve">, trebuie să fie utilizată metoda de calcul din figura 2.2.8.1.6.3. </w:t>
      </w:r>
    </w:p>
    <w:p w:rsidR="00134418" w:rsidRPr="00F650A7" w:rsidRDefault="00134418" w:rsidP="00134418">
      <w:pPr>
        <w:jc w:val="both"/>
        <w:rPr>
          <w:b/>
          <w:lang w:val="ro-RO"/>
        </w:rPr>
      </w:pPr>
    </w:p>
    <w:p w:rsidR="00134418" w:rsidRDefault="00134418" w:rsidP="00134418">
      <w:pPr>
        <w:ind w:left="1440" w:hanging="1440"/>
        <w:jc w:val="both"/>
        <w:rPr>
          <w:lang w:val="ro-RO"/>
        </w:rPr>
      </w:pPr>
      <w:r>
        <w:rPr>
          <w:b/>
          <w:lang w:val="ro-RO"/>
        </w:rPr>
        <w:t>2.2.8.1.6.3.4</w:t>
      </w:r>
      <w:r>
        <w:rPr>
          <w:b/>
          <w:lang w:val="ro-RO"/>
        </w:rPr>
        <w:tab/>
      </w:r>
      <w:r>
        <w:rPr>
          <w:lang w:val="ro-RO"/>
        </w:rPr>
        <w:t xml:space="preserve">Atunci când uneia dintre materii i se atribuie o limită specifică, în urma încadrării sale în tabelul A de la capitolul 3.2 sau într-o dispoziţie specială, această limită trebuie să fie folosită cu înlocuirea unor limite generice. Aceasta apare atunci când valoarea 1% este utilizată în prima </w:t>
      </w:r>
      <w:r>
        <w:rPr>
          <w:lang w:val="ro-RO"/>
        </w:rPr>
        <w:lastRenderedPageBreak/>
        <w:t>etapă de evaluare a materiilor din grupa de ambalaj I, apoi 5% pentru etapele următoare, în figura 2.2.8.1.6.3.</w:t>
      </w:r>
    </w:p>
    <w:p w:rsidR="00134418" w:rsidRDefault="00134418" w:rsidP="00E748BB">
      <w:pPr>
        <w:ind w:left="1440" w:hanging="1440"/>
        <w:jc w:val="both"/>
        <w:rPr>
          <w:b/>
          <w:lang w:val="ro-RO"/>
        </w:rPr>
      </w:pPr>
      <w:r>
        <w:rPr>
          <w:lang w:val="ro-RO"/>
        </w:rPr>
        <w:t xml:space="preserve">    </w:t>
      </w:r>
    </w:p>
    <w:p w:rsidR="00134418" w:rsidRDefault="00134418" w:rsidP="008B0864">
      <w:pPr>
        <w:numPr>
          <w:ilvl w:val="6"/>
          <w:numId w:val="31"/>
        </w:numPr>
        <w:jc w:val="both"/>
        <w:rPr>
          <w:lang w:val="ro-RO"/>
        </w:rPr>
      </w:pPr>
      <w:r>
        <w:rPr>
          <w:lang w:val="ro-RO"/>
        </w:rPr>
        <w:t xml:space="preserve">În acest scop, formula cumulativă utilizată în fiecare etapă de calcul </w:t>
      </w:r>
    </w:p>
    <w:p w:rsidR="00134418" w:rsidRDefault="00134418" w:rsidP="00134418">
      <w:pPr>
        <w:ind w:left="1440"/>
        <w:jc w:val="both"/>
        <w:rPr>
          <w:lang w:val="ro-RO"/>
        </w:rPr>
      </w:pPr>
      <w:r>
        <w:rPr>
          <w:lang w:val="ro-RO"/>
        </w:rPr>
        <w:t>trebuie să fie adaptată. Aceasta înseamnă că, dacă nu se poate altfel, limita de concentraţie generică trebuie să fie înlocuită cu limita specifică atribuită materiei/lor în cauză, şi că formula adaptată corespunde cu o medie ponderată a diferitelor limite de concentraţie atribuite diferitelor materii din amestec</w:t>
      </w:r>
      <w:r w:rsidR="00F30C84">
        <w:rPr>
          <w:lang w:val="ro-RO"/>
        </w:rPr>
        <w:t>:</w:t>
      </w:r>
      <w:r>
        <w:rPr>
          <w:lang w:val="ro-RO"/>
        </w:rPr>
        <w:t xml:space="preserve"> </w:t>
      </w:r>
    </w:p>
    <w:p w:rsidR="00134418" w:rsidRDefault="00134418" w:rsidP="00134418">
      <w:pPr>
        <w:jc w:val="both"/>
        <w:rPr>
          <w:lang w:val="ro-RO"/>
        </w:rPr>
      </w:pPr>
    </w:p>
    <w:p w:rsidR="00E748BB" w:rsidRPr="00AE64FC" w:rsidRDefault="00781C74" w:rsidP="00E748BB">
      <w:pPr>
        <w:pStyle w:val="SingleTxtG"/>
        <w:jc w:val="center"/>
        <w:rPr>
          <w:sz w:val="22"/>
          <w:szCs w:val="22"/>
          <w:lang w:val="ro-RO"/>
        </w:rPr>
      </w:pPr>
      <m:oMathPara>
        <m:oMath>
          <m:f>
            <m:fPr>
              <m:ctrlPr>
                <w:rPr>
                  <w:rFonts w:ascii="Cambria Math" w:hAnsi="Cambria Math"/>
                  <w:i/>
                  <w:sz w:val="22"/>
                  <w:szCs w:val="22"/>
                  <w:lang w:val="ro-RO"/>
                </w:rPr>
              </m:ctrlPr>
            </m:fPr>
            <m:num>
              <m:sSub>
                <m:sSubPr>
                  <m:ctrlPr>
                    <w:rPr>
                      <w:rFonts w:ascii="Cambria Math" w:hAnsi="Cambria Math"/>
                      <w:i/>
                      <w:sz w:val="22"/>
                      <w:szCs w:val="22"/>
                      <w:lang w:val="ro-RO"/>
                    </w:rPr>
                  </m:ctrlPr>
                </m:sSubPr>
                <m:e>
                  <m:r>
                    <w:rPr>
                      <w:rFonts w:ascii="Cambria Math" w:hAnsi="Cambria Math"/>
                      <w:sz w:val="22"/>
                      <w:szCs w:val="22"/>
                      <w:lang w:val="ro-RO"/>
                    </w:rPr>
                    <m:t>PGx</m:t>
                  </m:r>
                </m:e>
                <m:sub>
                  <m:r>
                    <w:rPr>
                      <w:rFonts w:ascii="Cambria Math" w:hAnsi="Cambria Math"/>
                      <w:sz w:val="22"/>
                      <w:szCs w:val="22"/>
                      <w:lang w:val="ro-RO"/>
                    </w:rPr>
                    <m:t>1</m:t>
                  </m:r>
                </m:sub>
              </m:sSub>
            </m:num>
            <m:den>
              <m:r>
                <w:rPr>
                  <w:rFonts w:ascii="Cambria Math" w:hAnsi="Cambria Math"/>
                  <w:sz w:val="22"/>
                  <w:szCs w:val="22"/>
                  <w:lang w:val="ro-RO"/>
                </w:rPr>
                <m:t>GCL</m:t>
              </m:r>
            </m:den>
          </m:f>
          <m:r>
            <w:rPr>
              <w:rFonts w:ascii="Cambria Math" w:hAnsi="Cambria Math"/>
              <w:sz w:val="22"/>
              <w:szCs w:val="22"/>
              <w:lang w:val="ro-RO"/>
            </w:rPr>
            <m:t xml:space="preserve">+ </m:t>
          </m:r>
          <m:f>
            <m:fPr>
              <m:ctrlPr>
                <w:rPr>
                  <w:rFonts w:ascii="Cambria Math" w:hAnsi="Cambria Math"/>
                  <w:i/>
                  <w:sz w:val="22"/>
                  <w:szCs w:val="22"/>
                  <w:lang w:val="ro-RO"/>
                </w:rPr>
              </m:ctrlPr>
            </m:fPr>
            <m:num>
              <m:sSub>
                <m:sSubPr>
                  <m:ctrlPr>
                    <w:rPr>
                      <w:rFonts w:ascii="Cambria Math" w:hAnsi="Cambria Math"/>
                      <w:i/>
                      <w:sz w:val="22"/>
                      <w:szCs w:val="22"/>
                      <w:lang w:val="ro-RO"/>
                    </w:rPr>
                  </m:ctrlPr>
                </m:sSubPr>
                <m:e>
                  <m:r>
                    <w:rPr>
                      <w:rFonts w:ascii="Cambria Math" w:hAnsi="Cambria Math"/>
                      <w:sz w:val="22"/>
                      <w:szCs w:val="22"/>
                      <w:lang w:val="ro-RO"/>
                    </w:rPr>
                    <m:t>PGx</m:t>
                  </m:r>
                </m:e>
                <m:sub>
                  <m:r>
                    <w:rPr>
                      <w:rFonts w:ascii="Cambria Math" w:hAnsi="Cambria Math"/>
                      <w:sz w:val="22"/>
                      <w:szCs w:val="22"/>
                      <w:lang w:val="ro-RO"/>
                    </w:rPr>
                    <m:t>2</m:t>
                  </m:r>
                </m:sub>
              </m:sSub>
            </m:num>
            <m:den>
              <m:sSub>
                <m:sSubPr>
                  <m:ctrlPr>
                    <w:rPr>
                      <w:rFonts w:ascii="Cambria Math" w:hAnsi="Cambria Math"/>
                      <w:i/>
                      <w:sz w:val="22"/>
                      <w:szCs w:val="22"/>
                      <w:lang w:val="ro-RO"/>
                    </w:rPr>
                  </m:ctrlPr>
                </m:sSubPr>
                <m:e>
                  <m:r>
                    <w:rPr>
                      <w:rFonts w:ascii="Cambria Math" w:hAnsi="Cambria Math"/>
                      <w:sz w:val="22"/>
                      <w:szCs w:val="22"/>
                      <w:lang w:val="ro-RO"/>
                    </w:rPr>
                    <m:t>SCL</m:t>
                  </m:r>
                </m:e>
                <m:sub>
                  <m:r>
                    <w:rPr>
                      <w:rFonts w:ascii="Cambria Math" w:hAnsi="Cambria Math"/>
                      <w:sz w:val="22"/>
                      <w:szCs w:val="22"/>
                      <w:lang w:val="ro-RO"/>
                    </w:rPr>
                    <m:t>2</m:t>
                  </m:r>
                </m:sub>
              </m:sSub>
            </m:den>
          </m:f>
          <m:r>
            <w:rPr>
              <w:rFonts w:ascii="Cambria Math" w:hAnsi="Cambria Math"/>
              <w:sz w:val="22"/>
              <w:szCs w:val="22"/>
              <w:lang w:val="ro-RO"/>
            </w:rPr>
            <m:t>+…+</m:t>
          </m:r>
          <m:f>
            <m:fPr>
              <m:ctrlPr>
                <w:rPr>
                  <w:rFonts w:ascii="Cambria Math" w:hAnsi="Cambria Math"/>
                  <w:i/>
                  <w:sz w:val="22"/>
                  <w:szCs w:val="22"/>
                  <w:lang w:val="ro-RO"/>
                </w:rPr>
              </m:ctrlPr>
            </m:fPr>
            <m:num>
              <m:sSub>
                <m:sSubPr>
                  <m:ctrlPr>
                    <w:rPr>
                      <w:rFonts w:ascii="Cambria Math" w:hAnsi="Cambria Math"/>
                      <w:i/>
                      <w:sz w:val="22"/>
                      <w:szCs w:val="22"/>
                      <w:lang w:val="ro-RO"/>
                    </w:rPr>
                  </m:ctrlPr>
                </m:sSubPr>
                <m:e>
                  <m:r>
                    <w:rPr>
                      <w:rFonts w:ascii="Cambria Math" w:hAnsi="Cambria Math"/>
                      <w:sz w:val="22"/>
                      <w:szCs w:val="22"/>
                      <w:lang w:val="ro-RO"/>
                    </w:rPr>
                    <m:t>PGx</m:t>
                  </m:r>
                </m:e>
                <m:sub>
                  <m:r>
                    <w:rPr>
                      <w:rFonts w:ascii="Cambria Math" w:hAnsi="Cambria Math"/>
                      <w:sz w:val="22"/>
                      <w:szCs w:val="22"/>
                      <w:lang w:val="ro-RO"/>
                    </w:rPr>
                    <m:t>i</m:t>
                  </m:r>
                </m:sub>
              </m:sSub>
            </m:num>
            <m:den>
              <m:sSub>
                <m:sSubPr>
                  <m:ctrlPr>
                    <w:rPr>
                      <w:rFonts w:ascii="Cambria Math" w:hAnsi="Cambria Math"/>
                      <w:i/>
                      <w:sz w:val="22"/>
                      <w:szCs w:val="22"/>
                      <w:lang w:val="ro-RO"/>
                    </w:rPr>
                  </m:ctrlPr>
                </m:sSubPr>
                <m:e>
                  <m:r>
                    <w:rPr>
                      <w:rFonts w:ascii="Cambria Math" w:hAnsi="Cambria Math"/>
                      <w:sz w:val="22"/>
                      <w:szCs w:val="22"/>
                      <w:lang w:val="ro-RO"/>
                    </w:rPr>
                    <m:t>SCL</m:t>
                  </m:r>
                </m:e>
                <m:sub>
                  <m:r>
                    <w:rPr>
                      <w:rFonts w:ascii="Cambria Math" w:hAnsi="Cambria Math"/>
                      <w:sz w:val="22"/>
                      <w:szCs w:val="22"/>
                      <w:lang w:val="ro-RO"/>
                    </w:rPr>
                    <m:t>i</m:t>
                  </m:r>
                </m:sub>
              </m:sSub>
            </m:den>
          </m:f>
          <m:r>
            <w:rPr>
              <w:rFonts w:ascii="Cambria Math" w:hAnsi="Cambria Math"/>
              <w:sz w:val="22"/>
              <w:szCs w:val="22"/>
              <w:lang w:val="ro-RO"/>
            </w:rPr>
            <m:t>≥1</m:t>
          </m:r>
        </m:oMath>
      </m:oMathPara>
    </w:p>
    <w:p w:rsidR="00134418" w:rsidRDefault="00134418" w:rsidP="00134418">
      <w:pPr>
        <w:jc w:val="both"/>
        <w:rPr>
          <w:lang w:val="ro-RO"/>
        </w:rPr>
      </w:pPr>
    </w:p>
    <w:p w:rsidR="00134418" w:rsidRDefault="00134418" w:rsidP="00134418">
      <w:pPr>
        <w:ind w:left="1440"/>
        <w:jc w:val="both"/>
        <w:rPr>
          <w:lang w:val="ro-RO"/>
        </w:rPr>
      </w:pPr>
      <w:r>
        <w:rPr>
          <w:lang w:val="ro-RO"/>
        </w:rPr>
        <w:t xml:space="preserve">PG </w:t>
      </w:r>
      <w:r>
        <w:rPr>
          <w:sz w:val="20"/>
          <w:lang w:val="ro-RO"/>
        </w:rPr>
        <w:t>x</w:t>
      </w:r>
      <w:r w:rsidRPr="00EE49FE">
        <w:rPr>
          <w:sz w:val="20"/>
          <w:vertAlign w:val="subscript"/>
          <w:lang w:val="ro-RO"/>
        </w:rPr>
        <w:t>i</w:t>
      </w:r>
      <w:r>
        <w:rPr>
          <w:sz w:val="20"/>
          <w:lang w:val="ro-RO"/>
        </w:rPr>
        <w:t xml:space="preserve"> </w:t>
      </w:r>
      <w:r>
        <w:rPr>
          <w:lang w:val="ro-RO"/>
        </w:rPr>
        <w:t>= concentraţie materiei 1, 2 … i în amestec, repartizată la grupa de ambalaj x (I, II sau III)</w:t>
      </w:r>
    </w:p>
    <w:p w:rsidR="00134418" w:rsidRDefault="00134418" w:rsidP="00134418">
      <w:pPr>
        <w:ind w:left="720" w:firstLine="720"/>
        <w:jc w:val="both"/>
        <w:rPr>
          <w:lang w:val="ro-RO"/>
        </w:rPr>
      </w:pPr>
      <w:r>
        <w:rPr>
          <w:lang w:val="ro-RO"/>
        </w:rPr>
        <w:t>GCL = limita de concentraţie generică</w:t>
      </w:r>
    </w:p>
    <w:p w:rsidR="00134418" w:rsidRDefault="00134418" w:rsidP="00134418">
      <w:pPr>
        <w:ind w:left="720" w:firstLine="720"/>
        <w:jc w:val="both"/>
        <w:rPr>
          <w:lang w:val="ro-RO"/>
        </w:rPr>
      </w:pPr>
      <w:r>
        <w:rPr>
          <w:lang w:val="ro-RO"/>
        </w:rPr>
        <w:t>SCL</w:t>
      </w:r>
      <w:r w:rsidRPr="00EE49FE">
        <w:rPr>
          <w:sz w:val="20"/>
          <w:vertAlign w:val="subscript"/>
          <w:lang w:val="ro-RO"/>
        </w:rPr>
        <w:t>i</w:t>
      </w:r>
      <w:r>
        <w:rPr>
          <w:sz w:val="20"/>
          <w:lang w:val="ro-RO"/>
        </w:rPr>
        <w:t xml:space="preserve"> </w:t>
      </w:r>
      <w:r>
        <w:rPr>
          <w:lang w:val="ro-RO"/>
        </w:rPr>
        <w:t xml:space="preserve"> = limita de concentraţie specifică, atribuită materiei i. </w:t>
      </w:r>
    </w:p>
    <w:p w:rsidR="00134418" w:rsidRDefault="00134418" w:rsidP="00134418">
      <w:pPr>
        <w:jc w:val="both"/>
        <w:rPr>
          <w:lang w:val="ro-RO"/>
        </w:rPr>
      </w:pPr>
      <w:r>
        <w:rPr>
          <w:lang w:val="ro-RO"/>
        </w:rPr>
        <w:t xml:space="preserve">   </w:t>
      </w:r>
    </w:p>
    <w:p w:rsidR="00134418" w:rsidRDefault="00134418" w:rsidP="00134418">
      <w:pPr>
        <w:ind w:left="1440"/>
        <w:jc w:val="both"/>
        <w:rPr>
          <w:lang w:val="ro-RO"/>
        </w:rPr>
      </w:pPr>
      <w:r>
        <w:rPr>
          <w:lang w:val="ro-RO"/>
        </w:rPr>
        <w:t>Criteriul pentru o grupă de ambalaj este respectat dacă rezultatul calculului este &gt; sau = 1. Limitele de concentraţie generice care trebuie să fie utilizate pentru evaluare la fiecare etapă a metodei de calcul, sunt acelea care figurează în 2.2.8.1.6.3.</w:t>
      </w:r>
    </w:p>
    <w:p w:rsidR="00134418" w:rsidRDefault="00134418" w:rsidP="00134418">
      <w:pPr>
        <w:jc w:val="both"/>
        <w:rPr>
          <w:lang w:val="ro-RO"/>
        </w:rPr>
      </w:pPr>
    </w:p>
    <w:p w:rsidR="00134418" w:rsidRDefault="00134418" w:rsidP="00134418">
      <w:pPr>
        <w:ind w:left="1440"/>
        <w:jc w:val="both"/>
        <w:rPr>
          <w:lang w:val="ro-RO"/>
        </w:rPr>
      </w:pPr>
      <w:r>
        <w:rPr>
          <w:lang w:val="ro-RO"/>
        </w:rPr>
        <w:t>În Nota următoare vor putea fi găsite exemple de aplicare a formulei de mai sus.</w:t>
      </w:r>
    </w:p>
    <w:p w:rsidR="00134418" w:rsidRDefault="00134418" w:rsidP="00134418">
      <w:pPr>
        <w:jc w:val="both"/>
        <w:rPr>
          <w:lang w:val="ro-RO"/>
        </w:rPr>
      </w:pPr>
    </w:p>
    <w:p w:rsidR="00134418" w:rsidRDefault="00134418" w:rsidP="00134418">
      <w:pPr>
        <w:ind w:left="720" w:firstLine="720"/>
        <w:jc w:val="both"/>
        <w:rPr>
          <w:lang w:val="ro-RO"/>
        </w:rPr>
      </w:pPr>
      <w:r>
        <w:rPr>
          <w:b/>
          <w:lang w:val="ro-RO"/>
        </w:rPr>
        <w:t xml:space="preserve">NOTA - </w:t>
      </w:r>
      <w:r>
        <w:rPr>
          <w:lang w:val="ro-RO"/>
        </w:rPr>
        <w:t>Exemple de aplicare a formulei de mai sus</w:t>
      </w:r>
    </w:p>
    <w:p w:rsidR="00134418" w:rsidRDefault="00134418" w:rsidP="00134418">
      <w:pPr>
        <w:jc w:val="both"/>
        <w:rPr>
          <w:lang w:val="ro-RO"/>
        </w:rPr>
      </w:pPr>
    </w:p>
    <w:p w:rsidR="00134418" w:rsidRDefault="00134418" w:rsidP="00134418">
      <w:pPr>
        <w:jc w:val="both"/>
        <w:rPr>
          <w:lang w:val="ro-RO"/>
        </w:rPr>
      </w:pPr>
      <w:r>
        <w:rPr>
          <w:lang w:val="ro-RO"/>
        </w:rPr>
        <w:t>Exemplul 1</w:t>
      </w:r>
      <w:r w:rsidR="00F30C84">
        <w:rPr>
          <w:lang w:val="ro-RO"/>
        </w:rPr>
        <w:t>:</w:t>
      </w:r>
      <w:r>
        <w:rPr>
          <w:lang w:val="ro-RO"/>
        </w:rPr>
        <w:t xml:space="preserve"> Un amestec conţine o materie corozivă, într-o concentraţie de 5%, repartizată la grupa de amnalaj I fără limită de concentraţie specifică</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Calculul pentru grupa de ambalaj I</w:t>
      </w:r>
      <w:r w:rsidR="00F30C84">
        <w:rPr>
          <w:lang w:val="ro-RO"/>
        </w:rPr>
        <w:t>:</w:t>
      </w:r>
      <w:r>
        <w:rPr>
          <w:lang w:val="ro-RO"/>
        </w:rPr>
        <w:t xml:space="preserve"> </w:t>
      </w:r>
      <m:oMath>
        <m:f>
          <m:fPr>
            <m:ctrlPr>
              <w:rPr>
                <w:rFonts w:ascii="Cambria Math" w:hAnsi="Cambria Math"/>
                <w:i/>
                <w:sz w:val="22"/>
                <w:szCs w:val="22"/>
                <w:lang w:val="ro-RO"/>
              </w:rPr>
            </m:ctrlPr>
          </m:fPr>
          <m:num>
            <m:r>
              <w:rPr>
                <w:rFonts w:ascii="Cambria Math" w:hAnsi="Cambria Math"/>
                <w:sz w:val="22"/>
                <w:szCs w:val="22"/>
                <w:lang w:val="ro-RO"/>
              </w:rPr>
              <m:t>5</m:t>
            </m:r>
          </m:num>
          <m:den>
            <m:r>
              <w:rPr>
                <w:rFonts w:ascii="Cambria Math" w:hAnsi="Cambria Math"/>
                <w:sz w:val="22"/>
                <w:szCs w:val="22"/>
                <w:lang w:val="ro-RO"/>
              </w:rPr>
              <m:t>5 (GCL)</m:t>
            </m:r>
          </m:den>
        </m:f>
        <m:r>
          <w:rPr>
            <w:rFonts w:ascii="Cambria Math" w:hAnsi="Cambria Math"/>
            <w:sz w:val="22"/>
            <w:szCs w:val="22"/>
            <w:lang w:val="ro-RO"/>
          </w:rPr>
          <m:t>=1</m:t>
        </m:r>
      </m:oMath>
    </w:p>
    <w:p w:rsidR="00134418" w:rsidRDefault="00C84A60" w:rsidP="00C84A60">
      <w:pPr>
        <w:jc w:val="both"/>
        <w:rPr>
          <w:lang w:val="ro-RO"/>
        </w:rPr>
      </w:pPr>
      <w:r>
        <w:rPr>
          <w:lang w:val="ro-RO"/>
        </w:rPr>
        <w:t xml:space="preserve"> → </w:t>
      </w:r>
      <w:r w:rsidR="00134418">
        <w:rPr>
          <w:lang w:val="ro-RO"/>
        </w:rPr>
        <w:t>se repartizează la clasa 8, grupa de ambalaj I.</w:t>
      </w:r>
    </w:p>
    <w:p w:rsidR="00134418" w:rsidRDefault="00134418" w:rsidP="00134418">
      <w:pPr>
        <w:jc w:val="both"/>
        <w:rPr>
          <w:lang w:val="ro-RO"/>
        </w:rPr>
      </w:pPr>
    </w:p>
    <w:p w:rsidR="00134418" w:rsidRDefault="00134418" w:rsidP="00134418">
      <w:pPr>
        <w:jc w:val="both"/>
        <w:rPr>
          <w:lang w:val="ro-RO"/>
        </w:rPr>
      </w:pPr>
      <w:r>
        <w:rPr>
          <w:lang w:val="ro-RO"/>
        </w:rPr>
        <w:t>Exemplul 2</w:t>
      </w:r>
      <w:r w:rsidR="00F30C84">
        <w:rPr>
          <w:lang w:val="ro-RO"/>
        </w:rPr>
        <w:t>:</w:t>
      </w:r>
      <w:r>
        <w:rPr>
          <w:lang w:val="ro-RO"/>
        </w:rPr>
        <w:t xml:space="preserve"> Un amestec conţine 3 materii corozive pentru piele, din care 2 materii (A+B) au limite de concentraşii specifice</w:t>
      </w:r>
      <w:r w:rsidR="00F30C84">
        <w:rPr>
          <w:lang w:val="ro-RO"/>
        </w:rPr>
        <w:t>;</w:t>
      </w:r>
      <w:r>
        <w:rPr>
          <w:lang w:val="ro-RO"/>
        </w:rPr>
        <w:t xml:space="preserve"> pentru a treia (C), se aplică limita de  concentraţie specifică. Nu este necesară luarea în consideraţie a restului amestecului</w:t>
      </w:r>
      <w:r w:rsidR="00F30C84">
        <w:rPr>
          <w:lang w:val="ro-RO"/>
        </w:rPr>
        <w:t>:</w:t>
      </w:r>
      <w:r>
        <w:rPr>
          <w:lang w:val="ro-RO"/>
        </w:rPr>
        <w:t xml:space="preserve"> </w:t>
      </w: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559"/>
        <w:gridCol w:w="1560"/>
        <w:gridCol w:w="1559"/>
        <w:gridCol w:w="1547"/>
      </w:tblGrid>
      <w:tr w:rsidR="00134418" w:rsidRPr="008B0864" w:rsidTr="00C84A60">
        <w:tc>
          <w:tcPr>
            <w:tcW w:w="2405" w:type="dxa"/>
            <w:shd w:val="clear" w:color="auto" w:fill="auto"/>
          </w:tcPr>
          <w:p w:rsidR="00134418" w:rsidRPr="008B0864" w:rsidRDefault="00134418" w:rsidP="00134418">
            <w:pPr>
              <w:rPr>
                <w:lang w:val="ro-RO"/>
              </w:rPr>
            </w:pPr>
            <w:r w:rsidRPr="008B0864">
              <w:rPr>
                <w:lang w:val="ro-RO"/>
              </w:rPr>
              <w:t>Repartizarea materiei X din amestec la o grupă de ambalaj în cadrul clasei 8</w:t>
            </w:r>
          </w:p>
        </w:tc>
        <w:tc>
          <w:tcPr>
            <w:tcW w:w="1559" w:type="dxa"/>
            <w:shd w:val="clear" w:color="auto" w:fill="auto"/>
          </w:tcPr>
          <w:p w:rsidR="00C84A60" w:rsidRDefault="00134418" w:rsidP="00C84A60">
            <w:pPr>
              <w:rPr>
                <w:lang w:val="ro-RO"/>
              </w:rPr>
            </w:pPr>
            <w:r w:rsidRPr="008B0864">
              <w:rPr>
                <w:lang w:val="ro-RO"/>
              </w:rPr>
              <w:t>Concentraţia în amestec</w:t>
            </w:r>
          </w:p>
          <w:p w:rsidR="00134418" w:rsidRPr="008B0864" w:rsidRDefault="00134418" w:rsidP="00C84A60">
            <w:pPr>
              <w:rPr>
                <w:lang w:val="ro-RO"/>
              </w:rPr>
            </w:pPr>
            <w:r w:rsidRPr="008B0864">
              <w:rPr>
                <w:lang w:val="ro-RO"/>
              </w:rPr>
              <w:t>%</w:t>
            </w:r>
          </w:p>
        </w:tc>
        <w:tc>
          <w:tcPr>
            <w:tcW w:w="1560" w:type="dxa"/>
            <w:shd w:val="clear" w:color="auto" w:fill="auto"/>
          </w:tcPr>
          <w:p w:rsidR="00134418" w:rsidRPr="008B0864" w:rsidRDefault="00134418" w:rsidP="00134418">
            <w:pPr>
              <w:rPr>
                <w:lang w:val="ro-RO"/>
              </w:rPr>
            </w:pPr>
            <w:r w:rsidRPr="008B0864">
              <w:rPr>
                <w:lang w:val="ro-RO"/>
              </w:rPr>
              <w:t xml:space="preserve">Limita de concentraţie specifică pentru grupa de ambalaj </w:t>
            </w:r>
          </w:p>
          <w:p w:rsidR="00134418" w:rsidRPr="008B0864" w:rsidRDefault="00134418" w:rsidP="00134418">
            <w:pPr>
              <w:rPr>
                <w:lang w:val="ro-RO"/>
              </w:rPr>
            </w:pPr>
            <w:r w:rsidRPr="008B0864">
              <w:rPr>
                <w:lang w:val="ro-RO"/>
              </w:rPr>
              <w:t>I</w:t>
            </w:r>
          </w:p>
        </w:tc>
        <w:tc>
          <w:tcPr>
            <w:tcW w:w="1559" w:type="dxa"/>
            <w:shd w:val="clear" w:color="auto" w:fill="auto"/>
          </w:tcPr>
          <w:p w:rsidR="00134418" w:rsidRPr="008B0864" w:rsidRDefault="00134418" w:rsidP="00134418">
            <w:pPr>
              <w:rPr>
                <w:lang w:val="ro-RO"/>
              </w:rPr>
            </w:pPr>
            <w:r w:rsidRPr="008B0864">
              <w:rPr>
                <w:lang w:val="ro-RO"/>
              </w:rPr>
              <w:t xml:space="preserve">Limita de concentraţie specifică pentru grupa de ambalaj </w:t>
            </w:r>
          </w:p>
          <w:p w:rsidR="00134418" w:rsidRPr="008B0864" w:rsidRDefault="00134418" w:rsidP="00134418">
            <w:pPr>
              <w:rPr>
                <w:lang w:val="ro-RO"/>
              </w:rPr>
            </w:pPr>
            <w:r w:rsidRPr="008B0864">
              <w:rPr>
                <w:lang w:val="ro-RO"/>
              </w:rPr>
              <w:t>II</w:t>
            </w:r>
          </w:p>
        </w:tc>
        <w:tc>
          <w:tcPr>
            <w:tcW w:w="1547" w:type="dxa"/>
            <w:shd w:val="clear" w:color="auto" w:fill="auto"/>
          </w:tcPr>
          <w:p w:rsidR="00134418" w:rsidRPr="008B0864" w:rsidRDefault="00134418" w:rsidP="00134418">
            <w:pPr>
              <w:rPr>
                <w:lang w:val="ro-RO"/>
              </w:rPr>
            </w:pPr>
            <w:r w:rsidRPr="008B0864">
              <w:rPr>
                <w:lang w:val="ro-RO"/>
              </w:rPr>
              <w:t xml:space="preserve">Limita de concentraţie specifică pentru grupa de ambalaj </w:t>
            </w:r>
          </w:p>
          <w:p w:rsidR="00134418" w:rsidRPr="008B0864" w:rsidRDefault="00134418" w:rsidP="00134418">
            <w:pPr>
              <w:rPr>
                <w:lang w:val="ro-RO"/>
              </w:rPr>
            </w:pPr>
            <w:r w:rsidRPr="008B0864">
              <w:rPr>
                <w:lang w:val="ro-RO"/>
              </w:rPr>
              <w:t>III</w:t>
            </w:r>
          </w:p>
        </w:tc>
      </w:tr>
      <w:tr w:rsidR="00134418" w:rsidRPr="008B0864" w:rsidTr="00C84A60">
        <w:tc>
          <w:tcPr>
            <w:tcW w:w="2405" w:type="dxa"/>
            <w:shd w:val="clear" w:color="auto" w:fill="auto"/>
          </w:tcPr>
          <w:p w:rsidR="00134418" w:rsidRPr="008B0864" w:rsidRDefault="00134418" w:rsidP="00D47B32">
            <w:pPr>
              <w:rPr>
                <w:lang w:val="ro-RO"/>
              </w:rPr>
            </w:pPr>
            <w:r w:rsidRPr="008B0864">
              <w:rPr>
                <w:lang w:val="ro-RO"/>
              </w:rPr>
              <w:t>A, repartizată la grupa de ambalaj I</w:t>
            </w:r>
          </w:p>
        </w:tc>
        <w:tc>
          <w:tcPr>
            <w:tcW w:w="1559" w:type="dxa"/>
            <w:shd w:val="clear" w:color="auto" w:fill="auto"/>
          </w:tcPr>
          <w:p w:rsidR="00134418" w:rsidRPr="008B0864" w:rsidRDefault="00134418" w:rsidP="008B0864">
            <w:pPr>
              <w:jc w:val="both"/>
              <w:rPr>
                <w:lang w:val="ro-RO"/>
              </w:rPr>
            </w:pPr>
            <w:r w:rsidRPr="008B0864">
              <w:rPr>
                <w:lang w:val="ro-RO"/>
              </w:rPr>
              <w:t xml:space="preserve">           3</w:t>
            </w:r>
          </w:p>
        </w:tc>
        <w:tc>
          <w:tcPr>
            <w:tcW w:w="1560" w:type="dxa"/>
            <w:shd w:val="clear" w:color="auto" w:fill="auto"/>
          </w:tcPr>
          <w:p w:rsidR="00134418" w:rsidRPr="008B0864" w:rsidRDefault="00134418" w:rsidP="008B0864">
            <w:pPr>
              <w:jc w:val="both"/>
              <w:rPr>
                <w:lang w:val="ro-RO"/>
              </w:rPr>
            </w:pPr>
            <w:r w:rsidRPr="008B0864">
              <w:rPr>
                <w:lang w:val="ro-RO"/>
              </w:rPr>
              <w:t xml:space="preserve">         30%</w:t>
            </w:r>
          </w:p>
        </w:tc>
        <w:tc>
          <w:tcPr>
            <w:tcW w:w="1559" w:type="dxa"/>
            <w:shd w:val="clear" w:color="auto" w:fill="auto"/>
          </w:tcPr>
          <w:p w:rsidR="00134418" w:rsidRPr="008B0864" w:rsidRDefault="00134418" w:rsidP="00C84A60">
            <w:pPr>
              <w:jc w:val="both"/>
              <w:rPr>
                <w:lang w:val="ro-RO"/>
              </w:rPr>
            </w:pPr>
            <w:r w:rsidRPr="008B0864">
              <w:rPr>
                <w:lang w:val="ro-RO"/>
              </w:rPr>
              <w:t xml:space="preserve">     Niciuna </w:t>
            </w:r>
          </w:p>
        </w:tc>
        <w:tc>
          <w:tcPr>
            <w:tcW w:w="1547" w:type="dxa"/>
            <w:shd w:val="clear" w:color="auto" w:fill="auto"/>
          </w:tcPr>
          <w:p w:rsidR="00134418" w:rsidRPr="008B0864" w:rsidRDefault="00134418" w:rsidP="00C84A60">
            <w:pPr>
              <w:jc w:val="both"/>
              <w:rPr>
                <w:lang w:val="ro-RO"/>
              </w:rPr>
            </w:pPr>
            <w:r w:rsidRPr="008B0864">
              <w:rPr>
                <w:lang w:val="ro-RO"/>
              </w:rPr>
              <w:t xml:space="preserve">     Niciuna</w:t>
            </w:r>
          </w:p>
        </w:tc>
      </w:tr>
      <w:tr w:rsidR="00134418" w:rsidRPr="008B0864" w:rsidTr="00C84A60">
        <w:tc>
          <w:tcPr>
            <w:tcW w:w="2405" w:type="dxa"/>
            <w:shd w:val="clear" w:color="auto" w:fill="auto"/>
          </w:tcPr>
          <w:p w:rsidR="00134418" w:rsidRPr="008B0864" w:rsidRDefault="00134418" w:rsidP="00134418">
            <w:pPr>
              <w:rPr>
                <w:lang w:val="ro-RO"/>
              </w:rPr>
            </w:pPr>
            <w:r w:rsidRPr="008B0864">
              <w:rPr>
                <w:lang w:val="ro-RO"/>
              </w:rPr>
              <w:t>B, repartizată la grupa de ambalaj I</w:t>
            </w:r>
          </w:p>
        </w:tc>
        <w:tc>
          <w:tcPr>
            <w:tcW w:w="1559" w:type="dxa"/>
            <w:shd w:val="clear" w:color="auto" w:fill="auto"/>
          </w:tcPr>
          <w:p w:rsidR="00134418" w:rsidRPr="008B0864" w:rsidRDefault="00134418" w:rsidP="008B0864">
            <w:pPr>
              <w:jc w:val="both"/>
              <w:rPr>
                <w:lang w:val="ro-RO"/>
              </w:rPr>
            </w:pPr>
            <w:r w:rsidRPr="008B0864">
              <w:rPr>
                <w:lang w:val="ro-RO"/>
              </w:rPr>
              <w:t xml:space="preserve">            2</w:t>
            </w:r>
          </w:p>
        </w:tc>
        <w:tc>
          <w:tcPr>
            <w:tcW w:w="1560" w:type="dxa"/>
            <w:shd w:val="clear" w:color="auto" w:fill="auto"/>
          </w:tcPr>
          <w:p w:rsidR="00134418" w:rsidRPr="008B0864" w:rsidRDefault="00134418" w:rsidP="008B0864">
            <w:pPr>
              <w:jc w:val="both"/>
              <w:rPr>
                <w:lang w:val="ro-RO"/>
              </w:rPr>
            </w:pPr>
            <w:r w:rsidRPr="008B0864">
              <w:rPr>
                <w:lang w:val="ro-RO"/>
              </w:rPr>
              <w:t xml:space="preserve">         20%</w:t>
            </w:r>
          </w:p>
        </w:tc>
        <w:tc>
          <w:tcPr>
            <w:tcW w:w="1559" w:type="dxa"/>
            <w:shd w:val="clear" w:color="auto" w:fill="auto"/>
          </w:tcPr>
          <w:p w:rsidR="00134418" w:rsidRPr="008B0864" w:rsidRDefault="00134418" w:rsidP="008B0864">
            <w:pPr>
              <w:jc w:val="both"/>
              <w:rPr>
                <w:lang w:val="ro-RO"/>
              </w:rPr>
            </w:pPr>
            <w:r w:rsidRPr="008B0864">
              <w:rPr>
                <w:lang w:val="ro-RO"/>
              </w:rPr>
              <w:t xml:space="preserve">         10%</w:t>
            </w:r>
          </w:p>
        </w:tc>
        <w:tc>
          <w:tcPr>
            <w:tcW w:w="1547" w:type="dxa"/>
            <w:shd w:val="clear" w:color="auto" w:fill="auto"/>
          </w:tcPr>
          <w:p w:rsidR="00134418" w:rsidRPr="008B0864" w:rsidRDefault="00134418" w:rsidP="00C84A60">
            <w:pPr>
              <w:jc w:val="both"/>
              <w:rPr>
                <w:lang w:val="ro-RO"/>
              </w:rPr>
            </w:pPr>
            <w:r w:rsidRPr="008B0864">
              <w:rPr>
                <w:lang w:val="ro-RO"/>
              </w:rPr>
              <w:t xml:space="preserve">     Niciuna </w:t>
            </w:r>
          </w:p>
        </w:tc>
      </w:tr>
      <w:tr w:rsidR="00134418" w:rsidRPr="008B0864" w:rsidTr="00C84A60">
        <w:tc>
          <w:tcPr>
            <w:tcW w:w="2405" w:type="dxa"/>
            <w:shd w:val="clear" w:color="auto" w:fill="auto"/>
          </w:tcPr>
          <w:p w:rsidR="00134418" w:rsidRPr="008B0864" w:rsidRDefault="00134418" w:rsidP="00134418">
            <w:pPr>
              <w:rPr>
                <w:lang w:val="ro-RO"/>
              </w:rPr>
            </w:pPr>
            <w:r w:rsidRPr="008B0864">
              <w:rPr>
                <w:lang w:val="ro-RO"/>
              </w:rPr>
              <w:lastRenderedPageBreak/>
              <w:t>C, repartizată la grupa de ambalaj III</w:t>
            </w:r>
          </w:p>
        </w:tc>
        <w:tc>
          <w:tcPr>
            <w:tcW w:w="1559" w:type="dxa"/>
            <w:shd w:val="clear" w:color="auto" w:fill="auto"/>
          </w:tcPr>
          <w:p w:rsidR="00134418" w:rsidRPr="008B0864" w:rsidRDefault="00134418" w:rsidP="008B0864">
            <w:pPr>
              <w:jc w:val="both"/>
              <w:rPr>
                <w:lang w:val="ro-RO"/>
              </w:rPr>
            </w:pPr>
            <w:r w:rsidRPr="008B0864">
              <w:rPr>
                <w:lang w:val="ro-RO"/>
              </w:rPr>
              <w:t xml:space="preserve">          10</w:t>
            </w:r>
          </w:p>
        </w:tc>
        <w:tc>
          <w:tcPr>
            <w:tcW w:w="1560" w:type="dxa"/>
            <w:shd w:val="clear" w:color="auto" w:fill="auto"/>
          </w:tcPr>
          <w:p w:rsidR="00134418" w:rsidRPr="008B0864" w:rsidRDefault="00134418" w:rsidP="008B0864">
            <w:pPr>
              <w:jc w:val="both"/>
              <w:rPr>
                <w:lang w:val="ro-RO"/>
              </w:rPr>
            </w:pPr>
            <w:r w:rsidRPr="008B0864">
              <w:rPr>
                <w:lang w:val="ro-RO"/>
              </w:rPr>
              <w:t xml:space="preserve">     </w:t>
            </w:r>
            <w:r w:rsidR="006003FA">
              <w:rPr>
                <w:lang w:val="ro-RO"/>
              </w:rPr>
              <w:t>Nici</w:t>
            </w:r>
            <w:r w:rsidRPr="008B0864">
              <w:rPr>
                <w:lang w:val="ro-RO"/>
              </w:rPr>
              <w:t>una</w:t>
            </w:r>
          </w:p>
        </w:tc>
        <w:tc>
          <w:tcPr>
            <w:tcW w:w="1559" w:type="dxa"/>
            <w:shd w:val="clear" w:color="auto" w:fill="auto"/>
          </w:tcPr>
          <w:p w:rsidR="00134418" w:rsidRPr="008B0864" w:rsidRDefault="00134418" w:rsidP="00C84A60">
            <w:pPr>
              <w:jc w:val="both"/>
              <w:rPr>
                <w:lang w:val="ro-RO"/>
              </w:rPr>
            </w:pPr>
            <w:r w:rsidRPr="008B0864">
              <w:rPr>
                <w:lang w:val="ro-RO"/>
              </w:rPr>
              <w:t xml:space="preserve">     Niciuna</w:t>
            </w:r>
          </w:p>
        </w:tc>
        <w:tc>
          <w:tcPr>
            <w:tcW w:w="1547" w:type="dxa"/>
            <w:shd w:val="clear" w:color="auto" w:fill="auto"/>
          </w:tcPr>
          <w:p w:rsidR="00134418" w:rsidRPr="008B0864" w:rsidRDefault="00134418" w:rsidP="00C84A60">
            <w:pPr>
              <w:jc w:val="both"/>
              <w:rPr>
                <w:lang w:val="ro-RO"/>
              </w:rPr>
            </w:pPr>
            <w:r w:rsidRPr="008B0864">
              <w:rPr>
                <w:lang w:val="ro-RO"/>
              </w:rPr>
              <w:t xml:space="preserve">     Niciuna</w:t>
            </w:r>
          </w:p>
        </w:tc>
      </w:tr>
    </w:tbl>
    <w:p w:rsidR="00134418" w:rsidRDefault="00134418" w:rsidP="00134418">
      <w:pPr>
        <w:jc w:val="both"/>
        <w:rPr>
          <w:b/>
          <w:lang w:val="ro-RO"/>
        </w:rPr>
      </w:pPr>
    </w:p>
    <w:p w:rsidR="00134418" w:rsidRDefault="00134418" w:rsidP="00134418">
      <w:pPr>
        <w:jc w:val="both"/>
        <w:rPr>
          <w:lang w:val="ro-RO"/>
        </w:rPr>
      </w:pPr>
      <w:r>
        <w:rPr>
          <w:lang w:val="ro-RO"/>
        </w:rPr>
        <w:t>Calculul pentru grupa de ambalaj I</w:t>
      </w:r>
      <w:r w:rsidR="00F30C84">
        <w:rPr>
          <w:lang w:val="ro-RO"/>
        </w:rPr>
        <w:t>:</w:t>
      </w:r>
      <w:r w:rsidR="00791079">
        <w:rPr>
          <w:lang w:val="ro-RO"/>
        </w:rPr>
        <w:t xml:space="preserve"> </w:t>
      </w:r>
      <m:oMath>
        <m:f>
          <m:fPr>
            <m:ctrlPr>
              <w:rPr>
                <w:rFonts w:ascii="Cambria Math" w:hAnsi="Cambria Math"/>
                <w:i/>
                <w:sz w:val="22"/>
                <w:szCs w:val="22"/>
                <w:vertAlign w:val="subscript"/>
                <w:lang w:val="ro-RO"/>
              </w:rPr>
            </m:ctrlPr>
          </m:fPr>
          <m:num>
            <m:r>
              <w:rPr>
                <w:rFonts w:ascii="Cambria Math" w:hAnsi="Cambria Math"/>
                <w:sz w:val="22"/>
                <w:szCs w:val="22"/>
                <w:lang w:val="ro-RO"/>
              </w:rPr>
              <m:t>3 (conc A)</m:t>
            </m:r>
          </m:num>
          <m:den>
            <m:r>
              <w:rPr>
                <w:rFonts w:ascii="Cambria Math" w:hAnsi="Cambria Math"/>
                <w:sz w:val="22"/>
                <w:szCs w:val="22"/>
                <w:vertAlign w:val="subscript"/>
                <w:lang w:val="ro-RO"/>
              </w:rPr>
              <m:t>30 (SCL PGI)</m:t>
            </m:r>
          </m:den>
        </m:f>
        <m:r>
          <w:rPr>
            <w:rFonts w:ascii="Cambria Math" w:hAnsi="Cambria Math"/>
            <w:sz w:val="22"/>
            <w:szCs w:val="22"/>
            <w:vertAlign w:val="subscript"/>
            <w:lang w:val="ro-RO"/>
          </w:rPr>
          <m:t xml:space="preserve">  + </m:t>
        </m:r>
        <m:f>
          <m:fPr>
            <m:ctrlPr>
              <w:rPr>
                <w:rFonts w:ascii="Cambria Math" w:hAnsi="Cambria Math"/>
                <w:i/>
                <w:sz w:val="22"/>
                <w:szCs w:val="22"/>
                <w:vertAlign w:val="subscript"/>
                <w:lang w:val="ro-RO"/>
              </w:rPr>
            </m:ctrlPr>
          </m:fPr>
          <m:num>
            <m:r>
              <w:rPr>
                <w:rFonts w:ascii="Cambria Math" w:hAnsi="Cambria Math"/>
                <w:sz w:val="22"/>
                <w:szCs w:val="22"/>
                <w:vertAlign w:val="subscript"/>
                <w:lang w:val="ro-RO"/>
              </w:rPr>
              <m:t xml:space="preserve">2 (conc B)  </m:t>
            </m:r>
          </m:num>
          <m:den>
            <m:r>
              <w:rPr>
                <w:rFonts w:ascii="Cambria Math" w:hAnsi="Cambria Math"/>
                <w:sz w:val="22"/>
                <w:szCs w:val="22"/>
                <w:vertAlign w:val="subscript"/>
                <w:lang w:val="ro-RO"/>
              </w:rPr>
              <m:t>20 (SCL PGI)</m:t>
            </m:r>
          </m:den>
        </m:f>
        <m:r>
          <w:rPr>
            <w:rFonts w:ascii="Cambria Math" w:hAnsi="Cambria Math"/>
            <w:sz w:val="22"/>
            <w:szCs w:val="22"/>
            <w:vertAlign w:val="subscript"/>
            <w:lang w:val="ro-RO"/>
          </w:rPr>
          <m:t>=0,2&lt;1</m:t>
        </m:r>
      </m:oMath>
    </w:p>
    <w:p w:rsidR="00134418" w:rsidRDefault="00134418" w:rsidP="00134418">
      <w:pPr>
        <w:jc w:val="both"/>
        <w:rPr>
          <w:lang w:val="ro-RO"/>
        </w:rPr>
      </w:pPr>
      <w:r>
        <w:rPr>
          <w:lang w:val="ro-RO"/>
        </w:rPr>
        <w:t>Criteriul pentru grupa de ambalaj I nu este respectat.</w:t>
      </w:r>
    </w:p>
    <w:p w:rsidR="00134418" w:rsidRDefault="00134418" w:rsidP="00134418">
      <w:pPr>
        <w:jc w:val="both"/>
        <w:rPr>
          <w:lang w:val="ro-RO"/>
        </w:rPr>
      </w:pPr>
    </w:p>
    <w:p w:rsidR="00134418" w:rsidRPr="00D2206D" w:rsidRDefault="00134418" w:rsidP="00134418">
      <w:pPr>
        <w:jc w:val="both"/>
        <w:rPr>
          <w:lang w:val="ro-RO"/>
        </w:rPr>
      </w:pPr>
      <w:r>
        <w:rPr>
          <w:lang w:val="ro-RO"/>
        </w:rPr>
        <w:t xml:space="preserve"> </w:t>
      </w:r>
    </w:p>
    <w:p w:rsidR="00134418" w:rsidRDefault="00134418" w:rsidP="00134418">
      <w:pPr>
        <w:jc w:val="both"/>
        <w:rPr>
          <w:lang w:val="ro-RO"/>
        </w:rPr>
      </w:pPr>
      <w:r>
        <w:rPr>
          <w:lang w:val="ro-RO"/>
        </w:rPr>
        <w:t>Calculul pentru grupa de ambalaj II</w:t>
      </w:r>
      <w:r w:rsidR="00F30C84">
        <w:rPr>
          <w:lang w:val="ro-RO"/>
        </w:rPr>
        <w:t>:</w:t>
      </w:r>
      <w:r w:rsidR="00791079">
        <w:rPr>
          <w:lang w:val="ro-RO"/>
        </w:rPr>
        <w:t xml:space="preserve"> </w:t>
      </w:r>
      <m:oMath>
        <m:f>
          <m:fPr>
            <m:ctrlPr>
              <w:rPr>
                <w:rFonts w:ascii="Cambria Math" w:hAnsi="Cambria Math"/>
                <w:i/>
                <w:sz w:val="22"/>
                <w:szCs w:val="22"/>
                <w:vertAlign w:val="subscript"/>
                <w:lang w:val="ro-RO"/>
              </w:rPr>
            </m:ctrlPr>
          </m:fPr>
          <m:num>
            <m:r>
              <w:rPr>
                <w:rFonts w:ascii="Cambria Math" w:hAnsi="Cambria Math"/>
                <w:sz w:val="22"/>
                <w:szCs w:val="22"/>
                <w:lang w:val="ro-RO"/>
              </w:rPr>
              <m:t>3 (conc A)</m:t>
            </m:r>
          </m:num>
          <m:den>
            <m:r>
              <w:rPr>
                <w:rFonts w:ascii="Cambria Math" w:hAnsi="Cambria Math"/>
                <w:sz w:val="22"/>
                <w:szCs w:val="22"/>
                <w:vertAlign w:val="subscript"/>
                <w:lang w:val="ro-RO"/>
              </w:rPr>
              <m:t>5 (GCL PG II)</m:t>
            </m:r>
          </m:den>
        </m:f>
        <m:r>
          <w:rPr>
            <w:rFonts w:ascii="Cambria Math" w:hAnsi="Cambria Math"/>
            <w:sz w:val="22"/>
            <w:szCs w:val="22"/>
            <w:vertAlign w:val="subscript"/>
            <w:lang w:val="ro-RO"/>
          </w:rPr>
          <m:t xml:space="preserve">  + </m:t>
        </m:r>
        <m:f>
          <m:fPr>
            <m:ctrlPr>
              <w:rPr>
                <w:rFonts w:ascii="Cambria Math" w:hAnsi="Cambria Math"/>
                <w:i/>
                <w:sz w:val="22"/>
                <w:szCs w:val="22"/>
                <w:vertAlign w:val="subscript"/>
                <w:lang w:val="ro-RO"/>
              </w:rPr>
            </m:ctrlPr>
          </m:fPr>
          <m:num>
            <m:r>
              <w:rPr>
                <w:rFonts w:ascii="Cambria Math" w:hAnsi="Cambria Math"/>
                <w:sz w:val="22"/>
                <w:szCs w:val="22"/>
                <w:vertAlign w:val="subscript"/>
                <w:lang w:val="ro-RO"/>
              </w:rPr>
              <m:t xml:space="preserve">2 (conc B)  </m:t>
            </m:r>
          </m:num>
          <m:den>
            <m:r>
              <w:rPr>
                <w:rFonts w:ascii="Cambria Math" w:hAnsi="Cambria Math"/>
                <w:sz w:val="22"/>
                <w:szCs w:val="22"/>
                <w:vertAlign w:val="subscript"/>
                <w:lang w:val="ro-RO"/>
              </w:rPr>
              <m:t>10 (SCL PG II)</m:t>
            </m:r>
          </m:den>
        </m:f>
        <m:r>
          <w:rPr>
            <w:rFonts w:ascii="Cambria Math" w:hAnsi="Cambria Math"/>
            <w:sz w:val="22"/>
            <w:szCs w:val="22"/>
            <w:vertAlign w:val="subscript"/>
            <w:lang w:val="ro-RO"/>
          </w:rPr>
          <m:t>=0,8&lt;1</m:t>
        </m:r>
      </m:oMath>
    </w:p>
    <w:p w:rsidR="00134418" w:rsidRDefault="00134418" w:rsidP="00134418">
      <w:pPr>
        <w:jc w:val="both"/>
        <w:rPr>
          <w:lang w:val="ro-RO"/>
        </w:rPr>
      </w:pPr>
      <w:r>
        <w:rPr>
          <w:lang w:val="ro-RO"/>
        </w:rPr>
        <w:t>Criteriul pentru grupa de ambalaj II nu este respectat.</w:t>
      </w:r>
    </w:p>
    <w:p w:rsidR="00134418" w:rsidRDefault="00134418" w:rsidP="00134418">
      <w:pPr>
        <w:jc w:val="both"/>
        <w:rPr>
          <w:lang w:val="ro-RO"/>
        </w:rPr>
      </w:pPr>
    </w:p>
    <w:p w:rsidR="00134418" w:rsidRPr="00D2206D" w:rsidRDefault="00134418" w:rsidP="00134418">
      <w:pPr>
        <w:jc w:val="both"/>
        <w:rPr>
          <w:lang w:val="ro-RO"/>
        </w:rPr>
      </w:pPr>
      <w:r>
        <w:rPr>
          <w:lang w:val="ro-RO"/>
        </w:rPr>
        <w:t>Calculul pentru grupa de ambalaj III</w:t>
      </w:r>
      <w:r w:rsidR="00F30C84">
        <w:rPr>
          <w:lang w:val="ro-RO"/>
        </w:rPr>
        <w:t>:</w:t>
      </w:r>
      <w:r>
        <w:rPr>
          <w:lang w:val="ro-RO"/>
        </w:rPr>
        <w:t xml:space="preserve"> </w:t>
      </w:r>
    </w:p>
    <w:p w:rsidR="00134418" w:rsidRDefault="00781C74" w:rsidP="00134418">
      <w:pPr>
        <w:jc w:val="both"/>
        <w:rPr>
          <w:lang w:val="ro-RO"/>
        </w:rPr>
      </w:pPr>
      <m:oMathPara>
        <m:oMath>
          <m:f>
            <m:fPr>
              <m:ctrlPr>
                <w:rPr>
                  <w:rFonts w:ascii="Cambria Math" w:hAnsi="Cambria Math"/>
                  <w:i/>
                  <w:sz w:val="22"/>
                  <w:szCs w:val="22"/>
                  <w:vertAlign w:val="subscript"/>
                  <w:lang w:val="ro-RO"/>
                </w:rPr>
              </m:ctrlPr>
            </m:fPr>
            <m:num>
              <m:r>
                <w:rPr>
                  <w:rFonts w:ascii="Cambria Math" w:hAnsi="Cambria Math"/>
                  <w:sz w:val="22"/>
                  <w:szCs w:val="22"/>
                  <w:lang w:val="ro-RO"/>
                </w:rPr>
                <m:t>3 (conc A)</m:t>
              </m:r>
            </m:num>
            <m:den>
              <m:r>
                <w:rPr>
                  <w:rFonts w:ascii="Cambria Math" w:hAnsi="Cambria Math"/>
                  <w:sz w:val="22"/>
                  <w:szCs w:val="22"/>
                  <w:vertAlign w:val="subscript"/>
                  <w:lang w:val="ro-RO"/>
                </w:rPr>
                <m:t>5 (GCL PGIII)</m:t>
              </m:r>
            </m:den>
          </m:f>
          <m:r>
            <w:rPr>
              <w:rFonts w:ascii="Cambria Math" w:hAnsi="Cambria Math"/>
              <w:sz w:val="22"/>
              <w:szCs w:val="22"/>
              <w:vertAlign w:val="subscript"/>
              <w:lang w:val="ro-RO"/>
            </w:rPr>
            <m:t xml:space="preserve">  + </m:t>
          </m:r>
          <m:f>
            <m:fPr>
              <m:ctrlPr>
                <w:rPr>
                  <w:rFonts w:ascii="Cambria Math" w:hAnsi="Cambria Math"/>
                  <w:i/>
                  <w:sz w:val="22"/>
                  <w:szCs w:val="22"/>
                  <w:vertAlign w:val="subscript"/>
                  <w:lang w:val="ro-RO"/>
                </w:rPr>
              </m:ctrlPr>
            </m:fPr>
            <m:num>
              <m:r>
                <w:rPr>
                  <w:rFonts w:ascii="Cambria Math" w:hAnsi="Cambria Math"/>
                  <w:sz w:val="22"/>
                  <w:szCs w:val="22"/>
                  <w:vertAlign w:val="subscript"/>
                  <w:lang w:val="ro-RO"/>
                </w:rPr>
                <m:t xml:space="preserve">2 (conc B)  </m:t>
              </m:r>
            </m:num>
            <m:den>
              <m:r>
                <w:rPr>
                  <w:rFonts w:ascii="Cambria Math" w:hAnsi="Cambria Math"/>
                  <w:sz w:val="22"/>
                  <w:szCs w:val="22"/>
                  <w:vertAlign w:val="subscript"/>
                  <w:lang w:val="ro-RO"/>
                </w:rPr>
                <m:t>5 (GCL PG III)</m:t>
              </m:r>
            </m:den>
          </m:f>
          <m:r>
            <w:rPr>
              <w:rFonts w:ascii="Cambria Math" w:hAnsi="Cambria Math"/>
              <w:sz w:val="22"/>
              <w:szCs w:val="22"/>
              <w:vertAlign w:val="subscript"/>
              <w:lang w:val="ro-RO"/>
            </w:rPr>
            <m:t xml:space="preserve"> + </m:t>
          </m:r>
          <m:f>
            <m:fPr>
              <m:ctrlPr>
                <w:rPr>
                  <w:rFonts w:ascii="Cambria Math" w:hAnsi="Cambria Math"/>
                  <w:i/>
                  <w:sz w:val="22"/>
                  <w:szCs w:val="22"/>
                  <w:vertAlign w:val="subscript"/>
                  <w:lang w:val="ro-RO"/>
                </w:rPr>
              </m:ctrlPr>
            </m:fPr>
            <m:num>
              <m:r>
                <w:rPr>
                  <w:rFonts w:ascii="Cambria Math" w:hAnsi="Cambria Math"/>
                  <w:sz w:val="22"/>
                  <w:szCs w:val="22"/>
                  <w:vertAlign w:val="subscript"/>
                  <w:lang w:val="ro-RO"/>
                </w:rPr>
                <m:t xml:space="preserve">10 (conc C)  </m:t>
              </m:r>
            </m:num>
            <m:den>
              <m:r>
                <w:rPr>
                  <w:rFonts w:ascii="Cambria Math" w:hAnsi="Cambria Math"/>
                  <w:sz w:val="22"/>
                  <w:szCs w:val="22"/>
                  <w:vertAlign w:val="subscript"/>
                  <w:lang w:val="ro-RO"/>
                </w:rPr>
                <m:t>5 GCL PG III)</m:t>
              </m:r>
            </m:den>
          </m:f>
          <m:r>
            <w:rPr>
              <w:rFonts w:ascii="Cambria Math" w:hAnsi="Cambria Math"/>
              <w:sz w:val="22"/>
              <w:szCs w:val="22"/>
              <w:vertAlign w:val="subscript"/>
              <w:lang w:val="ro-RO"/>
            </w:rPr>
            <m:t>=3 ≥ 1</m:t>
          </m:r>
        </m:oMath>
      </m:oMathPara>
    </w:p>
    <w:p w:rsidR="00134418" w:rsidRDefault="00134418" w:rsidP="00134418">
      <w:pPr>
        <w:jc w:val="both"/>
        <w:rPr>
          <w:lang w:val="ro-RO"/>
        </w:rPr>
      </w:pPr>
      <w:r>
        <w:rPr>
          <w:lang w:val="ro-RO"/>
        </w:rPr>
        <w:t>Criteriul pentru grupa de ambalaj III este respectat</w:t>
      </w:r>
      <w:r w:rsidR="00F30C84">
        <w:rPr>
          <w:lang w:val="ro-RO"/>
        </w:rPr>
        <w:t>;</w:t>
      </w:r>
      <w:r>
        <w:rPr>
          <w:lang w:val="ro-RO"/>
        </w:rPr>
        <w:t xml:space="preserve"> amestecul este repartizat la clasa 8, grupa de ambalaj III.</w:t>
      </w:r>
    </w:p>
    <w:p w:rsidR="00134418" w:rsidRDefault="00134418" w:rsidP="00134418">
      <w:pPr>
        <w:jc w:val="both"/>
        <w:rPr>
          <w:lang w:val="ro-RO"/>
        </w:rPr>
      </w:pPr>
    </w:p>
    <w:p w:rsidR="00134418" w:rsidRDefault="00134418" w:rsidP="00134418">
      <w:pPr>
        <w:jc w:val="both"/>
        <w:rPr>
          <w:b/>
          <w:lang w:val="ro-RO"/>
        </w:rPr>
      </w:pPr>
      <w:r>
        <w:rPr>
          <w:b/>
          <w:lang w:val="ro-RO"/>
        </w:rPr>
        <w:t>Figura 2.2.8.1.6.3</w:t>
      </w:r>
      <w:r w:rsidR="00F30C84">
        <w:rPr>
          <w:b/>
          <w:lang w:val="ro-RO"/>
        </w:rPr>
        <w:t>:</w:t>
      </w:r>
      <w:r>
        <w:rPr>
          <w:b/>
          <w:lang w:val="ro-RO"/>
        </w:rPr>
        <w:t xml:space="preserve"> Metodă de calcul </w:t>
      </w:r>
    </w:p>
    <w:p w:rsidR="00D47B32" w:rsidRDefault="00D47B32" w:rsidP="00134418">
      <w:pPr>
        <w:jc w:val="both"/>
        <w:rPr>
          <w:b/>
          <w:lang w:val="ro-RO"/>
        </w:rPr>
      </w:pPr>
      <w:r>
        <w:rPr>
          <w:b/>
          <w:noProof/>
          <w:lang w:val="en-US"/>
        </w:rPr>
        <w:drawing>
          <wp:inline distT="0" distB="0" distL="0" distR="0">
            <wp:extent cx="548640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48150"/>
                    </a:xfrm>
                    <a:prstGeom prst="rect">
                      <a:avLst/>
                    </a:prstGeom>
                    <a:noFill/>
                    <a:ln>
                      <a:noFill/>
                    </a:ln>
                  </pic:spPr>
                </pic:pic>
              </a:graphicData>
            </a:graphic>
          </wp:inline>
        </w:drawing>
      </w:r>
    </w:p>
    <w:p w:rsidR="00134418" w:rsidRDefault="00134418" w:rsidP="00134418">
      <w:pPr>
        <w:jc w:val="both"/>
        <w:rPr>
          <w:lang w:val="ro-RO"/>
        </w:rPr>
      </w:pPr>
    </w:p>
    <w:p w:rsidR="00134418" w:rsidRDefault="00134418" w:rsidP="00134418">
      <w:pPr>
        <w:jc w:val="both"/>
        <w:rPr>
          <w:lang w:val="ro-RO"/>
        </w:rPr>
      </w:pPr>
      <w:r>
        <w:rPr>
          <w:b/>
          <w:lang w:val="ro-RO"/>
        </w:rPr>
        <w:t xml:space="preserve">2.2.8.1.7 </w:t>
      </w:r>
      <w:r>
        <w:rPr>
          <w:lang w:val="ro-RO"/>
        </w:rPr>
        <w:t>şi Nota [Textul existent neschimbat]</w:t>
      </w:r>
    </w:p>
    <w:p w:rsidR="00134418" w:rsidRDefault="00134418" w:rsidP="00134418">
      <w:pPr>
        <w:jc w:val="both"/>
        <w:rPr>
          <w:lang w:val="ro-RO"/>
        </w:rPr>
      </w:pPr>
    </w:p>
    <w:p w:rsidR="00134418" w:rsidRDefault="00134418" w:rsidP="00134418">
      <w:pPr>
        <w:jc w:val="both"/>
        <w:rPr>
          <w:lang w:val="ro-RO"/>
        </w:rPr>
      </w:pPr>
      <w:r w:rsidRPr="0016198A">
        <w:rPr>
          <w:b/>
          <w:lang w:val="ro-RO"/>
        </w:rPr>
        <w:t xml:space="preserve">2.2.8.1.8  </w:t>
      </w:r>
      <w:r>
        <w:rPr>
          <w:b/>
          <w:lang w:val="ro-RO"/>
        </w:rPr>
        <w:tab/>
      </w:r>
      <w:r>
        <w:rPr>
          <w:lang w:val="ro-RO"/>
        </w:rPr>
        <w:t>[Textul existent neschimbat cu Nota de la 2.2.8.1.9 existentă]</w:t>
      </w:r>
    </w:p>
    <w:p w:rsidR="00134418" w:rsidRDefault="00134418" w:rsidP="00134418">
      <w:pPr>
        <w:jc w:val="both"/>
        <w:rPr>
          <w:b/>
          <w:lang w:val="ro-RO"/>
        </w:rPr>
      </w:pPr>
    </w:p>
    <w:p w:rsidR="00134418" w:rsidRDefault="00134418" w:rsidP="008B0864">
      <w:pPr>
        <w:numPr>
          <w:ilvl w:val="3"/>
          <w:numId w:val="31"/>
        </w:numPr>
        <w:jc w:val="both"/>
        <w:rPr>
          <w:b/>
          <w:lang w:val="ro-RO"/>
        </w:rPr>
      </w:pPr>
      <w:r>
        <w:rPr>
          <w:b/>
          <w:lang w:val="ro-RO"/>
        </w:rPr>
        <w:t>Materii neacceptate la transport</w:t>
      </w:r>
    </w:p>
    <w:p w:rsidR="00134418" w:rsidRDefault="00134418" w:rsidP="00134418">
      <w:pPr>
        <w:jc w:val="both"/>
        <w:rPr>
          <w:b/>
          <w:lang w:val="ro-RO"/>
        </w:rPr>
      </w:pPr>
    </w:p>
    <w:p w:rsidR="00134418" w:rsidRDefault="00134418" w:rsidP="008B0864">
      <w:pPr>
        <w:numPr>
          <w:ilvl w:val="4"/>
          <w:numId w:val="32"/>
        </w:numPr>
        <w:jc w:val="both"/>
        <w:rPr>
          <w:lang w:val="ro-RO"/>
        </w:rPr>
      </w:pPr>
      <w:r>
        <w:rPr>
          <w:lang w:val="ro-RO"/>
        </w:rPr>
        <w:t>[Textul existent neschimbat]</w:t>
      </w:r>
    </w:p>
    <w:p w:rsidR="00134418" w:rsidRDefault="00134418" w:rsidP="00134418">
      <w:pPr>
        <w:jc w:val="both"/>
        <w:rPr>
          <w:lang w:val="ro-RO"/>
        </w:rPr>
      </w:pPr>
    </w:p>
    <w:p w:rsidR="00134418" w:rsidRDefault="00134418" w:rsidP="008B0864">
      <w:pPr>
        <w:numPr>
          <w:ilvl w:val="4"/>
          <w:numId w:val="32"/>
        </w:numPr>
        <w:jc w:val="both"/>
        <w:rPr>
          <w:lang w:val="ro-RO"/>
        </w:rPr>
      </w:pPr>
      <w:r>
        <w:rPr>
          <w:lang w:val="ro-RO"/>
        </w:rPr>
        <w:t>[Textul existent neschimbat]</w:t>
      </w:r>
    </w:p>
    <w:p w:rsidR="00134418" w:rsidRDefault="00134418" w:rsidP="00134418">
      <w:pPr>
        <w:jc w:val="both"/>
        <w:rPr>
          <w:b/>
          <w:lang w:val="ro-RO"/>
        </w:rPr>
      </w:pPr>
    </w:p>
    <w:p w:rsidR="00134418" w:rsidRDefault="00134418" w:rsidP="008B0864">
      <w:pPr>
        <w:numPr>
          <w:ilvl w:val="3"/>
          <w:numId w:val="32"/>
        </w:numPr>
        <w:jc w:val="both"/>
        <w:rPr>
          <w:lang w:val="ro-RO"/>
        </w:rPr>
      </w:pPr>
      <w:r>
        <w:rPr>
          <w:lang w:val="ro-RO"/>
        </w:rPr>
        <w:t>[Textul existent cu modificarea următoare</w:t>
      </w:r>
      <w:r w:rsidR="00F30C84">
        <w:rPr>
          <w:lang w:val="ro-RO"/>
        </w:rPr>
        <w:t>:</w:t>
      </w:r>
      <w:r>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În „Lista rubricilor colective”, pentru „Obiecte C11”, se adaugă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„3547 OBIECTE CARE CONŢIN MATERIE COROZIVĂ, N.S.A.”  </w:t>
      </w:r>
    </w:p>
    <w:p w:rsidR="00134418" w:rsidRDefault="00134418" w:rsidP="00134418">
      <w:pPr>
        <w:jc w:val="both"/>
        <w:rPr>
          <w:b/>
          <w:lang w:val="ro-RO"/>
        </w:rPr>
      </w:pPr>
    </w:p>
    <w:p w:rsidR="00134418" w:rsidRDefault="00134418" w:rsidP="00134418">
      <w:pPr>
        <w:jc w:val="both"/>
        <w:rPr>
          <w:b/>
          <w:lang w:val="ro-RO"/>
        </w:rPr>
      </w:pPr>
      <w:r>
        <w:rPr>
          <w:b/>
          <w:lang w:val="ro-RO"/>
        </w:rPr>
        <w:t>Secţiunea 2.2.9</w:t>
      </w:r>
    </w:p>
    <w:p w:rsidR="00134418" w:rsidRDefault="00134418" w:rsidP="00134418">
      <w:pPr>
        <w:jc w:val="both"/>
        <w:rPr>
          <w:b/>
          <w:lang w:val="ro-RO"/>
        </w:rPr>
      </w:pPr>
    </w:p>
    <w:p w:rsidR="00134418" w:rsidRDefault="00134418" w:rsidP="00134418">
      <w:pPr>
        <w:ind w:left="1440" w:hanging="1440"/>
        <w:jc w:val="both"/>
        <w:rPr>
          <w:b/>
          <w:lang w:val="ro-RO"/>
        </w:rPr>
      </w:pPr>
      <w:r>
        <w:rPr>
          <w:b/>
          <w:lang w:val="ro-RO"/>
        </w:rPr>
        <w:t>2.2.9.1.2</w:t>
      </w:r>
      <w:r>
        <w:rPr>
          <w:b/>
          <w:lang w:val="ro-RO"/>
        </w:rPr>
        <w:tab/>
      </w:r>
      <w:r>
        <w:rPr>
          <w:lang w:val="ro-RO"/>
        </w:rPr>
        <w:t>Se modifică sub-diviziunea „M11” şi se citeşte astfel</w:t>
      </w:r>
      <w:r w:rsidR="00F30C84">
        <w:rPr>
          <w:lang w:val="ro-RO"/>
        </w:rPr>
        <w:t>:</w:t>
      </w:r>
      <w:r>
        <w:rPr>
          <w:lang w:val="ro-RO"/>
        </w:rPr>
        <w:t xml:space="preserve"> „Alte materii şi obiecte care prezintă un pericol în cursul transportului şi care nu sunt de resortul definiţiei unei alte clase”. </w:t>
      </w:r>
      <w:r>
        <w:rPr>
          <w:b/>
          <w:lang w:val="ro-RO"/>
        </w:rPr>
        <w:t xml:space="preserve"> </w:t>
      </w:r>
    </w:p>
    <w:p w:rsidR="00134418" w:rsidRDefault="00134418" w:rsidP="00134418">
      <w:pPr>
        <w:jc w:val="both"/>
        <w:rPr>
          <w:b/>
          <w:lang w:val="ro-RO"/>
        </w:rPr>
      </w:pPr>
    </w:p>
    <w:p w:rsidR="00134418" w:rsidRDefault="00134418" w:rsidP="00134418">
      <w:pPr>
        <w:jc w:val="both"/>
        <w:rPr>
          <w:lang w:val="ro-RO"/>
        </w:rPr>
      </w:pPr>
      <w:r>
        <w:rPr>
          <w:b/>
          <w:lang w:val="ro-RO"/>
        </w:rPr>
        <w:t>2.2.9.1.3</w:t>
      </w:r>
      <w:r>
        <w:rPr>
          <w:b/>
          <w:lang w:val="ro-RO"/>
        </w:rPr>
        <w:tab/>
      </w:r>
      <w:r>
        <w:rPr>
          <w:lang w:val="ro-RO"/>
        </w:rPr>
        <w:t>Se înlocuieşte „de la 2.2.9.1.4 la 2.2.9.1.14” cu</w:t>
      </w:r>
      <w:r w:rsidR="00F30C84">
        <w:rPr>
          <w:lang w:val="ro-RO"/>
        </w:rPr>
        <w:t>:</w:t>
      </w:r>
      <w:r>
        <w:rPr>
          <w:lang w:val="ro-RO"/>
        </w:rPr>
        <w:t xml:space="preserve"> </w:t>
      </w:r>
    </w:p>
    <w:p w:rsidR="00134418" w:rsidRDefault="00134418" w:rsidP="00134418">
      <w:pPr>
        <w:ind w:left="720" w:firstLine="720"/>
        <w:jc w:val="both"/>
        <w:rPr>
          <w:lang w:val="ro-RO"/>
        </w:rPr>
      </w:pPr>
    </w:p>
    <w:p w:rsidR="00134418" w:rsidRDefault="00134418" w:rsidP="00134418">
      <w:pPr>
        <w:ind w:left="720" w:firstLine="720"/>
        <w:jc w:val="both"/>
        <w:rPr>
          <w:b/>
          <w:lang w:val="ro-RO"/>
        </w:rPr>
      </w:pPr>
      <w:r>
        <w:rPr>
          <w:lang w:val="ro-RO"/>
        </w:rPr>
        <w:t>„de la 2.2.9.1.4 la 2.2.9.1.8,  2.2.9.1.10, 2.2.9.11,  2.2.9.1.13 şi 2.2.9.1.14”.</w:t>
      </w:r>
    </w:p>
    <w:p w:rsidR="00134418" w:rsidRDefault="00134418" w:rsidP="00134418">
      <w:pPr>
        <w:jc w:val="both"/>
        <w:rPr>
          <w:b/>
          <w:lang w:val="ro-RO"/>
        </w:rPr>
      </w:pPr>
    </w:p>
    <w:p w:rsidR="00134418" w:rsidRDefault="00134418" w:rsidP="008B0864">
      <w:pPr>
        <w:numPr>
          <w:ilvl w:val="4"/>
          <w:numId w:val="33"/>
        </w:numPr>
        <w:jc w:val="both"/>
        <w:rPr>
          <w:lang w:val="ro-RO"/>
        </w:rPr>
      </w:pPr>
      <w:r>
        <w:rPr>
          <w:lang w:val="ro-RO"/>
        </w:rPr>
        <w:t>La sfârşitul primului paragraf, se adaugă următoarea Notă recentă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845F3F">
        <w:rPr>
          <w:b/>
          <w:lang w:val="ro-RO"/>
        </w:rPr>
        <w:t>NOTĂ</w:t>
      </w:r>
      <w:r>
        <w:rPr>
          <w:lang w:val="ro-RO"/>
        </w:rPr>
        <w:t>. Pentru Nr. ONU 3536 ANSAMBLURI DE BATERII CU LITIU INSTALAŢI ÎN UTILAJE DE TRANSPORT, a se vedea dispoziţia specială 389 la capitolul 3.3.”.</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Înainte de ultimul sub-paragraf, se adaugă următoarele noi alineate f) şi g)</w:t>
      </w:r>
      <w:r w:rsidR="00F30C84">
        <w:rPr>
          <w:lang w:val="ro-RO"/>
        </w:rPr>
        <w:t>:</w:t>
      </w:r>
      <w:r>
        <w:rPr>
          <w:lang w:val="ro-RO"/>
        </w:rPr>
        <w:t xml:space="preserve"> </w:t>
      </w:r>
    </w:p>
    <w:p w:rsidR="00134418" w:rsidRDefault="00134418" w:rsidP="00134418">
      <w:pPr>
        <w:ind w:left="1440"/>
        <w:jc w:val="both"/>
        <w:rPr>
          <w:lang w:val="ro-RO"/>
        </w:rPr>
      </w:pPr>
      <w:r>
        <w:rPr>
          <w:lang w:val="ro-RO"/>
        </w:rPr>
        <w:t>„f) Ansamblurile de baterii cu litiu care conţin în acelaşi timp baterii primare cu litiu metal şi baterii cu litiu ionic reîncărcabile şi care nu sunt concepute pentru a fi încărcate din exterior (a se vedea dispoziţia specială 387 de la capitolul 3.3), trebuie să îndeplinească următoarele condiţii</w:t>
      </w:r>
      <w:r w:rsidR="00F30C84">
        <w:rPr>
          <w:lang w:val="ro-RO"/>
        </w:rPr>
        <w:t>:</w:t>
      </w:r>
    </w:p>
    <w:p w:rsidR="00134418" w:rsidRDefault="00134418" w:rsidP="00134418">
      <w:pPr>
        <w:ind w:left="1440"/>
        <w:jc w:val="both"/>
        <w:rPr>
          <w:lang w:val="ro-RO"/>
        </w:rPr>
      </w:pPr>
    </w:p>
    <w:p w:rsidR="00134418" w:rsidRDefault="00134418" w:rsidP="008B0864">
      <w:pPr>
        <w:numPr>
          <w:ilvl w:val="0"/>
          <w:numId w:val="34"/>
        </w:numPr>
        <w:jc w:val="both"/>
        <w:rPr>
          <w:lang w:val="ro-RO"/>
        </w:rPr>
      </w:pPr>
      <w:r>
        <w:rPr>
          <w:lang w:val="ro-RO"/>
        </w:rPr>
        <w:t>Bateiile reîncărcabile cu litiu ionic nu pot fi încărcate decât pornind de la bateriile primare cu litiu metal</w:t>
      </w:r>
      <w:r w:rsidR="00F30C84">
        <w:rPr>
          <w:lang w:val="ro-RO"/>
        </w:rPr>
        <w:t>;</w:t>
      </w:r>
    </w:p>
    <w:p w:rsidR="00134418" w:rsidRDefault="00134418" w:rsidP="008B0864">
      <w:pPr>
        <w:numPr>
          <w:ilvl w:val="0"/>
          <w:numId w:val="34"/>
        </w:numPr>
        <w:jc w:val="both"/>
        <w:rPr>
          <w:lang w:val="ro-RO"/>
        </w:rPr>
      </w:pPr>
      <w:r>
        <w:rPr>
          <w:lang w:val="ro-RO"/>
        </w:rPr>
        <w:t>Supra sarcina bateriilor reîncărcabile cu litiu ionic se exclude prin concepţie</w:t>
      </w:r>
      <w:r w:rsidR="00F30C84">
        <w:rPr>
          <w:lang w:val="ro-RO"/>
        </w:rPr>
        <w:t>;</w:t>
      </w:r>
      <w:r>
        <w:rPr>
          <w:lang w:val="ro-RO"/>
        </w:rPr>
        <w:t xml:space="preserve"> </w:t>
      </w:r>
    </w:p>
    <w:p w:rsidR="00134418" w:rsidRDefault="00134418" w:rsidP="008B0864">
      <w:pPr>
        <w:numPr>
          <w:ilvl w:val="0"/>
          <w:numId w:val="34"/>
        </w:numPr>
        <w:jc w:val="both"/>
        <w:rPr>
          <w:lang w:val="ro-RO"/>
        </w:rPr>
      </w:pPr>
      <w:r>
        <w:rPr>
          <w:lang w:val="ro-RO"/>
        </w:rPr>
        <w:t>Ansamblul de baterii a fost testat ca un ansamblu de baterii primar cu litiu</w:t>
      </w:r>
      <w:r w:rsidR="00F30C84">
        <w:rPr>
          <w:lang w:val="ro-RO"/>
        </w:rPr>
        <w:t>;</w:t>
      </w:r>
    </w:p>
    <w:p w:rsidR="00134418" w:rsidRDefault="00134418" w:rsidP="008B0864">
      <w:pPr>
        <w:numPr>
          <w:ilvl w:val="0"/>
          <w:numId w:val="34"/>
        </w:numPr>
        <w:jc w:val="both"/>
        <w:rPr>
          <w:lang w:val="ro-RO"/>
        </w:rPr>
      </w:pPr>
      <w:r>
        <w:rPr>
          <w:lang w:val="ro-RO"/>
        </w:rPr>
        <w:t>Bateriile care compun ansamblul de baterii trebuie să fie conforme cu un tip care a îndeplinit recomandările testelor de la sub-secţiunea 38-3, partea a treia a Manualului de testări şi de criterii.</w:t>
      </w:r>
    </w:p>
    <w:p w:rsidR="00134418" w:rsidRDefault="00134418" w:rsidP="00134418">
      <w:pPr>
        <w:jc w:val="both"/>
        <w:rPr>
          <w:lang w:val="ro-RO"/>
        </w:rPr>
      </w:pPr>
    </w:p>
    <w:p w:rsidR="00134418" w:rsidRPr="00845F3F" w:rsidRDefault="00134418" w:rsidP="00134418">
      <w:pPr>
        <w:ind w:left="1440"/>
        <w:jc w:val="both"/>
        <w:rPr>
          <w:lang w:val="ro-RO"/>
        </w:rPr>
      </w:pPr>
      <w:r>
        <w:rPr>
          <w:lang w:val="ro-RO"/>
        </w:rPr>
        <w:t xml:space="preserve">g) Fabricanţii şi distribuitorii de baterii sau de ansambluri de baterii fabricate după data de 30 iunie 2003, trebuie să pună la dispoziţie rezumatul procesului-verbal de testare, aşa cum se specifică în Manualul de testări şi de criterii, partea a 3-a, sub-secţiunea 38.3, paragraful 3.8.5.   </w:t>
      </w:r>
    </w:p>
    <w:p w:rsidR="00134418" w:rsidRDefault="00134418" w:rsidP="00134418">
      <w:pPr>
        <w:jc w:val="both"/>
        <w:rPr>
          <w:b/>
          <w:lang w:val="ro-RO"/>
        </w:rPr>
      </w:pPr>
    </w:p>
    <w:p w:rsidR="00134418" w:rsidRDefault="00134418" w:rsidP="00134418">
      <w:pPr>
        <w:jc w:val="both"/>
        <w:rPr>
          <w:b/>
          <w:lang w:val="ro-RO"/>
        </w:rPr>
      </w:pPr>
    </w:p>
    <w:p w:rsidR="00134418" w:rsidRDefault="00134418" w:rsidP="008B0864">
      <w:pPr>
        <w:numPr>
          <w:ilvl w:val="4"/>
          <w:numId w:val="33"/>
        </w:numPr>
        <w:jc w:val="both"/>
        <w:rPr>
          <w:lang w:val="ro-RO"/>
        </w:rPr>
      </w:pPr>
      <w:r>
        <w:rPr>
          <w:lang w:val="ro-RO"/>
        </w:rPr>
        <w:t xml:space="preserve">  </w:t>
      </w:r>
      <w:r>
        <w:rPr>
          <w:lang w:val="ro-RO"/>
        </w:rPr>
        <w:tab/>
        <w:t>Se înlocuieşte „definiţii” cu</w:t>
      </w:r>
      <w:r w:rsidR="00F30C84">
        <w:rPr>
          <w:lang w:val="ro-RO"/>
        </w:rPr>
        <w:t>:</w:t>
      </w:r>
      <w:r>
        <w:rPr>
          <w:lang w:val="ro-RO"/>
        </w:rPr>
        <w:t xml:space="preserve"> „descrieri”.</w:t>
      </w:r>
    </w:p>
    <w:p w:rsidR="00134418" w:rsidRDefault="00134418" w:rsidP="00134418">
      <w:pPr>
        <w:jc w:val="both"/>
        <w:rPr>
          <w:lang w:val="ro-RO"/>
        </w:rPr>
      </w:pPr>
    </w:p>
    <w:p w:rsidR="00134418" w:rsidRDefault="00134418" w:rsidP="00134418">
      <w:pPr>
        <w:jc w:val="both"/>
        <w:rPr>
          <w:lang w:val="ro-RO"/>
        </w:rPr>
      </w:pPr>
      <w:r>
        <w:rPr>
          <w:b/>
          <w:lang w:val="ro-RO"/>
        </w:rPr>
        <w:t xml:space="preserve">2.2.9.1.10.3       </w:t>
      </w:r>
      <w:r>
        <w:rPr>
          <w:b/>
          <w:lang w:val="ro-RO"/>
        </w:rPr>
        <w:tab/>
      </w:r>
      <w:r>
        <w:rPr>
          <w:lang w:val="ro-RO"/>
        </w:rPr>
        <w:t>Se numerotează textul de sub titlul ca</w:t>
      </w:r>
      <w:r w:rsidR="00F30C84">
        <w:rPr>
          <w:lang w:val="ro-RO"/>
        </w:rPr>
        <w:t>:</w:t>
      </w:r>
      <w:r>
        <w:rPr>
          <w:lang w:val="ro-RO"/>
        </w:rPr>
        <w:t xml:space="preserve"> „</w:t>
      </w:r>
      <w:r w:rsidRPr="00C27622">
        <w:rPr>
          <w:b/>
          <w:lang w:val="ro-RO"/>
        </w:rPr>
        <w:t>2.2.9.1.10.3.1</w:t>
      </w:r>
      <w:r>
        <w:rPr>
          <w:lang w:val="ro-RO"/>
        </w:rPr>
        <w:t>”</w:t>
      </w:r>
    </w:p>
    <w:p w:rsidR="00134418" w:rsidRDefault="00134418" w:rsidP="00134418">
      <w:pPr>
        <w:jc w:val="both"/>
        <w:rPr>
          <w:lang w:val="ro-RO"/>
        </w:rPr>
      </w:pPr>
    </w:p>
    <w:p w:rsidR="00134418" w:rsidRDefault="00134418" w:rsidP="00134418">
      <w:pPr>
        <w:jc w:val="both"/>
        <w:rPr>
          <w:lang w:val="ro-RO"/>
        </w:rPr>
      </w:pPr>
      <w:r w:rsidRPr="00C27622">
        <w:rPr>
          <w:b/>
          <w:lang w:val="ro-RO"/>
        </w:rPr>
        <w:t>2.2.9.1.10.</w:t>
      </w:r>
      <w:r>
        <w:rPr>
          <w:b/>
          <w:lang w:val="ro-RO"/>
        </w:rPr>
        <w:t>4</w:t>
      </w:r>
      <w:r w:rsidRPr="00C27622">
        <w:rPr>
          <w:b/>
          <w:lang w:val="ro-RO"/>
        </w:rPr>
        <w:t>.</w:t>
      </w:r>
      <w:r>
        <w:rPr>
          <w:b/>
          <w:lang w:val="ro-RO"/>
        </w:rPr>
        <w:t>6.3</w:t>
      </w:r>
      <w:r w:rsidRPr="00C27622">
        <w:rPr>
          <w:lang w:val="ro-RO"/>
        </w:rPr>
        <w:t xml:space="preserve"> </w:t>
      </w:r>
      <w:r>
        <w:rPr>
          <w:lang w:val="ro-RO"/>
        </w:rPr>
        <w:tab/>
        <w:t>Se înlocuieşte „Cronic 1 sau 2” cu</w:t>
      </w:r>
      <w:r w:rsidR="00F30C84">
        <w:rPr>
          <w:lang w:val="ro-RO"/>
        </w:rPr>
        <w:t>:</w:t>
      </w:r>
      <w:r>
        <w:rPr>
          <w:lang w:val="ro-RO"/>
        </w:rPr>
        <w:t xml:space="preserve"> „Cronic 1 şi 2”.</w:t>
      </w:r>
      <w:r>
        <w:rPr>
          <w:b/>
          <w:lang w:val="ro-RO"/>
        </w:rPr>
        <w:tab/>
      </w:r>
    </w:p>
    <w:p w:rsidR="00134418" w:rsidRDefault="00134418" w:rsidP="00134418">
      <w:pPr>
        <w:jc w:val="both"/>
        <w:rPr>
          <w:lang w:val="ro-RO"/>
        </w:rPr>
      </w:pPr>
    </w:p>
    <w:p w:rsidR="00134418" w:rsidRDefault="00134418" w:rsidP="00134418">
      <w:pPr>
        <w:jc w:val="both"/>
        <w:rPr>
          <w:lang w:val="ro-RO"/>
        </w:rPr>
      </w:pPr>
      <w:r w:rsidRPr="00C27622">
        <w:rPr>
          <w:b/>
          <w:lang w:val="ro-RO"/>
        </w:rPr>
        <w:t>2.2.9.1.10.</w:t>
      </w:r>
      <w:r>
        <w:rPr>
          <w:b/>
          <w:lang w:val="ro-RO"/>
        </w:rPr>
        <w:t>4</w:t>
      </w:r>
      <w:r w:rsidRPr="00C27622">
        <w:rPr>
          <w:b/>
          <w:lang w:val="ro-RO"/>
        </w:rPr>
        <w:t>.</w:t>
      </w:r>
      <w:r>
        <w:rPr>
          <w:b/>
          <w:lang w:val="ro-RO"/>
        </w:rPr>
        <w:t>6.5</w:t>
      </w:r>
      <w:r w:rsidRPr="00C27622">
        <w:rPr>
          <w:lang w:val="ro-RO"/>
        </w:rPr>
        <w:t xml:space="preserve"> </w:t>
      </w:r>
      <w:r>
        <w:rPr>
          <w:lang w:val="ro-RO"/>
        </w:rPr>
        <w:tab/>
        <w:t>Se suprimă la sfîrşit</w:t>
      </w:r>
      <w:r w:rsidR="00F30C84">
        <w:rPr>
          <w:lang w:val="ro-RO"/>
        </w:rPr>
        <w:t>:</w:t>
      </w:r>
    </w:p>
    <w:p w:rsidR="00134418" w:rsidRPr="0098661A" w:rsidRDefault="00134418" w:rsidP="00134418">
      <w:pPr>
        <w:ind w:left="2160"/>
        <w:jc w:val="both"/>
        <w:rPr>
          <w:lang w:val="ro-RO"/>
        </w:rPr>
      </w:pPr>
      <w:r>
        <w:rPr>
          <w:lang w:val="ro-RO"/>
        </w:rPr>
        <w:t xml:space="preserve">«… şi să poarte la final menţiunea următoare:  „amestec compus în proporţie de x% din componente ale căror pericole  faţă de mediul acvatic nu sunt cunoscute.”».            </w:t>
      </w:r>
    </w:p>
    <w:p w:rsidR="00134418" w:rsidRDefault="00134418" w:rsidP="00134418">
      <w:pPr>
        <w:jc w:val="both"/>
        <w:rPr>
          <w:lang w:val="ro-RO"/>
        </w:rPr>
      </w:pPr>
    </w:p>
    <w:p w:rsidR="00134418" w:rsidRDefault="00134418" w:rsidP="00134418">
      <w:pPr>
        <w:jc w:val="both"/>
        <w:rPr>
          <w:lang w:val="ro-RO"/>
        </w:rPr>
      </w:pPr>
      <w:r>
        <w:rPr>
          <w:b/>
          <w:lang w:val="ro-RO"/>
        </w:rPr>
        <w:t xml:space="preserve">2.2.9.1.14         </w:t>
      </w:r>
      <w:r>
        <w:rPr>
          <w:b/>
          <w:lang w:val="ro-RO"/>
        </w:rPr>
        <w:tab/>
      </w:r>
      <w:r>
        <w:rPr>
          <w:lang w:val="ro-RO"/>
        </w:rPr>
        <w:t>Se modifică titlul şi se citeşte</w:t>
      </w:r>
      <w:r w:rsidR="00F30C84">
        <w:rPr>
          <w:lang w:val="ro-RO"/>
        </w:rPr>
        <w:t>:</w:t>
      </w:r>
    </w:p>
    <w:p w:rsidR="00134418" w:rsidRDefault="00134418" w:rsidP="00134418">
      <w:pPr>
        <w:ind w:left="1440"/>
        <w:jc w:val="both"/>
        <w:rPr>
          <w:i/>
          <w:lang w:val="ro-RO"/>
        </w:rPr>
      </w:pPr>
    </w:p>
    <w:p w:rsidR="00134418" w:rsidRDefault="00134418" w:rsidP="00134418">
      <w:pPr>
        <w:ind w:left="2160"/>
        <w:jc w:val="both"/>
        <w:rPr>
          <w:i/>
          <w:lang w:val="ro-RO"/>
        </w:rPr>
      </w:pPr>
      <w:r>
        <w:rPr>
          <w:i/>
          <w:lang w:val="ro-RO"/>
        </w:rPr>
        <w:t>„Alte materii şi obiecte care prezintă un pericol în cursul transportului, însă nu sunt de resortul definiţiei unei alte clase” .</w:t>
      </w:r>
    </w:p>
    <w:p w:rsidR="00134418" w:rsidRDefault="00134418" w:rsidP="00134418">
      <w:pPr>
        <w:jc w:val="both"/>
        <w:rPr>
          <w:i/>
          <w:lang w:val="ro-RO"/>
        </w:rPr>
      </w:pPr>
    </w:p>
    <w:p w:rsidR="00134418" w:rsidRDefault="00134418" w:rsidP="00134418">
      <w:pPr>
        <w:ind w:left="2160"/>
        <w:jc w:val="both"/>
        <w:rPr>
          <w:lang w:val="ro-RO"/>
        </w:rPr>
      </w:pPr>
      <w:r>
        <w:rPr>
          <w:lang w:val="ro-RO"/>
        </w:rPr>
        <w:t>Se înlocuieşte „Ditionit cu risc scăzut” cu</w:t>
      </w:r>
      <w:r w:rsidR="00F30C84">
        <w:rPr>
          <w:lang w:val="ro-RO"/>
        </w:rPr>
        <w:t>:</w:t>
      </w:r>
      <w:r>
        <w:rPr>
          <w:lang w:val="ro-RO"/>
        </w:rPr>
        <w:t xml:space="preserve"> „Ditionit cu pericol scăzut”.</w:t>
      </w:r>
    </w:p>
    <w:p w:rsidR="00134418" w:rsidRDefault="00134418" w:rsidP="00134418">
      <w:pPr>
        <w:jc w:val="both"/>
        <w:rPr>
          <w:lang w:val="ro-RO"/>
        </w:rPr>
      </w:pPr>
    </w:p>
    <w:p w:rsidR="00134418" w:rsidRDefault="00134418" w:rsidP="00134418">
      <w:pPr>
        <w:ind w:left="2160"/>
        <w:jc w:val="both"/>
        <w:rPr>
          <w:lang w:val="ro-RO"/>
        </w:rPr>
      </w:pPr>
      <w:r>
        <w:rPr>
          <w:lang w:val="ro-RO"/>
        </w:rPr>
        <w:t>După „Vehicule, motoare şi maşini cu combustie internă” se adaugă următorul nou rând</w:t>
      </w:r>
      <w:r w:rsidR="00F30C84">
        <w:rPr>
          <w:lang w:val="ro-RO"/>
        </w:rPr>
        <w:t>:</w:t>
      </w:r>
    </w:p>
    <w:p w:rsidR="00134418" w:rsidRDefault="00134418" w:rsidP="00134418">
      <w:pPr>
        <w:ind w:left="2160"/>
        <w:jc w:val="both"/>
        <w:rPr>
          <w:lang w:val="ro-RO"/>
        </w:rPr>
      </w:pPr>
      <w:r>
        <w:rPr>
          <w:lang w:val="ro-RO"/>
        </w:rPr>
        <w:t xml:space="preserve"> </w:t>
      </w:r>
    </w:p>
    <w:p w:rsidR="00134418" w:rsidRPr="00D22C28" w:rsidRDefault="00134418" w:rsidP="00134418">
      <w:pPr>
        <w:ind w:left="2160"/>
        <w:jc w:val="both"/>
        <w:rPr>
          <w:lang w:val="ro-RO"/>
        </w:rPr>
      </w:pPr>
      <w:r>
        <w:rPr>
          <w:lang w:val="ro-RO"/>
        </w:rPr>
        <w:t xml:space="preserve">„Obiecte care conţin diverse mărfuri periculoase”. </w:t>
      </w:r>
    </w:p>
    <w:p w:rsidR="00134418" w:rsidRPr="007B2C61" w:rsidRDefault="00134418" w:rsidP="00134418">
      <w:pPr>
        <w:jc w:val="both"/>
        <w:rPr>
          <w:b/>
          <w:i/>
          <w:lang w:val="ro-RO"/>
        </w:rPr>
      </w:pPr>
      <w:r>
        <w:rPr>
          <w:i/>
          <w:lang w:val="ro-RO"/>
        </w:rPr>
        <w:t xml:space="preserve"> </w:t>
      </w:r>
    </w:p>
    <w:p w:rsidR="00134418" w:rsidRDefault="00134418" w:rsidP="00134418">
      <w:pPr>
        <w:jc w:val="both"/>
        <w:rPr>
          <w:lang w:val="ro-RO"/>
        </w:rPr>
      </w:pPr>
      <w:r>
        <w:rPr>
          <w:lang w:val="ro-RO"/>
        </w:rPr>
        <w:tab/>
      </w:r>
      <w:r>
        <w:rPr>
          <w:lang w:val="ro-RO"/>
        </w:rPr>
        <w:tab/>
      </w:r>
      <w:r>
        <w:rPr>
          <w:lang w:val="ro-RO"/>
        </w:rPr>
        <w:tab/>
        <w:t>În Notă, se suprimă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1440" w:firstLine="720"/>
        <w:jc w:val="both"/>
        <w:rPr>
          <w:lang w:val="ro-RO"/>
        </w:rPr>
      </w:pPr>
      <w:r>
        <w:rPr>
          <w:lang w:val="ro-RO"/>
        </w:rPr>
        <w:t>„2071 ÎNGRĂŞĂMINTE CU NITRAT DE AMONIU” şi</w:t>
      </w:r>
    </w:p>
    <w:p w:rsidR="00134418" w:rsidRDefault="00134418" w:rsidP="00134418">
      <w:pPr>
        <w:ind w:left="1440" w:firstLine="720"/>
        <w:jc w:val="both"/>
        <w:rPr>
          <w:lang w:val="ro-RO"/>
        </w:rPr>
      </w:pPr>
    </w:p>
    <w:p w:rsidR="00134418" w:rsidRDefault="00134418" w:rsidP="00134418">
      <w:pPr>
        <w:ind w:left="2160"/>
        <w:jc w:val="both"/>
        <w:rPr>
          <w:lang w:val="ro-RO"/>
        </w:rPr>
      </w:pPr>
      <w:r>
        <w:rPr>
          <w:lang w:val="ro-RO"/>
        </w:rPr>
        <w:t>„3363 MĂRFURI PERICULOASE CONŢINUTE ÎN MAŞINI SAU 3363 MĂRFURI PERICULOASE CONŢINUTE ÎN APARATE, ”.</w:t>
      </w:r>
    </w:p>
    <w:p w:rsidR="00134418" w:rsidRDefault="00134418" w:rsidP="00134418">
      <w:pPr>
        <w:jc w:val="both"/>
        <w:rPr>
          <w:lang w:val="ro-RO"/>
        </w:rPr>
      </w:pPr>
    </w:p>
    <w:p w:rsidR="00134418" w:rsidRDefault="00134418" w:rsidP="008B0864">
      <w:pPr>
        <w:numPr>
          <w:ilvl w:val="3"/>
          <w:numId w:val="33"/>
        </w:numPr>
        <w:jc w:val="both"/>
        <w:rPr>
          <w:lang w:val="ro-RO"/>
        </w:rPr>
      </w:pPr>
      <w:r>
        <w:rPr>
          <w:lang w:val="ro-RO"/>
        </w:rPr>
        <w:t>La prima liniuţă, se înlocuieşte „sau 636” cu</w:t>
      </w:r>
      <w:r w:rsidR="00F30C84">
        <w:rPr>
          <w:lang w:val="ro-RO"/>
        </w:rPr>
        <w:t>:</w:t>
      </w:r>
      <w:r>
        <w:rPr>
          <w:lang w:val="ro-RO"/>
        </w:rPr>
        <w:t xml:space="preserve"> „ , 636 sau 670”.</w:t>
      </w:r>
    </w:p>
    <w:p w:rsidR="00134418" w:rsidRDefault="00134418" w:rsidP="00134418">
      <w:pPr>
        <w:jc w:val="both"/>
        <w:rPr>
          <w:lang w:val="ro-RO"/>
        </w:rPr>
      </w:pPr>
    </w:p>
    <w:p w:rsidR="00134418" w:rsidRPr="00D22C28" w:rsidRDefault="00134418" w:rsidP="008B0864">
      <w:pPr>
        <w:numPr>
          <w:ilvl w:val="3"/>
          <w:numId w:val="33"/>
        </w:numPr>
        <w:jc w:val="both"/>
        <w:rPr>
          <w:b/>
          <w:lang w:val="ro-RO"/>
        </w:rPr>
      </w:pPr>
      <w:r>
        <w:rPr>
          <w:lang w:val="ro-RO"/>
        </w:rPr>
        <w:t>Pentru „Baterii cu litiu M4”, se adaugă următoarea nouă rubrică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„3536 BATERII CU LITIU INSTALATE ÎN UTILAJE DE TRANSPORT ansambluri de baterii cu litiu ionic sau ansambluri de baterii cu litiu metal”.</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modifică titlul sub-diviziunii „M11” şi se citeşte</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„Alte materii şi obiecte care prezintă un pericol în cursul transportului, dar care nu sunt de resortul definiţiei unei alte clase”.</w:t>
      </w:r>
    </w:p>
    <w:p w:rsidR="00134418" w:rsidRDefault="00134418" w:rsidP="00134418">
      <w:pPr>
        <w:ind w:left="1440"/>
        <w:jc w:val="both"/>
        <w:rPr>
          <w:lang w:val="ro-RO"/>
        </w:rPr>
      </w:pPr>
    </w:p>
    <w:p w:rsidR="00134418" w:rsidRDefault="00134418" w:rsidP="00134418">
      <w:pPr>
        <w:ind w:left="1440"/>
        <w:jc w:val="both"/>
        <w:rPr>
          <w:lang w:val="ro-RO"/>
        </w:rPr>
      </w:pPr>
      <w:r>
        <w:rPr>
          <w:lang w:val="ro-RO"/>
        </w:rPr>
        <w:t>Pentru „Alte materii şi obiecte care prezintă un pericol în cursul transportului, dar care nu sunt de resortul definiţiei unei alte clase M11”, deasupra listei de rubrici, se suprimă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„Nicio rubrică colectivă”.</w:t>
      </w:r>
    </w:p>
    <w:p w:rsidR="00134418" w:rsidRDefault="00134418" w:rsidP="00134418">
      <w:pPr>
        <w:ind w:left="1440"/>
        <w:jc w:val="both"/>
        <w:rPr>
          <w:lang w:val="ro-RO"/>
        </w:rPr>
      </w:pPr>
    </w:p>
    <w:p w:rsidR="00134418" w:rsidRDefault="00134418" w:rsidP="00134418">
      <w:pPr>
        <w:ind w:left="1440"/>
        <w:jc w:val="both"/>
        <w:rPr>
          <w:lang w:val="ro-RO"/>
        </w:rPr>
      </w:pPr>
      <w:r>
        <w:rPr>
          <w:lang w:val="ro-RO"/>
        </w:rPr>
        <w:t>Pentru „Alte materii şi obiecte care prezintă un pericol în cursul transportului, dar care nu sunt de resortul definiţiei unei alte clase M11”, se adaugă următoarele noi rubrici</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8B0864">
      <w:pPr>
        <w:numPr>
          <w:ilvl w:val="1"/>
          <w:numId w:val="7"/>
        </w:numPr>
        <w:jc w:val="both"/>
        <w:rPr>
          <w:lang w:val="ro-RO"/>
        </w:rPr>
      </w:pPr>
      <w:r>
        <w:rPr>
          <w:lang w:val="ro-RO"/>
        </w:rPr>
        <w:t>după „1990 BENZALDEHIDĂ”, se inserează</w:t>
      </w:r>
      <w:r w:rsidR="00F30C84">
        <w:rPr>
          <w:lang w:val="ro-RO"/>
        </w:rPr>
        <w:t>:</w:t>
      </w:r>
      <w:r>
        <w:rPr>
          <w:lang w:val="ro-RO"/>
        </w:rPr>
        <w:t xml:space="preserve"> </w:t>
      </w:r>
    </w:p>
    <w:p w:rsidR="00134418" w:rsidRDefault="00134418" w:rsidP="00134418">
      <w:pPr>
        <w:ind w:left="1080"/>
        <w:jc w:val="both"/>
        <w:rPr>
          <w:lang w:val="ro-RO"/>
        </w:rPr>
      </w:pPr>
    </w:p>
    <w:p w:rsidR="00134418" w:rsidRDefault="00134418" w:rsidP="00134418">
      <w:pPr>
        <w:ind w:left="1080" w:firstLine="360"/>
        <w:jc w:val="both"/>
        <w:rPr>
          <w:lang w:val="ro-RO"/>
        </w:rPr>
      </w:pPr>
      <w:r>
        <w:rPr>
          <w:lang w:val="ro-RO"/>
        </w:rPr>
        <w:t>„2017 ÎNGRĂŞĂMINTE CU NITRAT DE AMONIU”.</w:t>
      </w:r>
    </w:p>
    <w:p w:rsidR="00134418" w:rsidRDefault="00134418" w:rsidP="00134418">
      <w:pPr>
        <w:ind w:left="1080"/>
        <w:jc w:val="both"/>
        <w:rPr>
          <w:lang w:val="ro-RO"/>
        </w:rPr>
      </w:pPr>
    </w:p>
    <w:p w:rsidR="00134418" w:rsidRDefault="00134418" w:rsidP="008B0864">
      <w:pPr>
        <w:numPr>
          <w:ilvl w:val="1"/>
          <w:numId w:val="7"/>
        </w:numPr>
        <w:jc w:val="both"/>
        <w:rPr>
          <w:lang w:val="ro-RO"/>
        </w:rPr>
      </w:pPr>
      <w:r>
        <w:rPr>
          <w:lang w:val="ro-RO"/>
        </w:rPr>
        <w:t xml:space="preserve">după „3359 MOTOR DE TRANSPORT SUB FUMIGAŢIE” se inserează: </w:t>
      </w:r>
    </w:p>
    <w:p w:rsidR="00134418" w:rsidRDefault="00134418" w:rsidP="00134418">
      <w:pPr>
        <w:ind w:left="1080"/>
        <w:jc w:val="both"/>
        <w:rPr>
          <w:lang w:val="ro-RO"/>
        </w:rPr>
      </w:pPr>
    </w:p>
    <w:p w:rsidR="00134418" w:rsidRDefault="00134418" w:rsidP="00134418">
      <w:pPr>
        <w:ind w:left="1080"/>
        <w:jc w:val="both"/>
        <w:rPr>
          <w:lang w:val="ro-RO"/>
        </w:rPr>
      </w:pPr>
      <w:r>
        <w:rPr>
          <w:lang w:val="ro-RO"/>
        </w:rPr>
        <w:t xml:space="preserve">      „3363 MĂRFURI PERICULOASE CONŢINUTE ÎN MAŞINI” sau</w:t>
      </w:r>
      <w:r w:rsidR="00F30C84">
        <w:rPr>
          <w:lang w:val="ro-RO"/>
        </w:rPr>
        <w:t>:</w:t>
      </w:r>
      <w:r>
        <w:rPr>
          <w:lang w:val="ro-RO"/>
        </w:rPr>
        <w:t xml:space="preserve"> </w:t>
      </w:r>
    </w:p>
    <w:p w:rsidR="00134418" w:rsidRDefault="00134418" w:rsidP="00134418">
      <w:pPr>
        <w:ind w:left="1080" w:firstLine="360"/>
        <w:jc w:val="both"/>
        <w:rPr>
          <w:lang w:val="ro-RO"/>
        </w:rPr>
      </w:pPr>
      <w:r>
        <w:rPr>
          <w:lang w:val="ro-RO"/>
        </w:rPr>
        <w:t>„3363 MĂRFURI PERICULOASE CONŢINUTE ÎN APARATE”.</w:t>
      </w:r>
    </w:p>
    <w:p w:rsidR="00134418" w:rsidRDefault="00134418" w:rsidP="00134418">
      <w:pPr>
        <w:ind w:left="360"/>
        <w:jc w:val="both"/>
        <w:rPr>
          <w:lang w:val="ro-RO"/>
        </w:rPr>
      </w:pPr>
    </w:p>
    <w:p w:rsidR="00134418" w:rsidRDefault="00134418" w:rsidP="00134418">
      <w:pPr>
        <w:ind w:left="720" w:firstLine="720"/>
        <w:jc w:val="both"/>
        <w:rPr>
          <w:lang w:val="ro-RO"/>
        </w:rPr>
      </w:pPr>
      <w:r>
        <w:rPr>
          <w:lang w:val="ro-RO"/>
        </w:rPr>
        <w:t>La final, se adaugă</w:t>
      </w:r>
      <w:r w:rsidR="00F30C84">
        <w:rPr>
          <w:lang w:val="ro-RO"/>
        </w:rPr>
        <w:t>:</w:t>
      </w:r>
    </w:p>
    <w:p w:rsidR="00134418" w:rsidRDefault="00134418" w:rsidP="00134418">
      <w:pPr>
        <w:ind w:left="720" w:firstLine="720"/>
        <w:jc w:val="both"/>
        <w:rPr>
          <w:lang w:val="ro-RO"/>
        </w:rPr>
      </w:pPr>
      <w:r>
        <w:rPr>
          <w:lang w:val="ro-RO"/>
        </w:rPr>
        <w:t xml:space="preserve"> </w:t>
      </w:r>
    </w:p>
    <w:p w:rsidR="00134418" w:rsidRDefault="00134418" w:rsidP="00134418">
      <w:pPr>
        <w:ind w:left="1440"/>
        <w:jc w:val="both"/>
        <w:rPr>
          <w:lang w:val="ro-RO"/>
        </w:rPr>
      </w:pPr>
      <w:r>
        <w:rPr>
          <w:lang w:val="ro-RO"/>
        </w:rPr>
        <w:t xml:space="preserve">„3548 OBIECTE CARE CONŢIN MĂRFURI PERICULOASE DIVERSE, N.S.A.”. </w:t>
      </w:r>
    </w:p>
    <w:p w:rsidR="00134418" w:rsidRDefault="00134418" w:rsidP="00134418">
      <w:pPr>
        <w:jc w:val="both"/>
        <w:rPr>
          <w:lang w:val="ro-RO"/>
        </w:rPr>
      </w:pPr>
    </w:p>
    <w:p w:rsidR="00134418" w:rsidRPr="00162CFA" w:rsidRDefault="00134418" w:rsidP="00134418">
      <w:pPr>
        <w:jc w:val="both"/>
        <w:rPr>
          <w:b/>
          <w:lang w:val="ro-RO"/>
        </w:rPr>
      </w:pPr>
      <w:r w:rsidRPr="00162CFA">
        <w:rPr>
          <w:b/>
          <w:lang w:val="ro-RO"/>
        </w:rPr>
        <w:t>PARTEA 3</w:t>
      </w:r>
    </w:p>
    <w:p w:rsidR="00134418" w:rsidRPr="00162CFA" w:rsidRDefault="00134418" w:rsidP="00134418">
      <w:pPr>
        <w:jc w:val="both"/>
        <w:rPr>
          <w:b/>
          <w:lang w:val="ro-RO"/>
        </w:rPr>
      </w:pPr>
    </w:p>
    <w:p w:rsidR="00134418" w:rsidRPr="00162CFA" w:rsidRDefault="00134418" w:rsidP="00134418">
      <w:pPr>
        <w:jc w:val="both"/>
        <w:rPr>
          <w:b/>
          <w:lang w:val="ro-RO"/>
        </w:rPr>
      </w:pPr>
      <w:r w:rsidRPr="00162CFA">
        <w:rPr>
          <w:b/>
          <w:lang w:val="ro-RO"/>
        </w:rPr>
        <w:t>Capitolul 3.1</w:t>
      </w:r>
    </w:p>
    <w:p w:rsidR="00134418" w:rsidRPr="00162CFA" w:rsidRDefault="00134418" w:rsidP="00134418">
      <w:pPr>
        <w:jc w:val="both"/>
        <w:rPr>
          <w:b/>
          <w:lang w:val="ro-RO"/>
        </w:rPr>
      </w:pPr>
    </w:p>
    <w:p w:rsidR="00134418" w:rsidRDefault="00134418" w:rsidP="008B0864">
      <w:pPr>
        <w:numPr>
          <w:ilvl w:val="3"/>
          <w:numId w:val="35"/>
        </w:numPr>
        <w:jc w:val="both"/>
        <w:rPr>
          <w:lang w:val="ro-RO"/>
        </w:rPr>
      </w:pPr>
      <w:r>
        <w:rPr>
          <w:lang w:val="ro-RO"/>
        </w:rPr>
        <w:t>Se modifică prima frază şi se citeşte</w:t>
      </w:r>
      <w:r w:rsidR="00F30C84">
        <w:rPr>
          <w:lang w:val="ro-RO"/>
        </w:rPr>
        <w:t>:</w:t>
      </w:r>
    </w:p>
    <w:p w:rsidR="00134418" w:rsidRDefault="00134418" w:rsidP="00134418">
      <w:pPr>
        <w:ind w:left="1440"/>
        <w:jc w:val="both"/>
        <w:rPr>
          <w:lang w:val="ro-RO"/>
        </w:rPr>
      </w:pPr>
    </w:p>
    <w:p w:rsidR="00134418" w:rsidRPr="00162CFA" w:rsidRDefault="00134418" w:rsidP="00134418">
      <w:pPr>
        <w:ind w:left="1440"/>
        <w:jc w:val="both"/>
        <w:rPr>
          <w:b/>
          <w:lang w:val="ro-RO"/>
        </w:rPr>
      </w:pPr>
      <w:r>
        <w:rPr>
          <w:lang w:val="ro-RO"/>
        </w:rPr>
        <w:t>„Dacă o combinaţie de mai multe denumiri oficiale de transport figurează sub acelaşi număr ONU, iar acestea sunt despărţite prin conjuncţiile „şi sau „sau” cu minuscule, sau sunt despărţite prin virgule, în documentul de transport şi în inscripţiile coletului va trebui să figureze numai denumirea cea mai apropriată.”.</w:t>
      </w:r>
      <w:r>
        <w:rPr>
          <w:b/>
          <w:lang w:val="ro-RO"/>
        </w:rPr>
        <w:tab/>
      </w:r>
      <w:r w:rsidRPr="00162CFA">
        <w:rPr>
          <w:b/>
          <w:lang w:val="ro-RO"/>
        </w:rPr>
        <w:t xml:space="preserve"> </w:t>
      </w:r>
    </w:p>
    <w:p w:rsidR="00134418" w:rsidRDefault="00134418" w:rsidP="00134418">
      <w:pPr>
        <w:jc w:val="both"/>
        <w:rPr>
          <w:b/>
          <w:lang w:val="ro-RO"/>
        </w:rPr>
      </w:pPr>
    </w:p>
    <w:p w:rsidR="00134418" w:rsidRDefault="00134418" w:rsidP="00134418">
      <w:pPr>
        <w:jc w:val="both"/>
        <w:rPr>
          <w:lang w:val="ro-RO"/>
        </w:rPr>
      </w:pPr>
      <w:r>
        <w:rPr>
          <w:b/>
          <w:lang w:val="ro-RO"/>
        </w:rPr>
        <w:tab/>
      </w:r>
      <w:r>
        <w:rPr>
          <w:b/>
          <w:lang w:val="ro-RO"/>
        </w:rPr>
        <w:tab/>
      </w:r>
      <w:r w:rsidRPr="00162CFA">
        <w:rPr>
          <w:lang w:val="ro-RO"/>
        </w:rPr>
        <w:t>Se suprimă fraza a doua.</w:t>
      </w:r>
    </w:p>
    <w:p w:rsidR="00134418" w:rsidRDefault="00134418" w:rsidP="00134418">
      <w:pPr>
        <w:jc w:val="both"/>
        <w:rPr>
          <w:lang w:val="ro-RO"/>
        </w:rPr>
      </w:pPr>
    </w:p>
    <w:p w:rsidR="00134418" w:rsidRPr="00162CFA" w:rsidRDefault="00134418" w:rsidP="00134418">
      <w:pPr>
        <w:jc w:val="both"/>
        <w:rPr>
          <w:lang w:val="ro-RO"/>
        </w:rPr>
      </w:pPr>
      <w:r>
        <w:rPr>
          <w:b/>
          <w:lang w:val="ro-RO"/>
        </w:rPr>
        <w:t xml:space="preserve">3.1.2.6            </w:t>
      </w:r>
      <w:r>
        <w:rPr>
          <w:lang w:val="ro-RO"/>
        </w:rPr>
        <w:t>Alineatul b) devine alineatul c).</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inserează un nou alineat b) şi se citeşte astfel</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„b) (rezervat)”.</w:t>
      </w:r>
    </w:p>
    <w:p w:rsidR="00134418" w:rsidRDefault="00134418" w:rsidP="00134418">
      <w:pPr>
        <w:jc w:val="both"/>
        <w:rPr>
          <w:lang w:val="ro-RO"/>
        </w:rPr>
      </w:pPr>
    </w:p>
    <w:p w:rsidR="00134418" w:rsidRPr="002E3471" w:rsidRDefault="00134418" w:rsidP="00134418">
      <w:pPr>
        <w:ind w:left="1440" w:hanging="1440"/>
        <w:jc w:val="both"/>
        <w:rPr>
          <w:i/>
          <w:lang w:val="ro-RO"/>
        </w:rPr>
      </w:pPr>
      <w:r>
        <w:rPr>
          <w:b/>
          <w:lang w:val="ro-RO"/>
        </w:rPr>
        <w:t>3.1.2.8.1.1</w:t>
      </w:r>
      <w:r>
        <w:rPr>
          <w:b/>
          <w:lang w:val="ro-RO"/>
        </w:rPr>
        <w:tab/>
      </w:r>
      <w:r>
        <w:rPr>
          <w:lang w:val="ro-RO"/>
        </w:rPr>
        <w:t>În ultima frază, se înlocuieşte „risc” cu „pericol”, iar după „OMS” se adaugă</w:t>
      </w:r>
      <w:r w:rsidR="00F30C84">
        <w:rPr>
          <w:lang w:val="ro-RO"/>
        </w:rPr>
        <w:t>:</w:t>
      </w:r>
      <w:r>
        <w:rPr>
          <w:lang w:val="ro-RO"/>
        </w:rPr>
        <w:t xml:space="preserve"> </w:t>
      </w:r>
      <w:r w:rsidRPr="002E3471">
        <w:rPr>
          <w:i/>
          <w:lang w:val="ro-RO"/>
        </w:rPr>
        <w:t>„(The WHO recommende</w:t>
      </w:r>
      <w:r w:rsidR="00612464">
        <w:rPr>
          <w:i/>
          <w:lang w:val="ro-RO"/>
        </w:rPr>
        <w:t>d</w:t>
      </w:r>
      <w:r w:rsidRPr="002E3471">
        <w:rPr>
          <w:i/>
          <w:lang w:val="ro-RO"/>
        </w:rPr>
        <w:t xml:space="preserve"> classification of pesticides by hazard and guide-lines toclassification)”.</w:t>
      </w:r>
    </w:p>
    <w:p w:rsidR="00134418" w:rsidRDefault="00134418" w:rsidP="00134418">
      <w:pPr>
        <w:jc w:val="both"/>
        <w:rPr>
          <w:lang w:val="ro-RO"/>
        </w:rPr>
      </w:pPr>
    </w:p>
    <w:p w:rsidR="00134418" w:rsidRDefault="00134418" w:rsidP="008B0864">
      <w:pPr>
        <w:numPr>
          <w:ilvl w:val="5"/>
          <w:numId w:val="42"/>
        </w:numPr>
        <w:jc w:val="both"/>
        <w:rPr>
          <w:lang w:val="ro-RO"/>
        </w:rPr>
      </w:pPr>
      <w:r>
        <w:rPr>
          <w:lang w:val="ro-RO"/>
        </w:rPr>
        <w:t>Se modifică prima frază şi se citeşte astfel</w:t>
      </w:r>
      <w:r w:rsidR="00F30C84">
        <w:rPr>
          <w:lang w:val="ro-RO"/>
        </w:rPr>
        <w:t>:</w:t>
      </w:r>
    </w:p>
    <w:p w:rsidR="00134418" w:rsidRDefault="00134418" w:rsidP="00134418">
      <w:pPr>
        <w:ind w:left="1440"/>
        <w:jc w:val="both"/>
        <w:rPr>
          <w:lang w:val="ro-RO"/>
        </w:rPr>
      </w:pPr>
      <w:r>
        <w:rPr>
          <w:lang w:val="ro-RO"/>
        </w:rPr>
        <w:t xml:space="preserve">„Atunci când un amestec de mărfuri periculoase sau de obiecte care conţin mărfuri periculoase sunt descrise de una din rubricile „N.S.A.” sau „generic” asortată cu dispoziţia specială 274 în coloana (6) din </w:t>
      </w:r>
      <w:r>
        <w:rPr>
          <w:lang w:val="ro-RO"/>
        </w:rPr>
        <w:lastRenderedPageBreak/>
        <w:t>tabelul A al caitolului 3.2, este suficientî indicarea celor două componente care concurează cel mai mult la pericol sau la pericolele amestecului sau obiectelor, cu excepţia materiilor supuse unui control, dacă divulgarea lor este interzisă de o lege naţională sau de o convenţie internaţională.”.</w:t>
      </w:r>
    </w:p>
    <w:p w:rsidR="00134418" w:rsidRDefault="00134418" w:rsidP="00134418">
      <w:pPr>
        <w:jc w:val="both"/>
        <w:rPr>
          <w:lang w:val="ro-RO"/>
        </w:rPr>
      </w:pPr>
    </w:p>
    <w:p w:rsidR="00134418" w:rsidRDefault="00134418" w:rsidP="00134418">
      <w:pPr>
        <w:ind w:left="720" w:firstLine="720"/>
        <w:jc w:val="both"/>
        <w:rPr>
          <w:lang w:val="ro-RO"/>
        </w:rPr>
      </w:pPr>
      <w:r>
        <w:rPr>
          <w:lang w:val="ro-RO"/>
        </w:rPr>
        <w:t>În fraza a doua, se înlocuieşte „risc” cu „pericol” (de 2 ori).</w:t>
      </w:r>
    </w:p>
    <w:p w:rsidR="00134418" w:rsidRDefault="00134418" w:rsidP="00134418">
      <w:pPr>
        <w:jc w:val="both"/>
        <w:rPr>
          <w:lang w:val="ro-RO"/>
        </w:rPr>
      </w:pPr>
    </w:p>
    <w:p w:rsidR="00134418" w:rsidRDefault="00134418" w:rsidP="008B0864">
      <w:pPr>
        <w:numPr>
          <w:ilvl w:val="5"/>
          <w:numId w:val="37"/>
        </w:numPr>
        <w:jc w:val="both"/>
        <w:rPr>
          <w:lang w:val="ro-RO"/>
        </w:rPr>
      </w:pPr>
      <w:r>
        <w:rPr>
          <w:lang w:val="ro-RO"/>
        </w:rPr>
        <w:t>La sfârşit, se adaugă următorul nou exemplu</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„UN 3540 OBIECTE CARE CONŢIN LICHID INFLAMABIL, N.S.A. (pirolidină)”.</w:t>
      </w:r>
    </w:p>
    <w:p w:rsidR="00134418" w:rsidRDefault="00134418" w:rsidP="00134418">
      <w:pPr>
        <w:jc w:val="both"/>
        <w:rPr>
          <w:lang w:val="ro-RO"/>
        </w:rPr>
      </w:pPr>
    </w:p>
    <w:p w:rsidR="00134418" w:rsidRDefault="00134418" w:rsidP="00134418">
      <w:pPr>
        <w:jc w:val="both"/>
        <w:rPr>
          <w:b/>
          <w:lang w:val="ro-RO"/>
        </w:rPr>
      </w:pPr>
      <w:r>
        <w:rPr>
          <w:b/>
          <w:lang w:val="ro-RO"/>
        </w:rPr>
        <w:t>Capitolul 3.2</w:t>
      </w:r>
    </w:p>
    <w:p w:rsidR="00134418" w:rsidRDefault="00134418" w:rsidP="00134418">
      <w:pPr>
        <w:jc w:val="both"/>
        <w:rPr>
          <w:b/>
          <w:lang w:val="ro-RO"/>
        </w:rPr>
      </w:pPr>
    </w:p>
    <w:p w:rsidR="00134418" w:rsidRPr="00162CFA" w:rsidRDefault="00134418" w:rsidP="008B0864">
      <w:pPr>
        <w:numPr>
          <w:ilvl w:val="2"/>
          <w:numId w:val="38"/>
        </w:numPr>
        <w:jc w:val="both"/>
        <w:rPr>
          <w:lang w:val="ro-RO"/>
        </w:rPr>
      </w:pPr>
      <w:r>
        <w:rPr>
          <w:lang w:val="ro-RO"/>
        </w:rPr>
        <w:t>În explicaţia privind coloana (3b), la liniuţa a treia, se suprimă</w:t>
      </w:r>
      <w:r w:rsidR="00F30C84">
        <w:rPr>
          <w:lang w:val="ro-RO"/>
        </w:rPr>
        <w:t>:</w:t>
      </w:r>
      <w:r>
        <w:rPr>
          <w:lang w:val="ro-RO"/>
        </w:rPr>
        <w:t xml:space="preserve"> „ ,8”.       </w:t>
      </w:r>
    </w:p>
    <w:p w:rsidR="00134418" w:rsidRDefault="00134418" w:rsidP="00134418">
      <w:pPr>
        <w:ind w:left="1440"/>
        <w:jc w:val="both"/>
        <w:rPr>
          <w:lang w:val="ro-RO"/>
        </w:rPr>
      </w:pPr>
    </w:p>
    <w:p w:rsidR="00134418" w:rsidRDefault="00134418" w:rsidP="00134418">
      <w:pPr>
        <w:ind w:left="1440"/>
        <w:jc w:val="both"/>
        <w:rPr>
          <w:lang w:val="ro-RO"/>
        </w:rPr>
      </w:pPr>
      <w:r w:rsidRPr="008278DD">
        <w:rPr>
          <w:lang w:val="ro-RO"/>
        </w:rPr>
        <w:t xml:space="preserve">În </w:t>
      </w:r>
      <w:r>
        <w:rPr>
          <w:lang w:val="ro-RO"/>
        </w:rPr>
        <w:t>explicaţia privind coloana (3b), se adaugă o nouă a patra liniuţă şi se citeşte astfel</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 Pentru materiile sau obiectele periculoase din clasa 8, codurile sunt explicate la 2.2.8.1.4.1”.</w:t>
      </w:r>
    </w:p>
    <w:p w:rsidR="00134418" w:rsidRDefault="00134418" w:rsidP="00134418">
      <w:pPr>
        <w:ind w:left="1440"/>
        <w:jc w:val="both"/>
        <w:rPr>
          <w:lang w:val="ro-RO"/>
        </w:rPr>
      </w:pPr>
    </w:p>
    <w:p w:rsidR="00134418" w:rsidRDefault="00134418" w:rsidP="00134418">
      <w:pPr>
        <w:ind w:left="1440"/>
        <w:jc w:val="both"/>
        <w:rPr>
          <w:lang w:val="ro-RO"/>
        </w:rPr>
      </w:pPr>
      <w:r w:rsidRPr="008278DD">
        <w:rPr>
          <w:lang w:val="ro-RO"/>
        </w:rPr>
        <w:t xml:space="preserve">În </w:t>
      </w:r>
      <w:r>
        <w:rPr>
          <w:lang w:val="ro-RO"/>
        </w:rPr>
        <w:t>explicaţia privind coloana (9a), la liunţa a treia, după „litera L”, se inserează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 sau literele „LL” (de două ori) </w:t>
      </w:r>
    </w:p>
    <w:p w:rsidR="00134418" w:rsidRDefault="00134418" w:rsidP="00134418">
      <w:pPr>
        <w:ind w:left="1440"/>
        <w:jc w:val="both"/>
        <w:rPr>
          <w:lang w:val="ro-RO"/>
        </w:rPr>
      </w:pPr>
    </w:p>
    <w:p w:rsidR="00134418" w:rsidRDefault="00134418" w:rsidP="00134418">
      <w:pPr>
        <w:ind w:left="1440"/>
        <w:jc w:val="both"/>
        <w:rPr>
          <w:lang w:val="ro-RO"/>
        </w:rPr>
      </w:pPr>
      <w:r w:rsidRPr="008278DD">
        <w:rPr>
          <w:lang w:val="ro-RO"/>
        </w:rPr>
        <w:t xml:space="preserve">În </w:t>
      </w:r>
      <w:r>
        <w:rPr>
          <w:lang w:val="ro-RO"/>
        </w:rPr>
        <w:t>explicaţia privind coloana (15), se adaugă următoarea nouă frază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„Menţiunea „ – ” indică faptul că nu a fost afectată nicio categorie de transport.”.</w:t>
      </w:r>
    </w:p>
    <w:p w:rsidR="00134418" w:rsidRDefault="00134418" w:rsidP="00134418">
      <w:pPr>
        <w:jc w:val="both"/>
        <w:rPr>
          <w:lang w:val="ro-RO"/>
        </w:rPr>
      </w:pPr>
    </w:p>
    <w:p w:rsidR="00134418" w:rsidRDefault="00134418" w:rsidP="00134418">
      <w:pPr>
        <w:jc w:val="both"/>
        <w:rPr>
          <w:b/>
          <w:lang w:val="ro-RO"/>
        </w:rPr>
      </w:pPr>
      <w:r>
        <w:rPr>
          <w:b/>
          <w:lang w:val="ro-RO"/>
        </w:rPr>
        <w:t>Tabelul A</w:t>
      </w:r>
    </w:p>
    <w:p w:rsidR="00134418" w:rsidRDefault="00134418" w:rsidP="00134418">
      <w:pPr>
        <w:jc w:val="both"/>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186"/>
        <w:gridCol w:w="4950"/>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Nr. ONU</w:t>
            </w:r>
          </w:p>
        </w:tc>
        <w:tc>
          <w:tcPr>
            <w:tcW w:w="0" w:type="auto"/>
            <w:shd w:val="clear" w:color="auto" w:fill="auto"/>
          </w:tcPr>
          <w:p w:rsidR="00134418" w:rsidRPr="008B0864" w:rsidRDefault="00134418" w:rsidP="008B0864">
            <w:pPr>
              <w:jc w:val="both"/>
              <w:rPr>
                <w:b/>
                <w:lang w:val="ro-RO"/>
              </w:rPr>
            </w:pPr>
            <w:r w:rsidRPr="008B0864">
              <w:rPr>
                <w:b/>
                <w:lang w:val="ro-RO"/>
              </w:rPr>
              <w:t>Coloana</w:t>
            </w:r>
          </w:p>
        </w:tc>
        <w:tc>
          <w:tcPr>
            <w:tcW w:w="0" w:type="auto"/>
            <w:shd w:val="clear" w:color="auto" w:fill="auto"/>
          </w:tcPr>
          <w:p w:rsidR="00134418" w:rsidRPr="008B0864" w:rsidRDefault="00134418" w:rsidP="008B0864">
            <w:pPr>
              <w:jc w:val="both"/>
              <w:rPr>
                <w:b/>
                <w:lang w:val="ro-RO"/>
              </w:rPr>
            </w:pPr>
            <w:r w:rsidRPr="008B0864">
              <w:rPr>
                <w:b/>
                <w:lang w:val="ro-RO"/>
              </w:rPr>
              <w:t>Amendament</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0349</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Se inserează „347”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0367</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Se inserează „347”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0384</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Se inserează „347”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0481</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Se inserează „347”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0509</w:t>
            </w:r>
          </w:p>
        </w:tc>
        <w:tc>
          <w:tcPr>
            <w:tcW w:w="0" w:type="auto"/>
            <w:shd w:val="clear" w:color="auto" w:fill="auto"/>
          </w:tcPr>
          <w:p w:rsidR="00134418" w:rsidRPr="008B0864" w:rsidRDefault="00134418" w:rsidP="008B0864">
            <w:pPr>
              <w:jc w:val="both"/>
              <w:rPr>
                <w:lang w:val="ro-RO"/>
              </w:rPr>
            </w:pPr>
            <w:r w:rsidRPr="008B0864">
              <w:rPr>
                <w:lang w:val="ro-RO"/>
              </w:rPr>
              <w:t>(9b)</w:t>
            </w:r>
          </w:p>
        </w:tc>
        <w:tc>
          <w:tcPr>
            <w:tcW w:w="0" w:type="auto"/>
            <w:shd w:val="clear" w:color="auto" w:fill="auto"/>
          </w:tcPr>
          <w:p w:rsidR="00134418" w:rsidRPr="008B0864" w:rsidRDefault="00134418" w:rsidP="008B0864">
            <w:pPr>
              <w:jc w:val="both"/>
              <w:rPr>
                <w:lang w:val="ro-RO"/>
              </w:rPr>
            </w:pPr>
            <w:r w:rsidRPr="008B0864">
              <w:rPr>
                <w:lang w:val="ro-RO"/>
              </w:rPr>
              <w:t xml:space="preserve">Se inserează „MP24”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1002</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134418" w:rsidRPr="008B0864" w:rsidRDefault="00134418" w:rsidP="008B0864">
            <w:pPr>
              <w:jc w:val="both"/>
              <w:rPr>
                <w:lang w:val="ro-RO"/>
              </w:rPr>
            </w:pPr>
            <w:r w:rsidRPr="008B0864">
              <w:rPr>
                <w:lang w:val="ro-RO"/>
              </w:rPr>
              <w:t>Se inserează „347”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1006</w:t>
            </w:r>
          </w:p>
        </w:tc>
        <w:tc>
          <w:tcPr>
            <w:tcW w:w="0" w:type="auto"/>
            <w:shd w:val="clear" w:color="auto" w:fill="auto"/>
          </w:tcPr>
          <w:p w:rsidR="00134418" w:rsidRPr="008B0864" w:rsidRDefault="00134418" w:rsidP="008B0864">
            <w:pPr>
              <w:jc w:val="both"/>
              <w:rPr>
                <w:lang w:val="ro-RO"/>
              </w:rPr>
            </w:pPr>
            <w:r w:rsidRPr="008B0864">
              <w:rPr>
                <w:lang w:val="ro-RO"/>
              </w:rPr>
              <w:t>(6)</w:t>
            </w:r>
          </w:p>
        </w:tc>
        <w:tc>
          <w:tcPr>
            <w:tcW w:w="0" w:type="auto"/>
            <w:shd w:val="clear" w:color="auto" w:fill="auto"/>
          </w:tcPr>
          <w:p w:rsidR="00612464" w:rsidRPr="008B0864" w:rsidRDefault="00134418" w:rsidP="008B0864">
            <w:pPr>
              <w:jc w:val="both"/>
              <w:rPr>
                <w:lang w:val="ro-RO"/>
              </w:rPr>
            </w:pPr>
            <w:r w:rsidRPr="008B0864">
              <w:rPr>
                <w:lang w:val="ro-RO"/>
              </w:rPr>
              <w:t>Se inserează „347”</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1011</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înlocuieşte „660” cu</w:t>
            </w:r>
            <w:r w:rsidR="00F30C84">
              <w:rPr>
                <w:lang w:val="ro-RO"/>
              </w:rPr>
              <w:t>:</w:t>
            </w:r>
          </w:p>
          <w:p w:rsidR="00612464" w:rsidRPr="008B0864" w:rsidRDefault="00612464" w:rsidP="00612464">
            <w:pPr>
              <w:jc w:val="both"/>
              <w:rPr>
                <w:lang w:val="ro-RO"/>
              </w:rPr>
            </w:pPr>
            <w:r w:rsidRPr="008B0864">
              <w:rPr>
                <w:lang w:val="ro-RO"/>
              </w:rPr>
              <w:t>„392</w:t>
            </w:r>
          </w:p>
          <w:p w:rsidR="00612464" w:rsidRPr="008B0864" w:rsidRDefault="00612464" w:rsidP="00612464">
            <w:pPr>
              <w:jc w:val="both"/>
              <w:rPr>
                <w:lang w:val="ro-RO"/>
              </w:rPr>
            </w:pPr>
            <w:r w:rsidRPr="008B0864">
              <w:rPr>
                <w:lang w:val="ro-RO"/>
              </w:rPr>
              <w:t>674”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1013</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1043</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 „ -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1046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1049</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înlocuieşte „660” cu</w:t>
            </w:r>
            <w:r w:rsidR="00F30C84">
              <w:rPr>
                <w:lang w:val="ro-RO"/>
              </w:rPr>
              <w:t>:</w:t>
            </w:r>
          </w:p>
          <w:p w:rsidR="00612464" w:rsidRPr="008B0864" w:rsidRDefault="00612464" w:rsidP="00612464">
            <w:pPr>
              <w:jc w:val="both"/>
              <w:rPr>
                <w:lang w:val="ro-RO"/>
              </w:rPr>
            </w:pPr>
            <w:r w:rsidRPr="008B0864">
              <w:rPr>
                <w:lang w:val="ro-RO"/>
              </w:rPr>
              <w:lastRenderedPageBreak/>
              <w:t xml:space="preserve">„392”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lastRenderedPageBreak/>
              <w:t>1056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1058</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1065</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1066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1075</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înlocuieşte „660” cu</w:t>
            </w:r>
            <w:r w:rsidR="00F30C84">
              <w:rPr>
                <w:lang w:val="ro-RO"/>
              </w:rPr>
              <w:t>:</w:t>
            </w:r>
          </w:p>
          <w:p w:rsidR="00612464" w:rsidRPr="008B0864" w:rsidRDefault="00612464" w:rsidP="00612464">
            <w:pPr>
              <w:jc w:val="both"/>
              <w:rPr>
                <w:lang w:val="ro-RO"/>
              </w:rPr>
            </w:pPr>
            <w:r w:rsidRPr="008B0864">
              <w:rPr>
                <w:lang w:val="ro-RO"/>
              </w:rPr>
              <w:t>„392</w:t>
            </w:r>
          </w:p>
          <w:p w:rsidR="00612464" w:rsidRPr="008B0864" w:rsidRDefault="00612464" w:rsidP="00612464">
            <w:pPr>
              <w:jc w:val="both"/>
              <w:rPr>
                <w:lang w:val="ro-RO"/>
              </w:rPr>
            </w:pPr>
            <w:r w:rsidRPr="008B0864">
              <w:rPr>
                <w:lang w:val="ro-RO"/>
              </w:rPr>
              <w:t>674”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1080</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1202, a doua rubrică</w:t>
            </w:r>
          </w:p>
        </w:tc>
        <w:tc>
          <w:tcPr>
            <w:tcW w:w="0" w:type="auto"/>
            <w:shd w:val="clear" w:color="auto" w:fill="auto"/>
          </w:tcPr>
          <w:p w:rsidR="00612464" w:rsidRPr="008B0864" w:rsidRDefault="00612464" w:rsidP="00612464">
            <w:pPr>
              <w:jc w:val="both"/>
              <w:rPr>
                <w:lang w:val="ro-RO"/>
              </w:rPr>
            </w:pPr>
            <w:r w:rsidRPr="008B0864">
              <w:rPr>
                <w:lang w:val="ro-RO"/>
              </w:rPr>
              <w:t>(2)</w:t>
            </w:r>
          </w:p>
        </w:tc>
        <w:tc>
          <w:tcPr>
            <w:tcW w:w="0" w:type="auto"/>
            <w:shd w:val="clear" w:color="auto" w:fill="auto"/>
          </w:tcPr>
          <w:p w:rsidR="00612464" w:rsidRPr="008B0864" w:rsidRDefault="00612464" w:rsidP="00612464">
            <w:pPr>
              <w:jc w:val="both"/>
              <w:rPr>
                <w:lang w:val="ro-RO"/>
              </w:rPr>
            </w:pPr>
            <w:r w:rsidRPr="008B0864">
              <w:rPr>
                <w:lang w:val="ro-RO"/>
              </w:rPr>
              <w:t>Se înlocuieşte „EN 590:2013 + AC:2014” cu</w:t>
            </w:r>
            <w:r w:rsidR="00F30C84">
              <w:rPr>
                <w:lang w:val="ro-RO"/>
              </w:rPr>
              <w:t>:</w:t>
            </w:r>
          </w:p>
          <w:p w:rsidR="00612464" w:rsidRPr="008B0864" w:rsidRDefault="00612464" w:rsidP="00612464">
            <w:pPr>
              <w:jc w:val="both"/>
              <w:rPr>
                <w:lang w:val="ro-RO"/>
              </w:rPr>
            </w:pPr>
            <w:r w:rsidRPr="008B0864">
              <w:rPr>
                <w:lang w:val="ro-RO"/>
              </w:rPr>
              <w:t xml:space="preserve">„EN 590:2013 + A1:2017” (de două ori)  </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1363</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1386</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1398</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1435</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1744</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„TU43”</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1755,</w:t>
            </w:r>
          </w:p>
          <w:p w:rsidR="00612464" w:rsidRPr="008B0864" w:rsidRDefault="00612464" w:rsidP="00612464">
            <w:pPr>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1778,</w:t>
            </w:r>
          </w:p>
          <w:p w:rsidR="00612464" w:rsidRPr="008B0864" w:rsidRDefault="00612464" w:rsidP="00612464">
            <w:pPr>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1779,</w:t>
            </w:r>
          </w:p>
          <w:p w:rsidR="00612464" w:rsidRPr="008B0864" w:rsidRDefault="00612464" w:rsidP="00612464">
            <w:pPr>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rPr>
                <w:lang w:val="ro-RO"/>
              </w:rPr>
            </w:pPr>
            <w:r w:rsidRPr="008B0864">
              <w:rPr>
                <w:lang w:val="ro-RO"/>
              </w:rPr>
              <w:t>1788,</w:t>
            </w:r>
          </w:p>
          <w:p w:rsidR="00612464" w:rsidRPr="008B0864" w:rsidRDefault="00612464" w:rsidP="00612464">
            <w:pPr>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1789,</w:t>
            </w:r>
          </w:p>
          <w:p w:rsidR="00612464" w:rsidRPr="008B0864" w:rsidRDefault="00612464" w:rsidP="00612464">
            <w:pPr>
              <w:jc w:val="both"/>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1791,</w:t>
            </w:r>
          </w:p>
          <w:p w:rsidR="00612464" w:rsidRPr="008B0864" w:rsidRDefault="00612464" w:rsidP="00612464">
            <w:pPr>
              <w:jc w:val="both"/>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1796,</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(18)</w:t>
            </w:r>
          </w:p>
        </w:tc>
        <w:tc>
          <w:tcPr>
            <w:tcW w:w="0" w:type="auto"/>
            <w:shd w:val="clear" w:color="auto" w:fill="auto"/>
          </w:tcPr>
          <w:p w:rsidR="00612464" w:rsidRPr="008B0864" w:rsidRDefault="00612464" w:rsidP="00612464">
            <w:pPr>
              <w:jc w:val="both"/>
              <w:rPr>
                <w:lang w:val="ro-RO"/>
              </w:rPr>
            </w:pPr>
            <w:r w:rsidRPr="008B0864">
              <w:rPr>
                <w:lang w:val="ro-RO"/>
              </w:rPr>
              <w:t>Se suprimă „CW24”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1803,</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1805,</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1814,</w:t>
            </w:r>
          </w:p>
          <w:p w:rsidR="00612464" w:rsidRPr="008B0864" w:rsidRDefault="00612464" w:rsidP="00612464">
            <w:pPr>
              <w:jc w:val="both"/>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1819,</w:t>
            </w:r>
          </w:p>
          <w:p w:rsidR="00612464" w:rsidRPr="008B0864" w:rsidRDefault="00612464" w:rsidP="00612464">
            <w:pPr>
              <w:jc w:val="both"/>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1824,</w:t>
            </w:r>
          </w:p>
          <w:p w:rsidR="00612464" w:rsidRPr="008B0864" w:rsidRDefault="00612464" w:rsidP="00612464">
            <w:pPr>
              <w:jc w:val="both"/>
              <w:rPr>
                <w:lang w:val="ro-RO"/>
              </w:rPr>
            </w:pPr>
            <w:r w:rsidRPr="008B0864">
              <w:rPr>
                <w:lang w:val="ro-RO"/>
              </w:rPr>
              <w:t>GE II şi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1826,</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(18)</w:t>
            </w:r>
          </w:p>
        </w:tc>
        <w:tc>
          <w:tcPr>
            <w:tcW w:w="0" w:type="auto"/>
            <w:shd w:val="clear" w:color="auto" w:fill="auto"/>
          </w:tcPr>
          <w:p w:rsidR="00612464" w:rsidRPr="008B0864" w:rsidRDefault="00612464" w:rsidP="00612464">
            <w:pPr>
              <w:jc w:val="both"/>
              <w:rPr>
                <w:lang w:val="ro-RO"/>
              </w:rPr>
            </w:pPr>
            <w:r w:rsidRPr="008B0864">
              <w:rPr>
                <w:lang w:val="ro-RO"/>
              </w:rPr>
              <w:t>Se suprimă „CW24”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1830,</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 xml:space="preserve">(13) </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1832,</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1840,</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1906,</w:t>
            </w:r>
          </w:p>
          <w:p w:rsidR="00612464" w:rsidRPr="008B0864" w:rsidRDefault="00612464" w:rsidP="00612464">
            <w:pPr>
              <w:jc w:val="both"/>
              <w:rPr>
                <w:lang w:val="ro-RO"/>
              </w:rPr>
            </w:pPr>
            <w:r w:rsidRPr="008B0864">
              <w:rPr>
                <w:lang w:val="ro-RO"/>
              </w:rPr>
              <w:lastRenderedPageBreak/>
              <w:t>GE II</w:t>
            </w:r>
          </w:p>
        </w:tc>
        <w:tc>
          <w:tcPr>
            <w:tcW w:w="0" w:type="auto"/>
            <w:shd w:val="clear" w:color="auto" w:fill="auto"/>
          </w:tcPr>
          <w:p w:rsidR="00612464" w:rsidRPr="008B0864" w:rsidRDefault="00612464" w:rsidP="00612464">
            <w:pPr>
              <w:jc w:val="both"/>
              <w:rPr>
                <w:lang w:val="ro-RO"/>
              </w:rPr>
            </w:pPr>
            <w:r w:rsidRPr="008B0864">
              <w:rPr>
                <w:lang w:val="ro-RO"/>
              </w:rPr>
              <w:lastRenderedPageBreak/>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1952</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1954</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 xml:space="preserve">Se înlocuieşte „660” cu </w:t>
            </w:r>
          </w:p>
          <w:p w:rsidR="00612464" w:rsidRPr="008B0864" w:rsidRDefault="00612464" w:rsidP="00612464">
            <w:pPr>
              <w:jc w:val="both"/>
              <w:rPr>
                <w:lang w:val="ro-RO"/>
              </w:rPr>
            </w:pPr>
            <w:r w:rsidRPr="008B0864">
              <w:rPr>
                <w:lang w:val="ro-RO"/>
              </w:rPr>
              <w:t>„392”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1956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1965</w:t>
            </w:r>
          </w:p>
        </w:tc>
        <w:tc>
          <w:tcPr>
            <w:tcW w:w="0" w:type="auto"/>
            <w:shd w:val="clear" w:color="auto" w:fill="auto"/>
          </w:tcPr>
          <w:p w:rsidR="00612464" w:rsidRPr="008B0864" w:rsidRDefault="00612464" w:rsidP="00612464">
            <w:pPr>
              <w:jc w:val="both"/>
              <w:rPr>
                <w:lang w:val="ro-RO"/>
              </w:rPr>
            </w:pPr>
            <w:r w:rsidRPr="008B0864">
              <w:rPr>
                <w:lang w:val="ro-RO"/>
              </w:rPr>
              <w:t xml:space="preserve">(6) </w:t>
            </w:r>
          </w:p>
        </w:tc>
        <w:tc>
          <w:tcPr>
            <w:tcW w:w="0" w:type="auto"/>
            <w:shd w:val="clear" w:color="auto" w:fill="auto"/>
          </w:tcPr>
          <w:p w:rsidR="00612464" w:rsidRPr="008B0864" w:rsidRDefault="00612464" w:rsidP="00612464">
            <w:pPr>
              <w:jc w:val="both"/>
              <w:rPr>
                <w:sz w:val="28"/>
                <w:szCs w:val="28"/>
                <w:lang w:val="ro-RO"/>
              </w:rPr>
            </w:pPr>
            <w:r w:rsidRPr="008B0864">
              <w:rPr>
                <w:lang w:val="ro-RO"/>
              </w:rPr>
              <w:t>Se înlocuieşte „660” cu</w:t>
            </w:r>
          </w:p>
          <w:p w:rsidR="00612464" w:rsidRPr="008B0864" w:rsidRDefault="00612464" w:rsidP="00612464">
            <w:pPr>
              <w:jc w:val="both"/>
              <w:rPr>
                <w:szCs w:val="28"/>
                <w:lang w:val="ro-RO"/>
              </w:rPr>
            </w:pPr>
            <w:r w:rsidRPr="008B0864">
              <w:rPr>
                <w:szCs w:val="28"/>
                <w:lang w:val="ro-RO"/>
              </w:rPr>
              <w:t>„392</w:t>
            </w:r>
          </w:p>
          <w:p w:rsidR="00612464" w:rsidRPr="008B0864" w:rsidRDefault="00612464" w:rsidP="00612464">
            <w:pPr>
              <w:jc w:val="both"/>
              <w:rPr>
                <w:sz w:val="28"/>
                <w:szCs w:val="28"/>
                <w:lang w:val="ro-RO"/>
              </w:rPr>
            </w:pPr>
            <w:r w:rsidRPr="008B0864">
              <w:rPr>
                <w:szCs w:val="28"/>
                <w:lang w:val="ro-RO"/>
              </w:rPr>
              <w:t>674”.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1969</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sz w:val="28"/>
                <w:szCs w:val="28"/>
                <w:lang w:val="ro-RO"/>
              </w:rPr>
            </w:pPr>
            <w:r w:rsidRPr="008B0864">
              <w:rPr>
                <w:lang w:val="ro-RO"/>
              </w:rPr>
              <w:t>Se înlocuieşte „660” cu</w:t>
            </w:r>
          </w:p>
          <w:p w:rsidR="00612464" w:rsidRPr="008B0864" w:rsidRDefault="00612464" w:rsidP="00612464">
            <w:pPr>
              <w:jc w:val="both"/>
              <w:rPr>
                <w:szCs w:val="28"/>
                <w:lang w:val="ro-RO"/>
              </w:rPr>
            </w:pPr>
            <w:r w:rsidRPr="008B0864">
              <w:rPr>
                <w:szCs w:val="28"/>
                <w:lang w:val="ro-RO"/>
              </w:rPr>
              <w:t>„392</w:t>
            </w:r>
          </w:p>
          <w:p w:rsidR="00612464" w:rsidRPr="008B0864" w:rsidRDefault="00612464" w:rsidP="00612464">
            <w:pPr>
              <w:jc w:val="both"/>
              <w:rPr>
                <w:lang w:val="ro-RO"/>
              </w:rPr>
            </w:pPr>
            <w:r w:rsidRPr="008B0864">
              <w:rPr>
                <w:szCs w:val="28"/>
                <w:lang w:val="ro-RO"/>
              </w:rPr>
              <w:t>674”.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1971</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 xml:space="preserve">Se înlocuieşte „660” cu </w:t>
            </w:r>
          </w:p>
          <w:p w:rsidR="00612464" w:rsidRPr="008B0864" w:rsidRDefault="00612464" w:rsidP="00612464">
            <w:pPr>
              <w:jc w:val="both"/>
              <w:rPr>
                <w:lang w:val="ro-RO"/>
              </w:rPr>
            </w:pPr>
            <w:r w:rsidRPr="008B0864">
              <w:rPr>
                <w:lang w:val="ro-RO"/>
              </w:rPr>
              <w:t>„392”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1972</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 xml:space="preserve">Se înlocuieşte „660” cu </w:t>
            </w:r>
          </w:p>
          <w:p w:rsidR="00612464" w:rsidRPr="008B0864" w:rsidRDefault="00612464" w:rsidP="00612464">
            <w:pPr>
              <w:jc w:val="both"/>
              <w:rPr>
                <w:lang w:val="ro-RO"/>
              </w:rPr>
            </w:pPr>
            <w:r w:rsidRPr="008B0864">
              <w:rPr>
                <w:lang w:val="ro-RO"/>
              </w:rPr>
              <w:t>„392”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1978</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sz w:val="28"/>
                <w:szCs w:val="28"/>
                <w:lang w:val="ro-RO"/>
              </w:rPr>
            </w:pPr>
            <w:r w:rsidRPr="008B0864">
              <w:rPr>
                <w:lang w:val="ro-RO"/>
              </w:rPr>
              <w:t>Se înlocuieşte „660” cu</w:t>
            </w:r>
          </w:p>
          <w:p w:rsidR="00612464" w:rsidRPr="008B0864" w:rsidRDefault="00612464" w:rsidP="00612464">
            <w:pPr>
              <w:jc w:val="both"/>
              <w:rPr>
                <w:szCs w:val="28"/>
                <w:lang w:val="ro-RO"/>
              </w:rPr>
            </w:pPr>
            <w:r w:rsidRPr="008B0864">
              <w:rPr>
                <w:szCs w:val="28"/>
                <w:lang w:val="ro-RO"/>
              </w:rPr>
              <w:t>„392</w:t>
            </w:r>
          </w:p>
          <w:p w:rsidR="00612464" w:rsidRPr="008B0864" w:rsidRDefault="00612464" w:rsidP="00612464">
            <w:pPr>
              <w:jc w:val="both"/>
              <w:rPr>
                <w:lang w:val="ro-RO"/>
              </w:rPr>
            </w:pPr>
            <w:r w:rsidRPr="008B0864">
              <w:rPr>
                <w:szCs w:val="28"/>
                <w:lang w:val="ro-RO"/>
              </w:rPr>
              <w:t>674”.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2031,</w:t>
            </w:r>
          </w:p>
          <w:p w:rsidR="00612464" w:rsidRPr="008B0864" w:rsidRDefault="00612464" w:rsidP="00612464">
            <w:pPr>
              <w:jc w:val="both"/>
              <w:rPr>
                <w:lang w:val="ro-RO"/>
              </w:rPr>
            </w:pPr>
            <w:r w:rsidRPr="008B0864">
              <w:rPr>
                <w:lang w:val="ro-RO"/>
              </w:rPr>
              <w:t>GE II</w:t>
            </w:r>
          </w:p>
          <w:p w:rsidR="00612464" w:rsidRPr="008B0864" w:rsidRDefault="00612464" w:rsidP="00612464">
            <w:pPr>
              <w:jc w:val="both"/>
              <w:rPr>
                <w:lang w:val="ro-RO"/>
              </w:rPr>
            </w:pPr>
            <w:r w:rsidRPr="008B0864">
              <w:rPr>
                <w:lang w:val="ro-RO"/>
              </w:rPr>
              <w:t>(prima rubrică)</w:t>
            </w:r>
          </w:p>
        </w:tc>
        <w:tc>
          <w:tcPr>
            <w:tcW w:w="0" w:type="auto"/>
            <w:shd w:val="clear" w:color="auto" w:fill="auto"/>
          </w:tcPr>
          <w:p w:rsidR="00612464" w:rsidRPr="008B0864" w:rsidRDefault="00612464" w:rsidP="00612464">
            <w:pPr>
              <w:jc w:val="both"/>
              <w:rPr>
                <w:lang w:val="ro-RO"/>
              </w:rPr>
            </w:pPr>
            <w:r w:rsidRPr="008B0864">
              <w:rPr>
                <w:lang w:val="ro-RO"/>
              </w:rPr>
              <w:t>(18)</w:t>
            </w:r>
          </w:p>
        </w:tc>
        <w:tc>
          <w:tcPr>
            <w:tcW w:w="0" w:type="auto"/>
            <w:shd w:val="clear" w:color="auto" w:fill="auto"/>
          </w:tcPr>
          <w:p w:rsidR="00612464" w:rsidRPr="008B0864" w:rsidRDefault="00612464" w:rsidP="00612464">
            <w:pPr>
              <w:jc w:val="both"/>
              <w:rPr>
                <w:lang w:val="ro-RO"/>
              </w:rPr>
            </w:pPr>
            <w:r w:rsidRPr="008B0864">
              <w:rPr>
                <w:lang w:val="ro-RO"/>
              </w:rPr>
              <w:t>Se inserează „CW24”</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2031,</w:t>
            </w:r>
          </w:p>
          <w:p w:rsidR="00612464" w:rsidRPr="008B0864" w:rsidRDefault="00612464" w:rsidP="00612464">
            <w:pPr>
              <w:jc w:val="both"/>
              <w:rPr>
                <w:lang w:val="ro-RO"/>
              </w:rPr>
            </w:pPr>
            <w:r w:rsidRPr="008B0864">
              <w:rPr>
                <w:lang w:val="ro-RO"/>
              </w:rPr>
              <w:t>GE II</w:t>
            </w:r>
          </w:p>
          <w:p w:rsidR="00612464" w:rsidRPr="008B0864" w:rsidRDefault="00612464" w:rsidP="00612464">
            <w:pPr>
              <w:jc w:val="both"/>
              <w:rPr>
                <w:lang w:val="ro-RO"/>
              </w:rPr>
            </w:pPr>
            <w:r w:rsidRPr="008B0864">
              <w:rPr>
                <w:lang w:val="ro-RO"/>
              </w:rPr>
              <w:t>(ambele rubrici)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2036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2067</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suprimă „186”.</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2071</w:t>
            </w:r>
          </w:p>
        </w:tc>
        <w:tc>
          <w:tcPr>
            <w:tcW w:w="0" w:type="auto"/>
            <w:shd w:val="clear" w:color="auto" w:fill="auto"/>
          </w:tcPr>
          <w:p w:rsidR="00612464" w:rsidRPr="008B0864" w:rsidRDefault="00612464" w:rsidP="00612464">
            <w:pPr>
              <w:jc w:val="both"/>
              <w:rPr>
                <w:lang w:val="ro-RO"/>
              </w:rPr>
            </w:pPr>
            <w:r w:rsidRPr="008B0864">
              <w:rPr>
                <w:lang w:val="ro-RO"/>
              </w:rPr>
              <w:t>(2)</w:t>
            </w:r>
          </w:p>
        </w:tc>
        <w:tc>
          <w:tcPr>
            <w:tcW w:w="0" w:type="auto"/>
            <w:shd w:val="clear" w:color="auto" w:fill="auto"/>
          </w:tcPr>
          <w:p w:rsidR="00612464" w:rsidRPr="008B0864" w:rsidRDefault="00612464" w:rsidP="00612464">
            <w:pPr>
              <w:jc w:val="both"/>
              <w:rPr>
                <w:lang w:val="ro-RO"/>
              </w:rPr>
            </w:pPr>
            <w:r w:rsidRPr="008B0864">
              <w:rPr>
                <w:lang w:val="ro-RO"/>
              </w:rPr>
              <w:t>Se modifică denumirea astfel</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 xml:space="preserve">„ÎNGRĂSĂMINTE CU NITRAT DE AMONIU” </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(4) la (20)</w:t>
            </w:r>
          </w:p>
        </w:tc>
        <w:tc>
          <w:tcPr>
            <w:tcW w:w="0" w:type="auto"/>
            <w:shd w:val="clear" w:color="auto" w:fill="auto"/>
          </w:tcPr>
          <w:p w:rsidR="00612464" w:rsidRPr="008B0864" w:rsidRDefault="00612464" w:rsidP="00612464">
            <w:pPr>
              <w:jc w:val="both"/>
              <w:rPr>
                <w:lang w:val="ro-RO"/>
              </w:rPr>
            </w:pPr>
            <w:r w:rsidRPr="008B0864">
              <w:rPr>
                <w:lang w:val="ro-RO"/>
              </w:rPr>
              <w:t>Se suprimă</w:t>
            </w:r>
            <w:r w:rsidR="00F30C84">
              <w:rPr>
                <w:lang w:val="ro-RO"/>
              </w:rPr>
              <w:t>:</w:t>
            </w:r>
            <w:r w:rsidRPr="008B0864">
              <w:rPr>
                <w:lang w:val="ro-RO"/>
              </w:rPr>
              <w:t xml:space="preserve"> „CARE NU SUNT SUPUSE R.I.D </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„193”</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2217</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2381</w:t>
            </w:r>
          </w:p>
        </w:tc>
        <w:tc>
          <w:tcPr>
            <w:tcW w:w="0" w:type="auto"/>
            <w:shd w:val="clear" w:color="auto" w:fill="auto"/>
          </w:tcPr>
          <w:p w:rsidR="00612464" w:rsidRPr="008B0864" w:rsidRDefault="00612464" w:rsidP="00612464">
            <w:pPr>
              <w:jc w:val="both"/>
              <w:rPr>
                <w:lang w:val="ro-RO"/>
              </w:rPr>
            </w:pPr>
            <w:r w:rsidRPr="008B0864">
              <w:rPr>
                <w:lang w:val="ro-RO"/>
              </w:rPr>
              <w:t>(11)</w:t>
            </w:r>
          </w:p>
        </w:tc>
        <w:tc>
          <w:tcPr>
            <w:tcW w:w="0" w:type="auto"/>
            <w:shd w:val="clear" w:color="auto" w:fill="auto"/>
          </w:tcPr>
          <w:p w:rsidR="00612464" w:rsidRPr="008B0864" w:rsidRDefault="00612464" w:rsidP="00612464">
            <w:pPr>
              <w:jc w:val="both"/>
              <w:rPr>
                <w:lang w:val="ro-RO"/>
              </w:rPr>
            </w:pPr>
            <w:r w:rsidRPr="008B0864">
              <w:rPr>
                <w:lang w:val="ro-RO"/>
              </w:rPr>
              <w:t>Se suprimă „TP39”</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2581,</w:t>
            </w:r>
          </w:p>
          <w:p w:rsidR="00612464" w:rsidRPr="008B0864" w:rsidRDefault="00612464" w:rsidP="00612464">
            <w:pPr>
              <w:jc w:val="both"/>
              <w:rPr>
                <w:lang w:val="ro-RO"/>
              </w:rPr>
            </w:pPr>
            <w:r w:rsidRPr="008B0864">
              <w:rPr>
                <w:lang w:val="ro-RO"/>
              </w:rPr>
              <w:t xml:space="preserve">GE III </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2582,</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2586,</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2793</w:t>
            </w:r>
          </w:p>
        </w:tc>
        <w:tc>
          <w:tcPr>
            <w:tcW w:w="0" w:type="auto"/>
            <w:shd w:val="clear" w:color="auto" w:fill="auto"/>
          </w:tcPr>
          <w:p w:rsidR="00612464" w:rsidRPr="008B0864" w:rsidRDefault="00612464" w:rsidP="00612464">
            <w:pPr>
              <w:jc w:val="both"/>
              <w:rPr>
                <w:lang w:val="ro-RO"/>
              </w:rPr>
            </w:pPr>
            <w:r w:rsidRPr="008B0864">
              <w:rPr>
                <w:lang w:val="ro-RO"/>
              </w:rPr>
              <w:t>(10)</w:t>
            </w:r>
          </w:p>
        </w:tc>
        <w:tc>
          <w:tcPr>
            <w:tcW w:w="0" w:type="auto"/>
            <w:shd w:val="clear" w:color="auto" w:fill="auto"/>
          </w:tcPr>
          <w:p w:rsidR="00612464" w:rsidRPr="008B0864" w:rsidRDefault="00612464" w:rsidP="00612464">
            <w:pPr>
              <w:jc w:val="both"/>
              <w:rPr>
                <w:lang w:val="ro-RO"/>
              </w:rPr>
            </w:pPr>
            <w:r w:rsidRPr="008B0864">
              <w:rPr>
                <w:lang w:val="ro-RO"/>
              </w:rPr>
              <w:t>Se inserează „BK2”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2693,</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2796,</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2977</w:t>
            </w:r>
          </w:p>
        </w:tc>
        <w:tc>
          <w:tcPr>
            <w:tcW w:w="0" w:type="auto"/>
            <w:shd w:val="clear" w:color="auto" w:fill="auto"/>
          </w:tcPr>
          <w:p w:rsidR="00612464" w:rsidRPr="008B0864" w:rsidRDefault="00612464" w:rsidP="00612464">
            <w:pPr>
              <w:jc w:val="both"/>
              <w:rPr>
                <w:lang w:val="ro-RO"/>
              </w:rPr>
            </w:pPr>
            <w:r w:rsidRPr="008B0864">
              <w:rPr>
                <w:lang w:val="ro-RO"/>
              </w:rPr>
              <w:t>(19)</w:t>
            </w:r>
          </w:p>
        </w:tc>
        <w:tc>
          <w:tcPr>
            <w:tcW w:w="0" w:type="auto"/>
            <w:shd w:val="clear" w:color="auto" w:fill="auto"/>
          </w:tcPr>
          <w:p w:rsidR="00612464" w:rsidRPr="008B0864" w:rsidRDefault="00612464" w:rsidP="00612464">
            <w:pPr>
              <w:jc w:val="both"/>
              <w:rPr>
                <w:lang w:val="ro-RO"/>
              </w:rPr>
            </w:pPr>
            <w:r w:rsidRPr="008B0864">
              <w:rPr>
                <w:lang w:val="ro-RO"/>
              </w:rPr>
              <w:t>Se suprimă „CE15”</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2978</w:t>
            </w:r>
          </w:p>
        </w:tc>
        <w:tc>
          <w:tcPr>
            <w:tcW w:w="0" w:type="auto"/>
            <w:shd w:val="clear" w:color="auto" w:fill="auto"/>
          </w:tcPr>
          <w:p w:rsidR="00612464" w:rsidRPr="008B0864" w:rsidRDefault="00612464" w:rsidP="00612464">
            <w:pPr>
              <w:jc w:val="both"/>
              <w:rPr>
                <w:lang w:val="ro-RO"/>
              </w:rPr>
            </w:pPr>
            <w:r w:rsidRPr="008B0864">
              <w:rPr>
                <w:lang w:val="ro-RO"/>
              </w:rPr>
              <w:t>(19)</w:t>
            </w:r>
          </w:p>
        </w:tc>
        <w:tc>
          <w:tcPr>
            <w:tcW w:w="0" w:type="auto"/>
            <w:shd w:val="clear" w:color="auto" w:fill="auto"/>
          </w:tcPr>
          <w:p w:rsidR="00612464" w:rsidRPr="008B0864" w:rsidRDefault="00612464" w:rsidP="00612464">
            <w:pPr>
              <w:jc w:val="both"/>
              <w:rPr>
                <w:lang w:val="ro-RO"/>
              </w:rPr>
            </w:pPr>
            <w:r w:rsidRPr="008B0864">
              <w:rPr>
                <w:lang w:val="ro-RO"/>
              </w:rPr>
              <w:t>Se suprimă „CE15”</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3070</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3090</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„387”</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(8)</w:t>
            </w:r>
          </w:p>
        </w:tc>
        <w:tc>
          <w:tcPr>
            <w:tcW w:w="0" w:type="auto"/>
            <w:shd w:val="clear" w:color="auto" w:fill="auto"/>
          </w:tcPr>
          <w:p w:rsidR="00612464" w:rsidRPr="008B0864" w:rsidRDefault="00612464" w:rsidP="00612464">
            <w:pPr>
              <w:jc w:val="both"/>
              <w:rPr>
                <w:lang w:val="ro-RO"/>
              </w:rPr>
            </w:pPr>
            <w:r w:rsidRPr="008B0864">
              <w:rPr>
                <w:lang w:val="ro-RO"/>
              </w:rPr>
              <w:t>După „P910”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lastRenderedPageBreak/>
              <w:t>„P911”.</w:t>
            </w:r>
          </w:p>
          <w:p w:rsidR="00612464" w:rsidRPr="008B0864" w:rsidRDefault="00612464" w:rsidP="00612464">
            <w:pPr>
              <w:jc w:val="both"/>
              <w:rPr>
                <w:lang w:val="ro-RO"/>
              </w:rPr>
            </w:pPr>
            <w:r w:rsidRPr="008B0864">
              <w:rPr>
                <w:lang w:val="ro-RO"/>
              </w:rPr>
              <w:t>După „LP904”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 xml:space="preserve">„LP905 LP906”. </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lastRenderedPageBreak/>
              <w:t>3091</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„387”.</w:t>
            </w:r>
          </w:p>
          <w:p w:rsidR="00612464" w:rsidRPr="008B0864" w:rsidRDefault="00612464" w:rsidP="00612464">
            <w:pPr>
              <w:jc w:val="both"/>
              <w:rPr>
                <w:lang w:val="ro-RO"/>
              </w:rPr>
            </w:pPr>
            <w:r w:rsidRPr="008B0864">
              <w:rPr>
                <w:lang w:val="ro-RO"/>
              </w:rPr>
              <w:t>Se înlocuieşte „636” cu</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„670”</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(8)</w:t>
            </w:r>
          </w:p>
        </w:tc>
        <w:tc>
          <w:tcPr>
            <w:tcW w:w="0" w:type="auto"/>
            <w:shd w:val="clear" w:color="auto" w:fill="auto"/>
          </w:tcPr>
          <w:p w:rsidR="00612464" w:rsidRPr="008B0864" w:rsidRDefault="00612464" w:rsidP="00612464">
            <w:pPr>
              <w:jc w:val="both"/>
              <w:rPr>
                <w:lang w:val="ro-RO"/>
              </w:rPr>
            </w:pPr>
            <w:r w:rsidRPr="008B0864">
              <w:rPr>
                <w:lang w:val="ro-RO"/>
              </w:rPr>
              <w:t>După „P910”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„P911”.</w:t>
            </w:r>
          </w:p>
          <w:p w:rsidR="00612464" w:rsidRPr="008B0864" w:rsidRDefault="00612464" w:rsidP="00612464">
            <w:pPr>
              <w:jc w:val="both"/>
              <w:rPr>
                <w:lang w:val="ro-RO"/>
              </w:rPr>
            </w:pPr>
            <w:r w:rsidRPr="008B0864">
              <w:rPr>
                <w:lang w:val="ro-RO"/>
              </w:rPr>
              <w:t>După „LP904” se inserează</w:t>
            </w:r>
            <w:r w:rsidR="00F30C84">
              <w:rPr>
                <w:lang w:val="ro-RO"/>
              </w:rPr>
              <w:t>:</w:t>
            </w:r>
            <w:r w:rsidRPr="008B0864">
              <w:rPr>
                <w:lang w:val="ro-RO"/>
              </w:rPr>
              <w:t xml:space="preserve"> </w:t>
            </w:r>
          </w:p>
          <w:p w:rsidR="00612464" w:rsidRPr="008B0864" w:rsidRDefault="00612464" w:rsidP="00612464">
            <w:pPr>
              <w:tabs>
                <w:tab w:val="left" w:pos="2025"/>
              </w:tabs>
              <w:jc w:val="both"/>
              <w:rPr>
                <w:lang w:val="ro-RO"/>
              </w:rPr>
            </w:pPr>
            <w:r w:rsidRPr="008B0864">
              <w:rPr>
                <w:lang w:val="ro-RO"/>
              </w:rPr>
              <w:t>„LP905 LP906”.</w:t>
            </w:r>
            <w:r w:rsidRPr="008B0864">
              <w:rPr>
                <w:lang w:val="ro-RO"/>
              </w:rPr>
              <w:tab/>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3148,</w:t>
            </w:r>
          </w:p>
          <w:p w:rsidR="00612464" w:rsidRPr="008B0864" w:rsidRDefault="00612464" w:rsidP="00612464">
            <w:pPr>
              <w:jc w:val="both"/>
              <w:rPr>
                <w:lang w:val="ro-RO"/>
              </w:rPr>
            </w:pPr>
            <w:r w:rsidRPr="008B0864">
              <w:rPr>
                <w:lang w:val="ro-RO"/>
              </w:rPr>
              <w:t>GE I</w:t>
            </w:r>
          </w:p>
        </w:tc>
        <w:tc>
          <w:tcPr>
            <w:tcW w:w="0" w:type="auto"/>
            <w:shd w:val="clear" w:color="auto" w:fill="auto"/>
          </w:tcPr>
          <w:p w:rsidR="00612464" w:rsidRPr="008B0864" w:rsidRDefault="00612464" w:rsidP="00612464">
            <w:pPr>
              <w:jc w:val="both"/>
              <w:rPr>
                <w:lang w:val="ro-RO"/>
              </w:rPr>
            </w:pPr>
            <w:r w:rsidRPr="008B0864">
              <w:rPr>
                <w:lang w:val="ro-RO"/>
              </w:rPr>
              <w:t>(11)</w:t>
            </w:r>
          </w:p>
        </w:tc>
        <w:tc>
          <w:tcPr>
            <w:tcW w:w="0" w:type="auto"/>
            <w:shd w:val="clear" w:color="auto" w:fill="auto"/>
          </w:tcPr>
          <w:p w:rsidR="00612464" w:rsidRPr="008B0864" w:rsidRDefault="00612464" w:rsidP="00612464">
            <w:pPr>
              <w:jc w:val="both"/>
              <w:rPr>
                <w:lang w:val="ro-RO"/>
              </w:rPr>
            </w:pPr>
            <w:r w:rsidRPr="008B0864">
              <w:rPr>
                <w:lang w:val="ro-RO"/>
              </w:rPr>
              <w:t>Se suprimă „TP38”.</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3163</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3166</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înlocuieşte „312 385” cu</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„388”.</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(20)</w:t>
            </w:r>
          </w:p>
        </w:tc>
        <w:tc>
          <w:tcPr>
            <w:tcW w:w="0" w:type="auto"/>
            <w:shd w:val="clear" w:color="auto" w:fill="auto"/>
          </w:tcPr>
          <w:p w:rsidR="00612464" w:rsidRPr="008B0864" w:rsidRDefault="00612464" w:rsidP="00612464">
            <w:pPr>
              <w:jc w:val="both"/>
              <w:rPr>
                <w:lang w:val="ro-RO"/>
              </w:rPr>
            </w:pPr>
            <w:r w:rsidRPr="008B0864">
              <w:rPr>
                <w:lang w:val="ro-RO"/>
              </w:rPr>
              <w:t>Se suprimă „90”.</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3171</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înlocuieşte „240” cu</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„388”.</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(20)</w:t>
            </w:r>
          </w:p>
        </w:tc>
        <w:tc>
          <w:tcPr>
            <w:tcW w:w="0" w:type="auto"/>
            <w:shd w:val="clear" w:color="auto" w:fill="auto"/>
          </w:tcPr>
          <w:p w:rsidR="00612464" w:rsidRPr="008B0864" w:rsidRDefault="00612464" w:rsidP="00612464">
            <w:pPr>
              <w:jc w:val="both"/>
              <w:rPr>
                <w:lang w:val="ro-RO"/>
              </w:rPr>
            </w:pPr>
            <w:r w:rsidRPr="008B0864">
              <w:rPr>
                <w:lang w:val="ro-RO"/>
              </w:rPr>
              <w:t>Se suprimă „90”.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3223</w:t>
            </w:r>
          </w:p>
        </w:tc>
        <w:tc>
          <w:tcPr>
            <w:tcW w:w="0" w:type="auto"/>
            <w:shd w:val="clear" w:color="auto" w:fill="auto"/>
          </w:tcPr>
          <w:p w:rsidR="00612464" w:rsidRPr="008B0864" w:rsidRDefault="00612464" w:rsidP="00612464">
            <w:pPr>
              <w:jc w:val="both"/>
              <w:rPr>
                <w:lang w:val="ro-RO"/>
              </w:rPr>
            </w:pPr>
            <w:r w:rsidRPr="008B0864">
              <w:rPr>
                <w:lang w:val="ro-RO"/>
              </w:rPr>
              <w:t>(9a)</w:t>
            </w:r>
          </w:p>
        </w:tc>
        <w:tc>
          <w:tcPr>
            <w:tcW w:w="0" w:type="auto"/>
            <w:shd w:val="clear" w:color="auto" w:fill="auto"/>
          </w:tcPr>
          <w:p w:rsidR="00612464" w:rsidRPr="008B0864" w:rsidRDefault="00612464" w:rsidP="00612464">
            <w:pPr>
              <w:jc w:val="both"/>
              <w:rPr>
                <w:lang w:val="ro-RO"/>
              </w:rPr>
            </w:pPr>
            <w:r w:rsidRPr="008B0864">
              <w:rPr>
                <w:lang w:val="ro-RO"/>
              </w:rPr>
              <w:t>Se adaugă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„PP94 PP95”</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3224</w:t>
            </w:r>
          </w:p>
        </w:tc>
        <w:tc>
          <w:tcPr>
            <w:tcW w:w="0" w:type="auto"/>
            <w:shd w:val="clear" w:color="auto" w:fill="auto"/>
          </w:tcPr>
          <w:p w:rsidR="00612464" w:rsidRPr="008B0864" w:rsidRDefault="00612464" w:rsidP="00612464">
            <w:pPr>
              <w:jc w:val="both"/>
              <w:rPr>
                <w:lang w:val="ro-RO"/>
              </w:rPr>
            </w:pPr>
            <w:r w:rsidRPr="008B0864">
              <w:rPr>
                <w:lang w:val="ro-RO"/>
              </w:rPr>
              <w:t>(9a)</w:t>
            </w:r>
          </w:p>
        </w:tc>
        <w:tc>
          <w:tcPr>
            <w:tcW w:w="0" w:type="auto"/>
            <w:shd w:val="clear" w:color="auto" w:fill="auto"/>
          </w:tcPr>
          <w:p w:rsidR="00612464" w:rsidRPr="008B0864" w:rsidRDefault="00612464" w:rsidP="00612464">
            <w:pPr>
              <w:jc w:val="both"/>
              <w:rPr>
                <w:lang w:val="ro-RO"/>
              </w:rPr>
            </w:pPr>
            <w:r w:rsidRPr="008B0864">
              <w:rPr>
                <w:lang w:val="ro-RO"/>
              </w:rPr>
              <w:t>Se adaugă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„PP94 PP95”</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3264,</w:t>
            </w:r>
          </w:p>
          <w:p w:rsidR="00612464" w:rsidRPr="008B0864" w:rsidRDefault="00612464" w:rsidP="00612464">
            <w:pPr>
              <w:jc w:val="both"/>
              <w:rPr>
                <w:lang w:val="ro-RO"/>
              </w:rPr>
            </w:pPr>
            <w:r w:rsidRPr="008B0864">
              <w:rPr>
                <w:lang w:val="ro-RO"/>
              </w:rPr>
              <w:t>GE II şi 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3266,</w:t>
            </w:r>
          </w:p>
          <w:p w:rsidR="00612464" w:rsidRPr="008B0864" w:rsidRDefault="00612464" w:rsidP="00612464">
            <w:pPr>
              <w:jc w:val="both"/>
              <w:rPr>
                <w:lang w:val="ro-RO"/>
              </w:rPr>
            </w:pPr>
            <w:r w:rsidRPr="008B0864">
              <w:rPr>
                <w:lang w:val="ro-RO"/>
              </w:rPr>
              <w:t>GE II şi GE III</w:t>
            </w:r>
          </w:p>
        </w:tc>
        <w:tc>
          <w:tcPr>
            <w:tcW w:w="0" w:type="auto"/>
            <w:shd w:val="clear" w:color="auto" w:fill="auto"/>
          </w:tcPr>
          <w:p w:rsidR="00612464" w:rsidRPr="008B0864" w:rsidRDefault="00612464" w:rsidP="00612464">
            <w:pPr>
              <w:jc w:val="both"/>
              <w:rPr>
                <w:lang w:val="ro-RO"/>
              </w:rPr>
            </w:pPr>
            <w:r w:rsidRPr="008B0864">
              <w:rPr>
                <w:lang w:val="ro-RO"/>
              </w:rPr>
              <w:t>(13)</w:t>
            </w:r>
          </w:p>
        </w:tc>
        <w:tc>
          <w:tcPr>
            <w:tcW w:w="0" w:type="auto"/>
            <w:shd w:val="clear" w:color="auto" w:fill="auto"/>
          </w:tcPr>
          <w:p w:rsidR="00612464" w:rsidRPr="008B0864" w:rsidRDefault="00612464" w:rsidP="00612464">
            <w:pPr>
              <w:jc w:val="both"/>
              <w:rPr>
                <w:lang w:val="ro-RO"/>
              </w:rPr>
            </w:pPr>
            <w:r w:rsidRPr="008B0864">
              <w:rPr>
                <w:lang w:val="ro-RO"/>
              </w:rPr>
              <w:t>Se inserează „TU42”</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3297</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3298</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3299</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„660”.</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3302</w:t>
            </w:r>
          </w:p>
        </w:tc>
        <w:tc>
          <w:tcPr>
            <w:tcW w:w="0" w:type="auto"/>
            <w:shd w:val="clear" w:color="auto" w:fill="auto"/>
          </w:tcPr>
          <w:p w:rsidR="00612464" w:rsidRPr="008B0864" w:rsidRDefault="00612464" w:rsidP="00612464">
            <w:pPr>
              <w:jc w:val="both"/>
              <w:rPr>
                <w:lang w:val="ro-RO"/>
              </w:rPr>
            </w:pPr>
            <w:r w:rsidRPr="008B0864">
              <w:rPr>
                <w:lang w:val="ro-RO"/>
              </w:rPr>
              <w:t>(2)</w:t>
            </w:r>
          </w:p>
        </w:tc>
        <w:tc>
          <w:tcPr>
            <w:tcW w:w="0" w:type="auto"/>
            <w:shd w:val="clear" w:color="auto" w:fill="auto"/>
          </w:tcPr>
          <w:p w:rsidR="00612464" w:rsidRPr="008B0864" w:rsidRDefault="00612464" w:rsidP="00612464">
            <w:pPr>
              <w:jc w:val="both"/>
              <w:rPr>
                <w:lang w:val="ro-RO"/>
              </w:rPr>
            </w:pPr>
            <w:r w:rsidRPr="008B0864">
              <w:rPr>
                <w:lang w:val="ro-RO"/>
              </w:rPr>
              <w:t>După denumire se adaugă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„STABILIZAT”.</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„386”.</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3316,</w:t>
            </w:r>
          </w:p>
          <w:p w:rsidR="00612464" w:rsidRPr="008B0864" w:rsidRDefault="00612464" w:rsidP="00612464">
            <w:pPr>
              <w:jc w:val="both"/>
              <w:rPr>
                <w:lang w:val="ro-RO"/>
              </w:rPr>
            </w:pPr>
            <w:r w:rsidRPr="008B0864">
              <w:rPr>
                <w:lang w:val="ro-RO"/>
              </w:rPr>
              <w:t>GE II</w:t>
            </w:r>
          </w:p>
        </w:tc>
        <w:tc>
          <w:tcPr>
            <w:tcW w:w="0" w:type="auto"/>
            <w:shd w:val="clear" w:color="auto" w:fill="auto"/>
          </w:tcPr>
          <w:p w:rsidR="00612464" w:rsidRPr="008B0864" w:rsidRDefault="00612464" w:rsidP="00612464">
            <w:pPr>
              <w:jc w:val="both"/>
              <w:rPr>
                <w:lang w:val="ro-RO"/>
              </w:rPr>
            </w:pPr>
            <w:r w:rsidRPr="008B0864">
              <w:rPr>
                <w:lang w:val="ro-RO"/>
              </w:rPr>
              <w:t>(4)</w:t>
            </w:r>
          </w:p>
        </w:tc>
        <w:tc>
          <w:tcPr>
            <w:tcW w:w="0" w:type="auto"/>
            <w:shd w:val="clear" w:color="auto" w:fill="auto"/>
          </w:tcPr>
          <w:p w:rsidR="00612464" w:rsidRPr="008B0864" w:rsidRDefault="00612464" w:rsidP="00612464">
            <w:pPr>
              <w:jc w:val="both"/>
              <w:rPr>
                <w:lang w:val="ro-RO"/>
              </w:rPr>
            </w:pPr>
            <w:r w:rsidRPr="008B0864">
              <w:rPr>
                <w:lang w:val="ro-RO"/>
              </w:rPr>
              <w:t>Se suprimă</w:t>
            </w:r>
            <w:r w:rsidR="00F30C84">
              <w:rPr>
                <w:lang w:val="ro-RO"/>
              </w:rPr>
              <w:t>:</w:t>
            </w:r>
            <w:r w:rsidRPr="008B0864">
              <w:rPr>
                <w:lang w:val="ro-RO"/>
              </w:rPr>
              <w:t xml:space="preserve"> „II”.</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adaugă</w:t>
            </w:r>
            <w:r w:rsidR="00F30C84">
              <w:rPr>
                <w:lang w:val="ro-RO"/>
              </w:rPr>
              <w:t>:</w:t>
            </w:r>
            <w:r w:rsidRPr="008B0864">
              <w:rPr>
                <w:lang w:val="ro-RO"/>
              </w:rPr>
              <w:t xml:space="preserve"> „671”.</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înlocuieşte „2” cu</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 xml:space="preserve">„A se vedea DS 671”.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3316,</w:t>
            </w:r>
          </w:p>
          <w:p w:rsidR="00612464" w:rsidRPr="008B0864" w:rsidRDefault="00612464" w:rsidP="00612464">
            <w:pPr>
              <w:jc w:val="both"/>
              <w:rPr>
                <w:lang w:val="ro-RO"/>
              </w:rPr>
            </w:pPr>
            <w:r w:rsidRPr="008B0864">
              <w:rPr>
                <w:lang w:val="ro-RO"/>
              </w:rPr>
              <w:t>GE III</w:t>
            </w:r>
          </w:p>
        </w:tc>
        <w:tc>
          <w:tcPr>
            <w:tcW w:w="0" w:type="auto"/>
            <w:shd w:val="clear" w:color="auto" w:fill="auto"/>
          </w:tcPr>
          <w:p w:rsidR="00612464" w:rsidRPr="008B0864" w:rsidRDefault="00612464" w:rsidP="00612464">
            <w:pPr>
              <w:jc w:val="both"/>
              <w:rPr>
                <w:lang w:val="ro-RO"/>
              </w:rPr>
            </w:pPr>
            <w:r w:rsidRPr="008B0864">
              <w:rPr>
                <w:lang w:val="ro-RO"/>
              </w:rPr>
              <w:t>(1) – (20)</w:t>
            </w:r>
          </w:p>
        </w:tc>
        <w:tc>
          <w:tcPr>
            <w:tcW w:w="0" w:type="auto"/>
            <w:shd w:val="clear" w:color="auto" w:fill="auto"/>
          </w:tcPr>
          <w:p w:rsidR="00612464" w:rsidRPr="008B0864" w:rsidRDefault="00612464" w:rsidP="00612464">
            <w:pPr>
              <w:jc w:val="both"/>
              <w:rPr>
                <w:lang w:val="ro-RO"/>
              </w:rPr>
            </w:pPr>
            <w:r w:rsidRPr="008B0864">
              <w:rPr>
                <w:lang w:val="ro-RO"/>
              </w:rPr>
              <w:t>Rubrică suprimată.</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3359</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3373</w:t>
            </w:r>
          </w:p>
          <w:p w:rsidR="00612464" w:rsidRPr="008B0864" w:rsidRDefault="00612464" w:rsidP="00612464">
            <w:pPr>
              <w:jc w:val="both"/>
              <w:rPr>
                <w:lang w:val="ro-RO"/>
              </w:rPr>
            </w:pPr>
            <w:r w:rsidRPr="008B0864">
              <w:rPr>
                <w:lang w:val="ro-RO"/>
              </w:rPr>
              <w:t>(ambele rubrici)</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t>3480</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 „387”.</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(8)</w:t>
            </w:r>
          </w:p>
        </w:tc>
        <w:tc>
          <w:tcPr>
            <w:tcW w:w="0" w:type="auto"/>
            <w:shd w:val="clear" w:color="auto" w:fill="auto"/>
          </w:tcPr>
          <w:p w:rsidR="00612464" w:rsidRPr="008B0864" w:rsidRDefault="00612464" w:rsidP="00612464">
            <w:pPr>
              <w:jc w:val="both"/>
              <w:rPr>
                <w:lang w:val="ro-RO"/>
              </w:rPr>
            </w:pPr>
            <w:r w:rsidRPr="008B0864">
              <w:rPr>
                <w:lang w:val="ro-RO"/>
              </w:rPr>
              <w:t>După „P910”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„P911”.</w:t>
            </w:r>
          </w:p>
          <w:p w:rsidR="00612464" w:rsidRPr="008B0864" w:rsidRDefault="00612464" w:rsidP="00612464">
            <w:pPr>
              <w:jc w:val="both"/>
              <w:rPr>
                <w:lang w:val="ro-RO"/>
              </w:rPr>
            </w:pPr>
            <w:r w:rsidRPr="008B0864">
              <w:rPr>
                <w:lang w:val="ro-RO"/>
              </w:rPr>
              <w:t>După „LP904”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„LP905 LP906”.</w:t>
            </w:r>
            <w:r w:rsidRPr="008B0864">
              <w:rPr>
                <w:lang w:val="ro-RO"/>
              </w:rPr>
              <w:tab/>
            </w:r>
          </w:p>
        </w:tc>
      </w:tr>
      <w:tr w:rsidR="00612464" w:rsidRPr="008B0864" w:rsidTr="008B0864">
        <w:tc>
          <w:tcPr>
            <w:tcW w:w="0" w:type="auto"/>
            <w:vMerge w:val="restart"/>
            <w:shd w:val="clear" w:color="auto" w:fill="auto"/>
          </w:tcPr>
          <w:p w:rsidR="00612464" w:rsidRPr="008B0864" w:rsidRDefault="00612464" w:rsidP="00612464">
            <w:pPr>
              <w:jc w:val="both"/>
              <w:rPr>
                <w:lang w:val="ro-RO"/>
              </w:rPr>
            </w:pPr>
            <w:r w:rsidRPr="008B0864">
              <w:rPr>
                <w:lang w:val="ro-RO"/>
              </w:rPr>
              <w:lastRenderedPageBreak/>
              <w:t>3481</w:t>
            </w:r>
          </w:p>
        </w:tc>
        <w:tc>
          <w:tcPr>
            <w:tcW w:w="0" w:type="auto"/>
            <w:shd w:val="clear" w:color="auto" w:fill="auto"/>
          </w:tcPr>
          <w:p w:rsidR="00612464" w:rsidRPr="008B0864" w:rsidRDefault="00612464" w:rsidP="00612464">
            <w:pPr>
              <w:jc w:val="both"/>
              <w:rPr>
                <w:lang w:val="ro-RO"/>
              </w:rPr>
            </w:pPr>
            <w:r w:rsidRPr="008B0864">
              <w:rPr>
                <w:lang w:val="ro-RO"/>
              </w:rPr>
              <w:t>(6)</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„387”.</w:t>
            </w:r>
          </w:p>
          <w:p w:rsidR="00612464" w:rsidRPr="008B0864" w:rsidRDefault="00612464" w:rsidP="00612464">
            <w:pPr>
              <w:jc w:val="both"/>
              <w:rPr>
                <w:lang w:val="ro-RO"/>
              </w:rPr>
            </w:pPr>
            <w:r w:rsidRPr="008B0864">
              <w:rPr>
                <w:lang w:val="ro-RO"/>
              </w:rPr>
              <w:t>Se înlocuieşte „636” cu</w:t>
            </w:r>
            <w:r w:rsidR="00F30C84">
              <w:rPr>
                <w:lang w:val="ro-RO"/>
              </w:rPr>
              <w:t>:</w:t>
            </w:r>
          </w:p>
          <w:p w:rsidR="00612464" w:rsidRPr="008B0864" w:rsidRDefault="00612464" w:rsidP="00612464">
            <w:pPr>
              <w:jc w:val="both"/>
              <w:rPr>
                <w:lang w:val="ro-RO"/>
              </w:rPr>
            </w:pPr>
            <w:r w:rsidRPr="008B0864">
              <w:rPr>
                <w:lang w:val="ro-RO"/>
              </w:rPr>
              <w:t>„670”.</w:t>
            </w:r>
          </w:p>
        </w:tc>
      </w:tr>
      <w:tr w:rsidR="00612464" w:rsidRPr="008B0864" w:rsidTr="008B0864">
        <w:tc>
          <w:tcPr>
            <w:tcW w:w="0" w:type="auto"/>
            <w:vMerge/>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(8)</w:t>
            </w:r>
          </w:p>
        </w:tc>
        <w:tc>
          <w:tcPr>
            <w:tcW w:w="0" w:type="auto"/>
            <w:shd w:val="clear" w:color="auto" w:fill="auto"/>
          </w:tcPr>
          <w:p w:rsidR="00612464" w:rsidRPr="008B0864" w:rsidRDefault="00612464" w:rsidP="00612464">
            <w:pPr>
              <w:jc w:val="both"/>
              <w:rPr>
                <w:lang w:val="ro-RO"/>
              </w:rPr>
            </w:pPr>
            <w:r w:rsidRPr="008B0864">
              <w:rPr>
                <w:lang w:val="ro-RO"/>
              </w:rPr>
              <w:t>După „P910”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„P911”.</w:t>
            </w:r>
          </w:p>
          <w:p w:rsidR="00612464" w:rsidRPr="008B0864" w:rsidRDefault="00612464" w:rsidP="00612464">
            <w:pPr>
              <w:jc w:val="both"/>
              <w:rPr>
                <w:lang w:val="ro-RO"/>
              </w:rPr>
            </w:pPr>
            <w:r w:rsidRPr="008B0864">
              <w:rPr>
                <w:lang w:val="ro-RO"/>
              </w:rPr>
              <w:t>După „LP904” se inserează</w:t>
            </w:r>
            <w:r w:rsidR="00F30C84">
              <w:rPr>
                <w:lang w:val="ro-RO"/>
              </w:rPr>
              <w:t>:</w:t>
            </w:r>
            <w:r w:rsidRPr="008B0864">
              <w:rPr>
                <w:lang w:val="ro-RO"/>
              </w:rPr>
              <w:t xml:space="preserve"> </w:t>
            </w:r>
          </w:p>
          <w:p w:rsidR="00612464" w:rsidRPr="008B0864" w:rsidRDefault="00612464" w:rsidP="00612464">
            <w:pPr>
              <w:jc w:val="both"/>
              <w:rPr>
                <w:lang w:val="ro-RO"/>
              </w:rPr>
            </w:pPr>
            <w:r w:rsidRPr="008B0864">
              <w:rPr>
                <w:lang w:val="ro-RO"/>
              </w:rPr>
              <w:t>„LP905 LP906”.</w:t>
            </w:r>
            <w:r w:rsidRPr="008B0864">
              <w:rPr>
                <w:lang w:val="ro-RO"/>
              </w:rPr>
              <w:tab/>
            </w:r>
          </w:p>
        </w:tc>
      </w:tr>
      <w:tr w:rsidR="00612464" w:rsidRPr="008B0864" w:rsidTr="008B0864">
        <w:tc>
          <w:tcPr>
            <w:tcW w:w="0" w:type="auto"/>
            <w:shd w:val="clear" w:color="auto" w:fill="auto"/>
          </w:tcPr>
          <w:p w:rsidR="00612464" w:rsidRPr="008B0864" w:rsidRDefault="00612464" w:rsidP="00612464">
            <w:pPr>
              <w:jc w:val="both"/>
              <w:rPr>
                <w:lang w:val="ro-RO"/>
              </w:rPr>
            </w:pPr>
          </w:p>
        </w:tc>
        <w:tc>
          <w:tcPr>
            <w:tcW w:w="0" w:type="auto"/>
            <w:shd w:val="clear" w:color="auto" w:fill="auto"/>
          </w:tcPr>
          <w:p w:rsidR="00612464" w:rsidRPr="008B0864" w:rsidRDefault="00612464" w:rsidP="00612464">
            <w:pPr>
              <w:jc w:val="both"/>
              <w:rPr>
                <w:lang w:val="ro-RO"/>
              </w:rPr>
            </w:pPr>
            <w:r w:rsidRPr="008B0864">
              <w:rPr>
                <w:lang w:val="ro-RO"/>
              </w:rPr>
              <w:t>(19)</w:t>
            </w:r>
          </w:p>
        </w:tc>
        <w:tc>
          <w:tcPr>
            <w:tcW w:w="0" w:type="auto"/>
            <w:shd w:val="clear" w:color="auto" w:fill="auto"/>
          </w:tcPr>
          <w:p w:rsidR="00612464" w:rsidRPr="008B0864" w:rsidRDefault="00612464" w:rsidP="00612464">
            <w:pPr>
              <w:jc w:val="both"/>
              <w:rPr>
                <w:lang w:val="ro-RO"/>
              </w:rPr>
            </w:pPr>
            <w:r w:rsidRPr="008B0864">
              <w:rPr>
                <w:lang w:val="ro-RO"/>
              </w:rPr>
              <w:t>Se suprimă</w:t>
            </w:r>
            <w:r w:rsidR="00F30C84">
              <w:rPr>
                <w:lang w:val="ro-RO"/>
              </w:rPr>
              <w:t>:</w:t>
            </w:r>
            <w:r w:rsidRPr="008B0864">
              <w:rPr>
                <w:lang w:val="ro-RO"/>
              </w:rPr>
              <w:t xml:space="preserve"> „CE15”.</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3528</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3529</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r w:rsidR="00612464" w:rsidRPr="008B0864" w:rsidTr="008B0864">
        <w:tc>
          <w:tcPr>
            <w:tcW w:w="0" w:type="auto"/>
            <w:shd w:val="clear" w:color="auto" w:fill="auto"/>
          </w:tcPr>
          <w:p w:rsidR="00612464" w:rsidRPr="008B0864" w:rsidRDefault="00612464" w:rsidP="00612464">
            <w:pPr>
              <w:jc w:val="both"/>
              <w:rPr>
                <w:lang w:val="ro-RO"/>
              </w:rPr>
            </w:pPr>
            <w:r w:rsidRPr="008B0864">
              <w:rPr>
                <w:lang w:val="ro-RO"/>
              </w:rPr>
              <w:t>3530</w:t>
            </w:r>
          </w:p>
        </w:tc>
        <w:tc>
          <w:tcPr>
            <w:tcW w:w="0" w:type="auto"/>
            <w:shd w:val="clear" w:color="auto" w:fill="auto"/>
          </w:tcPr>
          <w:p w:rsidR="00612464" w:rsidRPr="008B0864" w:rsidRDefault="00612464" w:rsidP="00612464">
            <w:pPr>
              <w:jc w:val="both"/>
              <w:rPr>
                <w:lang w:val="ro-RO"/>
              </w:rPr>
            </w:pPr>
            <w:r w:rsidRPr="008B0864">
              <w:rPr>
                <w:lang w:val="ro-RO"/>
              </w:rPr>
              <w:t>(15)</w:t>
            </w:r>
          </w:p>
        </w:tc>
        <w:tc>
          <w:tcPr>
            <w:tcW w:w="0" w:type="auto"/>
            <w:shd w:val="clear" w:color="auto" w:fill="auto"/>
          </w:tcPr>
          <w:p w:rsidR="00612464" w:rsidRPr="008B0864" w:rsidRDefault="00612464" w:rsidP="00612464">
            <w:pPr>
              <w:jc w:val="both"/>
              <w:rPr>
                <w:lang w:val="ro-RO"/>
              </w:rPr>
            </w:pPr>
            <w:r w:rsidRPr="008B0864">
              <w:rPr>
                <w:lang w:val="ro-RO"/>
              </w:rPr>
              <w:t>Se inserează</w:t>
            </w:r>
            <w:r w:rsidR="00F30C84">
              <w:rPr>
                <w:lang w:val="ro-RO"/>
              </w:rPr>
              <w:t>:</w:t>
            </w:r>
            <w:r w:rsidRPr="008B0864">
              <w:rPr>
                <w:lang w:val="ro-RO"/>
              </w:rPr>
              <w:t xml:space="preserve"> « - »</w:t>
            </w:r>
          </w:p>
        </w:tc>
      </w:tr>
    </w:tbl>
    <w:p w:rsidR="00134418" w:rsidRDefault="00134418" w:rsidP="00612464">
      <w:pPr>
        <w:jc w:val="both"/>
        <w:rPr>
          <w:b/>
          <w:lang w:val="ro-RO"/>
        </w:rPr>
      </w:pPr>
      <w:r>
        <w:rPr>
          <w:lang w:val="ro-RO"/>
        </w:rPr>
        <w:tab/>
      </w:r>
    </w:p>
    <w:p w:rsidR="008C2FDF" w:rsidRDefault="008C2FDF" w:rsidP="008C2FDF">
      <w:pPr>
        <w:rPr>
          <w:lang w:val="ro-RO"/>
        </w:rPr>
      </w:pPr>
    </w:p>
    <w:p w:rsidR="00243948" w:rsidRDefault="00243948" w:rsidP="008C2FDF">
      <w:pPr>
        <w:rPr>
          <w:b/>
          <w:i/>
          <w:lang w:val="ro-RO"/>
        </w:rPr>
        <w:sectPr w:rsidR="00243948" w:rsidSect="00DF5C85">
          <w:pgSz w:w="11907" w:h="16839" w:code="9"/>
          <w:pgMar w:top="1440" w:right="1800" w:bottom="1440" w:left="1800" w:header="720" w:footer="720" w:gutter="0"/>
          <w:cols w:space="720"/>
          <w:docGrid w:linePitch="360"/>
        </w:sectPr>
      </w:pPr>
    </w:p>
    <w:p w:rsidR="00243948" w:rsidRDefault="00612464" w:rsidP="00243948">
      <w:pPr>
        <w:rPr>
          <w:lang w:val="ro-RO"/>
        </w:rPr>
      </w:pPr>
      <w:r>
        <w:rPr>
          <w:lang w:val="ro-RO"/>
        </w:rPr>
        <w:lastRenderedPageBreak/>
        <w:tab/>
      </w:r>
      <w:r w:rsidR="00243948">
        <w:rPr>
          <w:lang w:val="ro-RO"/>
        </w:rPr>
        <w:t>Se înlocuieşte rândul pentru Nr. ONU 3363 cu rândul următor</w:t>
      </w:r>
      <w:r w:rsidR="00F30C84">
        <w:rPr>
          <w:lang w:val="ro-RO"/>
        </w:rPr>
        <w:t>:</w:t>
      </w:r>
    </w:p>
    <w:p w:rsidR="00243948" w:rsidRDefault="00243948" w:rsidP="00243948">
      <w:pPr>
        <w:rPr>
          <w:lang w:val="ro-RO"/>
        </w:rPr>
      </w:pPr>
      <w:r>
        <w:rPr>
          <w:lang w:val="ro-RO"/>
        </w:rPr>
        <w:t>«</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49"/>
        <w:gridCol w:w="660"/>
        <w:gridCol w:w="567"/>
        <w:gridCol w:w="561"/>
        <w:gridCol w:w="573"/>
        <w:gridCol w:w="567"/>
        <w:gridCol w:w="567"/>
        <w:gridCol w:w="567"/>
        <w:gridCol w:w="709"/>
        <w:gridCol w:w="567"/>
        <w:gridCol w:w="567"/>
        <w:gridCol w:w="567"/>
        <w:gridCol w:w="627"/>
        <w:gridCol w:w="689"/>
        <w:gridCol w:w="810"/>
        <w:gridCol w:w="567"/>
        <w:gridCol w:w="567"/>
        <w:gridCol w:w="567"/>
        <w:gridCol w:w="851"/>
        <w:gridCol w:w="567"/>
        <w:gridCol w:w="709"/>
      </w:tblGrid>
      <w:tr w:rsidR="000C2258" w:rsidRPr="008B0864" w:rsidTr="000C2258">
        <w:trPr>
          <w:cantSplit/>
          <w:trHeight w:val="570"/>
        </w:trPr>
        <w:tc>
          <w:tcPr>
            <w:tcW w:w="710"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Nr. ONU</w:t>
            </w:r>
          </w:p>
        </w:tc>
        <w:tc>
          <w:tcPr>
            <w:tcW w:w="1749"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Nume li descriere</w:t>
            </w:r>
          </w:p>
        </w:tc>
        <w:tc>
          <w:tcPr>
            <w:tcW w:w="660"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Clasa</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Codul de clasificare</w:t>
            </w:r>
          </w:p>
        </w:tc>
        <w:tc>
          <w:tcPr>
            <w:tcW w:w="561"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Grupa de ambalaj</w:t>
            </w:r>
          </w:p>
        </w:tc>
        <w:tc>
          <w:tcPr>
            <w:tcW w:w="573"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Etichete</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1134" w:type="dxa"/>
            <w:gridSpan w:val="2"/>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Cantităţi limitate şi exceptate</w:t>
            </w:r>
          </w:p>
        </w:tc>
        <w:tc>
          <w:tcPr>
            <w:tcW w:w="1843" w:type="dxa"/>
            <w:gridSpan w:val="3"/>
            <w:shd w:val="clear" w:color="auto" w:fill="auto"/>
          </w:tcPr>
          <w:p w:rsidR="00243948" w:rsidRPr="008B0864" w:rsidRDefault="00243948" w:rsidP="008B0864">
            <w:pPr>
              <w:rPr>
                <w:sz w:val="20"/>
                <w:lang w:val="ro-RO"/>
              </w:rPr>
            </w:pPr>
            <w:r w:rsidRPr="008B0864">
              <w:rPr>
                <w:sz w:val="20"/>
                <w:lang w:val="ro-RO"/>
              </w:rPr>
              <w:t xml:space="preserve">    Ambalaj</w:t>
            </w:r>
          </w:p>
        </w:tc>
        <w:tc>
          <w:tcPr>
            <w:tcW w:w="1194" w:type="dxa"/>
            <w:gridSpan w:val="2"/>
            <w:shd w:val="clear" w:color="auto" w:fill="auto"/>
          </w:tcPr>
          <w:p w:rsidR="00243948" w:rsidRPr="008B0864" w:rsidRDefault="00243948" w:rsidP="008B0864">
            <w:pPr>
              <w:rPr>
                <w:sz w:val="20"/>
                <w:lang w:val="ro-RO"/>
              </w:rPr>
            </w:pPr>
            <w:r w:rsidRPr="008B0864">
              <w:rPr>
                <w:sz w:val="20"/>
                <w:lang w:val="ro-RO"/>
              </w:rPr>
              <w:t>Cisterne mobile</w:t>
            </w:r>
          </w:p>
          <w:p w:rsidR="00243948" w:rsidRPr="008B0864" w:rsidRDefault="00243948" w:rsidP="008B0864">
            <w:pPr>
              <w:rPr>
                <w:sz w:val="20"/>
                <w:lang w:val="ro-RO"/>
              </w:rPr>
            </w:pPr>
            <w:r w:rsidRPr="008B0864">
              <w:rPr>
                <w:sz w:val="20"/>
                <w:lang w:val="ro-RO"/>
              </w:rPr>
              <w:t>şi containere</w:t>
            </w:r>
          </w:p>
          <w:p w:rsidR="00243948" w:rsidRPr="008B0864" w:rsidRDefault="00243948" w:rsidP="008B0864">
            <w:pPr>
              <w:rPr>
                <w:sz w:val="20"/>
                <w:lang w:val="ro-RO"/>
              </w:rPr>
            </w:pPr>
            <w:r w:rsidRPr="008B0864">
              <w:rPr>
                <w:sz w:val="20"/>
                <w:lang w:val="ro-RO"/>
              </w:rPr>
              <w:t xml:space="preserve"> pt. vrac</w:t>
            </w:r>
          </w:p>
        </w:tc>
        <w:tc>
          <w:tcPr>
            <w:tcW w:w="1499" w:type="dxa"/>
            <w:gridSpan w:val="2"/>
            <w:shd w:val="clear" w:color="auto" w:fill="auto"/>
          </w:tcPr>
          <w:p w:rsidR="00243948" w:rsidRPr="008B0864" w:rsidRDefault="00243948" w:rsidP="008B0864">
            <w:pPr>
              <w:rPr>
                <w:sz w:val="20"/>
                <w:lang w:val="ro-RO"/>
              </w:rPr>
            </w:pPr>
            <w:r w:rsidRPr="008B0864">
              <w:rPr>
                <w:sz w:val="20"/>
                <w:lang w:val="ro-RO"/>
              </w:rPr>
              <w:t>Cisterne RID</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Categoria de transport</w:t>
            </w:r>
          </w:p>
        </w:tc>
        <w:tc>
          <w:tcPr>
            <w:tcW w:w="1985" w:type="dxa"/>
            <w:gridSpan w:val="3"/>
            <w:shd w:val="clear" w:color="auto" w:fill="auto"/>
          </w:tcPr>
          <w:p w:rsidR="00243948" w:rsidRPr="008B0864" w:rsidRDefault="00243948" w:rsidP="008B0864">
            <w:pPr>
              <w:rPr>
                <w:sz w:val="20"/>
                <w:lang w:val="ro-RO"/>
              </w:rPr>
            </w:pPr>
            <w:r w:rsidRPr="008B0864">
              <w:rPr>
                <w:sz w:val="20"/>
                <w:lang w:val="ro-RO"/>
              </w:rPr>
              <w:t>Dispoziţii</w:t>
            </w:r>
          </w:p>
          <w:p w:rsidR="00243948" w:rsidRPr="008B0864" w:rsidRDefault="00243948" w:rsidP="008B0864">
            <w:pPr>
              <w:rPr>
                <w:sz w:val="20"/>
                <w:lang w:val="ro-RO"/>
              </w:rPr>
            </w:pPr>
            <w:r w:rsidRPr="008B0864">
              <w:rPr>
                <w:sz w:val="20"/>
                <w:lang w:val="ro-RO"/>
              </w:rPr>
              <w:t>speciale</w:t>
            </w:r>
          </w:p>
          <w:p w:rsidR="00243948" w:rsidRPr="008B0864" w:rsidRDefault="00243948" w:rsidP="008B0864">
            <w:pPr>
              <w:rPr>
                <w:sz w:val="20"/>
                <w:lang w:val="ro-RO"/>
              </w:rPr>
            </w:pPr>
            <w:r w:rsidRPr="008B0864">
              <w:rPr>
                <w:sz w:val="20"/>
                <w:lang w:val="ro-RO"/>
              </w:rPr>
              <w:t>de</w:t>
            </w:r>
          </w:p>
          <w:p w:rsidR="00243948" w:rsidRPr="008B0864" w:rsidRDefault="00243948" w:rsidP="008B0864">
            <w:pPr>
              <w:rPr>
                <w:sz w:val="20"/>
                <w:lang w:val="ro-RO"/>
              </w:rPr>
            </w:pPr>
            <w:r w:rsidRPr="008B0864">
              <w:rPr>
                <w:sz w:val="20"/>
                <w:lang w:val="ro-RO"/>
              </w:rPr>
              <w:t>transport</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Colete express</w:t>
            </w:r>
          </w:p>
        </w:tc>
        <w:tc>
          <w:tcPr>
            <w:tcW w:w="709"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Nr. de identificare pericol</w:t>
            </w:r>
          </w:p>
        </w:tc>
      </w:tr>
      <w:tr w:rsidR="000C2258" w:rsidRPr="008B0864" w:rsidTr="000C2258">
        <w:trPr>
          <w:cantSplit/>
          <w:trHeight w:val="1206"/>
        </w:trPr>
        <w:tc>
          <w:tcPr>
            <w:tcW w:w="710" w:type="dxa"/>
            <w:vMerge/>
            <w:shd w:val="clear" w:color="auto" w:fill="auto"/>
            <w:textDirection w:val="btLr"/>
          </w:tcPr>
          <w:p w:rsidR="00243948" w:rsidRPr="008B0864" w:rsidRDefault="00243948" w:rsidP="008B0864">
            <w:pPr>
              <w:ind w:left="113" w:right="113"/>
              <w:rPr>
                <w:sz w:val="20"/>
                <w:lang w:val="ro-RO"/>
              </w:rPr>
            </w:pPr>
          </w:p>
        </w:tc>
        <w:tc>
          <w:tcPr>
            <w:tcW w:w="1749" w:type="dxa"/>
            <w:vMerge/>
            <w:shd w:val="clear" w:color="auto" w:fill="auto"/>
            <w:textDirection w:val="btLr"/>
          </w:tcPr>
          <w:p w:rsidR="00243948" w:rsidRPr="008B0864" w:rsidRDefault="00243948" w:rsidP="008B0864">
            <w:pPr>
              <w:ind w:left="113" w:right="113"/>
              <w:rPr>
                <w:sz w:val="20"/>
                <w:lang w:val="ro-RO"/>
              </w:rPr>
            </w:pPr>
          </w:p>
        </w:tc>
        <w:tc>
          <w:tcPr>
            <w:tcW w:w="660"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561" w:type="dxa"/>
            <w:vMerge/>
            <w:shd w:val="clear" w:color="auto" w:fill="auto"/>
            <w:textDirection w:val="btLr"/>
          </w:tcPr>
          <w:p w:rsidR="00243948" w:rsidRPr="008B0864" w:rsidRDefault="00243948" w:rsidP="008B0864">
            <w:pPr>
              <w:ind w:left="113" w:right="113"/>
              <w:rPr>
                <w:sz w:val="20"/>
                <w:lang w:val="ro-RO"/>
              </w:rPr>
            </w:pPr>
          </w:p>
        </w:tc>
        <w:tc>
          <w:tcPr>
            <w:tcW w:w="573"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1134" w:type="dxa"/>
            <w:gridSpan w:val="2"/>
            <w:vMerge/>
            <w:shd w:val="clear" w:color="auto" w:fill="auto"/>
            <w:textDirection w:val="btLr"/>
          </w:tcPr>
          <w:p w:rsidR="00243948" w:rsidRPr="008B0864" w:rsidRDefault="00243948" w:rsidP="008B0864">
            <w:pPr>
              <w:ind w:left="113" w:right="113"/>
              <w:rPr>
                <w:sz w:val="20"/>
                <w:lang w:val="ro-RO"/>
              </w:rPr>
            </w:pPr>
          </w:p>
        </w:tc>
        <w:tc>
          <w:tcPr>
            <w:tcW w:w="709" w:type="dxa"/>
            <w:shd w:val="clear" w:color="auto" w:fill="auto"/>
            <w:textDirection w:val="btLr"/>
          </w:tcPr>
          <w:p w:rsidR="00243948" w:rsidRPr="008B0864" w:rsidRDefault="00243948" w:rsidP="008B0864">
            <w:pPr>
              <w:ind w:left="113" w:right="113"/>
              <w:rPr>
                <w:sz w:val="20"/>
                <w:lang w:val="ro-RO"/>
              </w:rPr>
            </w:pPr>
            <w:r w:rsidRPr="008B0864">
              <w:rPr>
                <w:sz w:val="20"/>
                <w:lang w:val="ro-RO"/>
              </w:rPr>
              <w:t>Instrucţiuni</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Ambalare comună</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Instrucţiuni de transport</w:t>
            </w:r>
          </w:p>
        </w:tc>
        <w:tc>
          <w:tcPr>
            <w:tcW w:w="627"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689" w:type="dxa"/>
            <w:shd w:val="clear" w:color="auto" w:fill="auto"/>
            <w:textDirection w:val="btLr"/>
          </w:tcPr>
          <w:p w:rsidR="00243948" w:rsidRPr="008B0864" w:rsidRDefault="00243948" w:rsidP="008B0864">
            <w:pPr>
              <w:ind w:left="113" w:right="113"/>
              <w:rPr>
                <w:sz w:val="20"/>
                <w:lang w:val="ro-RO"/>
              </w:rPr>
            </w:pPr>
            <w:r w:rsidRPr="008B0864">
              <w:rPr>
                <w:sz w:val="20"/>
                <w:lang w:val="ro-RO"/>
              </w:rPr>
              <w:t>Cod cisternă</w:t>
            </w:r>
          </w:p>
        </w:tc>
        <w:tc>
          <w:tcPr>
            <w:tcW w:w="810"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567" w:type="dxa"/>
            <w:vMerge/>
            <w:shd w:val="clear" w:color="auto" w:fill="auto"/>
          </w:tcPr>
          <w:p w:rsidR="00243948" w:rsidRPr="008B0864" w:rsidRDefault="00243948" w:rsidP="008B0864">
            <w:pPr>
              <w:rPr>
                <w:sz w:val="20"/>
                <w:lang w:val="ro-RO"/>
              </w:rPr>
            </w:pP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Colete</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Vrac</w:t>
            </w:r>
          </w:p>
        </w:tc>
        <w:tc>
          <w:tcPr>
            <w:tcW w:w="851" w:type="dxa"/>
            <w:shd w:val="clear" w:color="auto" w:fill="auto"/>
            <w:textDirection w:val="btLr"/>
          </w:tcPr>
          <w:p w:rsidR="00243948" w:rsidRPr="008B0864" w:rsidRDefault="00243948" w:rsidP="008B0864">
            <w:pPr>
              <w:ind w:left="113" w:right="113"/>
              <w:rPr>
                <w:sz w:val="20"/>
                <w:lang w:val="ro-RO"/>
              </w:rPr>
            </w:pPr>
            <w:r w:rsidRPr="008B0864">
              <w:rPr>
                <w:sz w:val="20"/>
                <w:lang w:val="ro-RO"/>
              </w:rPr>
              <w:t>Încărcare, descărcare, manioulare</w:t>
            </w:r>
          </w:p>
        </w:tc>
        <w:tc>
          <w:tcPr>
            <w:tcW w:w="567" w:type="dxa"/>
            <w:vMerge/>
            <w:shd w:val="clear" w:color="auto" w:fill="auto"/>
          </w:tcPr>
          <w:p w:rsidR="00243948" w:rsidRPr="008B0864" w:rsidRDefault="00243948" w:rsidP="008B0864">
            <w:pPr>
              <w:rPr>
                <w:sz w:val="20"/>
                <w:lang w:val="ro-RO"/>
              </w:rPr>
            </w:pPr>
          </w:p>
        </w:tc>
        <w:tc>
          <w:tcPr>
            <w:tcW w:w="709" w:type="dxa"/>
            <w:vMerge/>
            <w:shd w:val="clear" w:color="auto" w:fill="auto"/>
          </w:tcPr>
          <w:p w:rsidR="00243948" w:rsidRPr="008B0864" w:rsidRDefault="00243948" w:rsidP="008B0864">
            <w:pPr>
              <w:rPr>
                <w:sz w:val="20"/>
                <w:lang w:val="ro-RO"/>
              </w:rPr>
            </w:pPr>
          </w:p>
        </w:tc>
      </w:tr>
      <w:tr w:rsidR="000C2258" w:rsidRPr="008B0864" w:rsidTr="000C2258">
        <w:trPr>
          <w:cantSplit/>
          <w:trHeight w:val="1134"/>
        </w:trPr>
        <w:tc>
          <w:tcPr>
            <w:tcW w:w="710" w:type="dxa"/>
            <w:shd w:val="clear" w:color="auto" w:fill="auto"/>
          </w:tcPr>
          <w:p w:rsidR="00243948" w:rsidRPr="008B0864" w:rsidRDefault="00243948" w:rsidP="008B0864">
            <w:pPr>
              <w:rPr>
                <w:sz w:val="20"/>
                <w:lang w:val="ro-RO"/>
              </w:rPr>
            </w:pPr>
            <w:r w:rsidRPr="008B0864">
              <w:rPr>
                <w:sz w:val="20"/>
                <w:lang w:val="ro-RO"/>
              </w:rPr>
              <w:t>(1)</w:t>
            </w:r>
          </w:p>
        </w:tc>
        <w:tc>
          <w:tcPr>
            <w:tcW w:w="1749" w:type="dxa"/>
            <w:shd w:val="clear" w:color="auto" w:fill="auto"/>
          </w:tcPr>
          <w:p w:rsidR="00243948" w:rsidRPr="008B0864" w:rsidRDefault="00243948" w:rsidP="008B0864">
            <w:pPr>
              <w:rPr>
                <w:sz w:val="20"/>
                <w:lang w:val="ro-RO"/>
              </w:rPr>
            </w:pPr>
            <w:r w:rsidRPr="008B0864">
              <w:rPr>
                <w:sz w:val="20"/>
                <w:lang w:val="ro-RO"/>
              </w:rPr>
              <w:t>(2)</w:t>
            </w:r>
          </w:p>
        </w:tc>
        <w:tc>
          <w:tcPr>
            <w:tcW w:w="660" w:type="dxa"/>
            <w:shd w:val="clear" w:color="auto" w:fill="auto"/>
          </w:tcPr>
          <w:p w:rsidR="00243948" w:rsidRPr="008B0864" w:rsidRDefault="00243948" w:rsidP="008B0864">
            <w:pPr>
              <w:rPr>
                <w:sz w:val="20"/>
                <w:lang w:val="ro-RO"/>
              </w:rPr>
            </w:pPr>
            <w:r w:rsidRPr="008B0864">
              <w:rPr>
                <w:sz w:val="20"/>
                <w:lang w:val="ro-RO"/>
              </w:rPr>
              <w:t>(3a)</w:t>
            </w:r>
          </w:p>
        </w:tc>
        <w:tc>
          <w:tcPr>
            <w:tcW w:w="567" w:type="dxa"/>
            <w:shd w:val="clear" w:color="auto" w:fill="auto"/>
          </w:tcPr>
          <w:p w:rsidR="00243948" w:rsidRPr="008B0864" w:rsidRDefault="00243948" w:rsidP="008B0864">
            <w:pPr>
              <w:rPr>
                <w:sz w:val="20"/>
                <w:lang w:val="ro-RO"/>
              </w:rPr>
            </w:pPr>
            <w:r w:rsidRPr="008B0864">
              <w:rPr>
                <w:sz w:val="20"/>
                <w:lang w:val="ro-RO"/>
              </w:rPr>
              <w:t>(3b)</w:t>
            </w:r>
          </w:p>
        </w:tc>
        <w:tc>
          <w:tcPr>
            <w:tcW w:w="561" w:type="dxa"/>
            <w:shd w:val="clear" w:color="auto" w:fill="auto"/>
          </w:tcPr>
          <w:p w:rsidR="00243948" w:rsidRPr="008B0864" w:rsidRDefault="00243948" w:rsidP="008B0864">
            <w:pPr>
              <w:rPr>
                <w:sz w:val="20"/>
                <w:lang w:val="ro-RO"/>
              </w:rPr>
            </w:pPr>
            <w:r w:rsidRPr="008B0864">
              <w:rPr>
                <w:sz w:val="20"/>
                <w:lang w:val="ro-RO"/>
              </w:rPr>
              <w:t>(4)</w:t>
            </w:r>
          </w:p>
        </w:tc>
        <w:tc>
          <w:tcPr>
            <w:tcW w:w="573" w:type="dxa"/>
            <w:shd w:val="clear" w:color="auto" w:fill="auto"/>
          </w:tcPr>
          <w:p w:rsidR="00243948" w:rsidRPr="008B0864" w:rsidRDefault="00243948" w:rsidP="008B0864">
            <w:pPr>
              <w:rPr>
                <w:sz w:val="20"/>
                <w:lang w:val="ro-RO"/>
              </w:rPr>
            </w:pPr>
            <w:r w:rsidRPr="008B0864">
              <w:rPr>
                <w:sz w:val="20"/>
                <w:lang w:val="ro-RO"/>
              </w:rPr>
              <w:t>(5)</w:t>
            </w:r>
          </w:p>
        </w:tc>
        <w:tc>
          <w:tcPr>
            <w:tcW w:w="567" w:type="dxa"/>
            <w:shd w:val="clear" w:color="auto" w:fill="auto"/>
          </w:tcPr>
          <w:p w:rsidR="00243948" w:rsidRPr="008B0864" w:rsidRDefault="00243948" w:rsidP="008B0864">
            <w:pPr>
              <w:rPr>
                <w:sz w:val="20"/>
                <w:lang w:val="ro-RO"/>
              </w:rPr>
            </w:pPr>
            <w:r w:rsidRPr="008B0864">
              <w:rPr>
                <w:sz w:val="20"/>
                <w:lang w:val="ro-RO"/>
              </w:rPr>
              <w:t>(6)</w:t>
            </w:r>
          </w:p>
        </w:tc>
        <w:tc>
          <w:tcPr>
            <w:tcW w:w="567" w:type="dxa"/>
            <w:shd w:val="clear" w:color="auto" w:fill="auto"/>
          </w:tcPr>
          <w:p w:rsidR="00243948" w:rsidRPr="008B0864" w:rsidRDefault="00243948" w:rsidP="008B0864">
            <w:pPr>
              <w:rPr>
                <w:sz w:val="20"/>
                <w:lang w:val="ro-RO"/>
              </w:rPr>
            </w:pPr>
            <w:r w:rsidRPr="008B0864">
              <w:rPr>
                <w:sz w:val="20"/>
                <w:lang w:val="ro-RO"/>
              </w:rPr>
              <w:t>(7a)</w:t>
            </w:r>
          </w:p>
        </w:tc>
        <w:tc>
          <w:tcPr>
            <w:tcW w:w="567" w:type="dxa"/>
            <w:shd w:val="clear" w:color="auto" w:fill="auto"/>
          </w:tcPr>
          <w:p w:rsidR="00243948" w:rsidRPr="008B0864" w:rsidRDefault="00243948" w:rsidP="008B0864">
            <w:pPr>
              <w:rPr>
                <w:sz w:val="20"/>
                <w:lang w:val="ro-RO"/>
              </w:rPr>
            </w:pPr>
            <w:r w:rsidRPr="008B0864">
              <w:rPr>
                <w:sz w:val="20"/>
                <w:lang w:val="ro-RO"/>
              </w:rPr>
              <w:t>(7b)</w:t>
            </w:r>
          </w:p>
        </w:tc>
        <w:tc>
          <w:tcPr>
            <w:tcW w:w="709" w:type="dxa"/>
            <w:shd w:val="clear" w:color="auto" w:fill="auto"/>
          </w:tcPr>
          <w:p w:rsidR="00243948" w:rsidRPr="008B0864" w:rsidRDefault="00243948" w:rsidP="008B0864">
            <w:pPr>
              <w:rPr>
                <w:sz w:val="20"/>
                <w:lang w:val="ro-RO"/>
              </w:rPr>
            </w:pPr>
            <w:r w:rsidRPr="008B0864">
              <w:rPr>
                <w:sz w:val="20"/>
                <w:lang w:val="ro-RO"/>
              </w:rPr>
              <w:t>(8)</w:t>
            </w:r>
          </w:p>
        </w:tc>
        <w:tc>
          <w:tcPr>
            <w:tcW w:w="567" w:type="dxa"/>
            <w:shd w:val="clear" w:color="auto" w:fill="auto"/>
          </w:tcPr>
          <w:p w:rsidR="00243948" w:rsidRPr="008B0864" w:rsidRDefault="00243948" w:rsidP="008B0864">
            <w:pPr>
              <w:rPr>
                <w:sz w:val="20"/>
                <w:lang w:val="ro-RO"/>
              </w:rPr>
            </w:pPr>
            <w:r w:rsidRPr="008B0864">
              <w:rPr>
                <w:sz w:val="20"/>
                <w:lang w:val="ro-RO"/>
              </w:rPr>
              <w:t>(9a)</w:t>
            </w:r>
          </w:p>
        </w:tc>
        <w:tc>
          <w:tcPr>
            <w:tcW w:w="567" w:type="dxa"/>
            <w:shd w:val="clear" w:color="auto" w:fill="auto"/>
          </w:tcPr>
          <w:p w:rsidR="00243948" w:rsidRPr="008B0864" w:rsidRDefault="00243948" w:rsidP="008B0864">
            <w:pPr>
              <w:rPr>
                <w:sz w:val="20"/>
                <w:lang w:val="ro-RO"/>
              </w:rPr>
            </w:pPr>
            <w:r w:rsidRPr="008B0864">
              <w:rPr>
                <w:sz w:val="20"/>
                <w:lang w:val="ro-RO"/>
              </w:rPr>
              <w:t>(9b)</w:t>
            </w:r>
          </w:p>
        </w:tc>
        <w:tc>
          <w:tcPr>
            <w:tcW w:w="567" w:type="dxa"/>
            <w:shd w:val="clear" w:color="auto" w:fill="auto"/>
          </w:tcPr>
          <w:p w:rsidR="00243948" w:rsidRPr="008B0864" w:rsidRDefault="00243948" w:rsidP="008B0864">
            <w:pPr>
              <w:rPr>
                <w:sz w:val="20"/>
                <w:lang w:val="ro-RO"/>
              </w:rPr>
            </w:pPr>
            <w:r w:rsidRPr="008B0864">
              <w:rPr>
                <w:sz w:val="20"/>
                <w:lang w:val="ro-RO"/>
              </w:rPr>
              <w:t>(10)</w:t>
            </w:r>
          </w:p>
        </w:tc>
        <w:tc>
          <w:tcPr>
            <w:tcW w:w="627" w:type="dxa"/>
            <w:shd w:val="clear" w:color="auto" w:fill="auto"/>
          </w:tcPr>
          <w:p w:rsidR="00243948" w:rsidRPr="008B0864" w:rsidRDefault="00243948" w:rsidP="008B0864">
            <w:pPr>
              <w:rPr>
                <w:sz w:val="20"/>
                <w:lang w:val="ro-RO"/>
              </w:rPr>
            </w:pPr>
            <w:r w:rsidRPr="008B0864">
              <w:rPr>
                <w:sz w:val="20"/>
                <w:lang w:val="ro-RO"/>
              </w:rPr>
              <w:t>(11)</w:t>
            </w:r>
          </w:p>
        </w:tc>
        <w:tc>
          <w:tcPr>
            <w:tcW w:w="689" w:type="dxa"/>
            <w:shd w:val="clear" w:color="auto" w:fill="auto"/>
          </w:tcPr>
          <w:p w:rsidR="00243948" w:rsidRPr="008B0864" w:rsidRDefault="00243948" w:rsidP="008B0864">
            <w:pPr>
              <w:rPr>
                <w:sz w:val="20"/>
                <w:lang w:val="ro-RO"/>
              </w:rPr>
            </w:pPr>
            <w:r w:rsidRPr="008B0864">
              <w:rPr>
                <w:sz w:val="20"/>
                <w:lang w:val="ro-RO"/>
              </w:rPr>
              <w:t>(12)</w:t>
            </w:r>
          </w:p>
        </w:tc>
        <w:tc>
          <w:tcPr>
            <w:tcW w:w="810" w:type="dxa"/>
            <w:shd w:val="clear" w:color="auto" w:fill="auto"/>
          </w:tcPr>
          <w:p w:rsidR="00243948" w:rsidRPr="008B0864" w:rsidRDefault="00243948" w:rsidP="008B0864">
            <w:pPr>
              <w:rPr>
                <w:sz w:val="20"/>
                <w:lang w:val="ro-RO"/>
              </w:rPr>
            </w:pPr>
            <w:r w:rsidRPr="008B0864">
              <w:rPr>
                <w:sz w:val="20"/>
                <w:lang w:val="ro-RO"/>
              </w:rPr>
              <w:t>(13)</w:t>
            </w:r>
          </w:p>
        </w:tc>
        <w:tc>
          <w:tcPr>
            <w:tcW w:w="567" w:type="dxa"/>
            <w:shd w:val="clear" w:color="auto" w:fill="auto"/>
          </w:tcPr>
          <w:p w:rsidR="00243948" w:rsidRPr="008B0864" w:rsidRDefault="00243948" w:rsidP="008B0864">
            <w:pPr>
              <w:rPr>
                <w:sz w:val="20"/>
                <w:lang w:val="ro-RO"/>
              </w:rPr>
            </w:pPr>
            <w:r w:rsidRPr="008B0864">
              <w:rPr>
                <w:sz w:val="20"/>
                <w:lang w:val="ro-RO"/>
              </w:rPr>
              <w:t>(15)</w:t>
            </w:r>
          </w:p>
        </w:tc>
        <w:tc>
          <w:tcPr>
            <w:tcW w:w="567" w:type="dxa"/>
            <w:shd w:val="clear" w:color="auto" w:fill="auto"/>
          </w:tcPr>
          <w:p w:rsidR="00243948" w:rsidRPr="008B0864" w:rsidRDefault="00243948" w:rsidP="008B0864">
            <w:pPr>
              <w:rPr>
                <w:sz w:val="20"/>
                <w:lang w:val="ro-RO"/>
              </w:rPr>
            </w:pPr>
            <w:r w:rsidRPr="008B0864">
              <w:rPr>
                <w:sz w:val="20"/>
                <w:lang w:val="ro-RO"/>
              </w:rPr>
              <w:t>(16)</w:t>
            </w:r>
          </w:p>
        </w:tc>
        <w:tc>
          <w:tcPr>
            <w:tcW w:w="567" w:type="dxa"/>
            <w:shd w:val="clear" w:color="auto" w:fill="auto"/>
          </w:tcPr>
          <w:p w:rsidR="00243948" w:rsidRPr="008B0864" w:rsidRDefault="00243948" w:rsidP="008B0864">
            <w:pPr>
              <w:rPr>
                <w:sz w:val="20"/>
                <w:lang w:val="ro-RO"/>
              </w:rPr>
            </w:pPr>
            <w:r w:rsidRPr="008B0864">
              <w:rPr>
                <w:sz w:val="20"/>
                <w:lang w:val="ro-RO"/>
              </w:rPr>
              <w:t>(17)</w:t>
            </w:r>
          </w:p>
        </w:tc>
        <w:tc>
          <w:tcPr>
            <w:tcW w:w="851" w:type="dxa"/>
            <w:shd w:val="clear" w:color="auto" w:fill="auto"/>
          </w:tcPr>
          <w:p w:rsidR="00243948" w:rsidRPr="008B0864" w:rsidRDefault="00243948" w:rsidP="008B0864">
            <w:pPr>
              <w:rPr>
                <w:sz w:val="20"/>
                <w:lang w:val="ro-RO"/>
              </w:rPr>
            </w:pPr>
            <w:r w:rsidRPr="008B0864">
              <w:rPr>
                <w:sz w:val="20"/>
                <w:lang w:val="ro-RO"/>
              </w:rPr>
              <w:t>(18)</w:t>
            </w:r>
          </w:p>
        </w:tc>
        <w:tc>
          <w:tcPr>
            <w:tcW w:w="567" w:type="dxa"/>
            <w:shd w:val="clear" w:color="auto" w:fill="auto"/>
          </w:tcPr>
          <w:p w:rsidR="00243948" w:rsidRPr="008B0864" w:rsidRDefault="00243948" w:rsidP="008B0864">
            <w:pPr>
              <w:rPr>
                <w:sz w:val="20"/>
                <w:lang w:val="ro-RO"/>
              </w:rPr>
            </w:pPr>
            <w:r w:rsidRPr="008B0864">
              <w:rPr>
                <w:sz w:val="20"/>
                <w:lang w:val="ro-RO"/>
              </w:rPr>
              <w:t>(19)</w:t>
            </w:r>
          </w:p>
        </w:tc>
        <w:tc>
          <w:tcPr>
            <w:tcW w:w="709" w:type="dxa"/>
            <w:shd w:val="clear" w:color="auto" w:fill="auto"/>
          </w:tcPr>
          <w:p w:rsidR="00243948" w:rsidRPr="008B0864" w:rsidRDefault="00243948" w:rsidP="008B0864">
            <w:pPr>
              <w:rPr>
                <w:sz w:val="20"/>
                <w:lang w:val="ro-RO"/>
              </w:rPr>
            </w:pPr>
            <w:r w:rsidRPr="008B0864">
              <w:rPr>
                <w:sz w:val="20"/>
                <w:lang w:val="ro-RO"/>
              </w:rPr>
              <w:t>(20)</w:t>
            </w:r>
          </w:p>
        </w:tc>
      </w:tr>
      <w:tr w:rsidR="000C2258" w:rsidRPr="008B0864" w:rsidTr="000C2258">
        <w:trPr>
          <w:cantSplit/>
          <w:trHeight w:val="1134"/>
        </w:trPr>
        <w:tc>
          <w:tcPr>
            <w:tcW w:w="710" w:type="dxa"/>
            <w:shd w:val="clear" w:color="auto" w:fill="auto"/>
          </w:tcPr>
          <w:p w:rsidR="00243948" w:rsidRPr="008B0864" w:rsidRDefault="00243948" w:rsidP="008B0864">
            <w:pPr>
              <w:rPr>
                <w:sz w:val="20"/>
                <w:lang w:val="ro-RO"/>
              </w:rPr>
            </w:pPr>
            <w:r w:rsidRPr="008B0864">
              <w:rPr>
                <w:sz w:val="20"/>
                <w:lang w:val="ro-RO"/>
              </w:rPr>
              <w:t>3363</w:t>
            </w:r>
          </w:p>
        </w:tc>
        <w:tc>
          <w:tcPr>
            <w:tcW w:w="1749" w:type="dxa"/>
            <w:shd w:val="clear" w:color="auto" w:fill="auto"/>
          </w:tcPr>
          <w:p w:rsidR="00243948" w:rsidRPr="008B0864" w:rsidRDefault="00F9417A" w:rsidP="008B0864">
            <w:pPr>
              <w:rPr>
                <w:sz w:val="20"/>
                <w:lang w:val="ro-RO"/>
              </w:rPr>
            </w:pPr>
            <w:r w:rsidRPr="008B0864">
              <w:rPr>
                <w:sz w:val="20"/>
                <w:lang w:val="ro-RO"/>
              </w:rPr>
              <w:t>MĂRFURI PERICULOASE  CONŢINUTE ÎN MAŞINI SAU MĂRFURI PERICULOASE CONŢINUTE ÎN APARATE</w:t>
            </w:r>
          </w:p>
        </w:tc>
        <w:tc>
          <w:tcPr>
            <w:tcW w:w="660" w:type="dxa"/>
            <w:shd w:val="clear" w:color="auto" w:fill="auto"/>
          </w:tcPr>
          <w:p w:rsidR="00243948" w:rsidRPr="008B0864" w:rsidRDefault="00243948" w:rsidP="008B0864">
            <w:pPr>
              <w:rPr>
                <w:sz w:val="20"/>
                <w:lang w:val="ro-RO"/>
              </w:rPr>
            </w:pPr>
            <w:r w:rsidRPr="008B0864">
              <w:rPr>
                <w:sz w:val="20"/>
                <w:lang w:val="ro-RO"/>
              </w:rPr>
              <w:t>9</w:t>
            </w:r>
          </w:p>
        </w:tc>
        <w:tc>
          <w:tcPr>
            <w:tcW w:w="567" w:type="dxa"/>
            <w:shd w:val="clear" w:color="auto" w:fill="auto"/>
          </w:tcPr>
          <w:p w:rsidR="00243948" w:rsidRPr="008B0864" w:rsidRDefault="00243948" w:rsidP="008B0864">
            <w:pPr>
              <w:rPr>
                <w:sz w:val="20"/>
                <w:lang w:val="ro-RO"/>
              </w:rPr>
            </w:pPr>
            <w:r w:rsidRPr="008B0864">
              <w:rPr>
                <w:sz w:val="20"/>
                <w:lang w:val="ro-RO"/>
              </w:rPr>
              <w:t>M11</w:t>
            </w:r>
          </w:p>
        </w:tc>
        <w:tc>
          <w:tcPr>
            <w:tcW w:w="561" w:type="dxa"/>
            <w:shd w:val="clear" w:color="auto" w:fill="auto"/>
          </w:tcPr>
          <w:p w:rsidR="00243948" w:rsidRPr="008B0864" w:rsidRDefault="00243948" w:rsidP="008B0864">
            <w:pPr>
              <w:rPr>
                <w:sz w:val="20"/>
                <w:lang w:val="ro-RO"/>
              </w:rPr>
            </w:pPr>
          </w:p>
        </w:tc>
        <w:tc>
          <w:tcPr>
            <w:tcW w:w="573" w:type="dxa"/>
            <w:shd w:val="clear" w:color="auto" w:fill="auto"/>
          </w:tcPr>
          <w:p w:rsidR="00243948" w:rsidRPr="008B0864" w:rsidRDefault="00243948" w:rsidP="008B0864">
            <w:pPr>
              <w:rPr>
                <w:sz w:val="20"/>
                <w:lang w:val="ro-RO"/>
              </w:rPr>
            </w:pPr>
            <w:r w:rsidRPr="008B0864">
              <w:rPr>
                <w:sz w:val="20"/>
                <w:lang w:val="ro-RO"/>
              </w:rPr>
              <w:t>9</w:t>
            </w:r>
          </w:p>
        </w:tc>
        <w:tc>
          <w:tcPr>
            <w:tcW w:w="567" w:type="dxa"/>
            <w:shd w:val="clear" w:color="auto" w:fill="auto"/>
          </w:tcPr>
          <w:p w:rsidR="00243948" w:rsidRPr="008B0864" w:rsidRDefault="00243948" w:rsidP="008B0864">
            <w:pPr>
              <w:rPr>
                <w:sz w:val="20"/>
                <w:lang w:val="ro-RO"/>
              </w:rPr>
            </w:pPr>
            <w:r w:rsidRPr="008B0864">
              <w:rPr>
                <w:sz w:val="20"/>
                <w:lang w:val="ro-RO"/>
              </w:rPr>
              <w:t>301</w:t>
            </w:r>
          </w:p>
          <w:p w:rsidR="00243948" w:rsidRPr="008B0864" w:rsidRDefault="00243948" w:rsidP="008B0864">
            <w:pPr>
              <w:rPr>
                <w:sz w:val="20"/>
                <w:lang w:val="ro-RO"/>
              </w:rPr>
            </w:pPr>
            <w:r w:rsidRPr="008B0864">
              <w:rPr>
                <w:sz w:val="20"/>
                <w:lang w:val="ro-RO"/>
              </w:rPr>
              <w:t>672</w:t>
            </w:r>
          </w:p>
        </w:tc>
        <w:tc>
          <w:tcPr>
            <w:tcW w:w="567" w:type="dxa"/>
            <w:shd w:val="clear" w:color="auto" w:fill="auto"/>
          </w:tcPr>
          <w:p w:rsidR="00243948" w:rsidRPr="008B0864" w:rsidRDefault="00243948" w:rsidP="008B0864">
            <w:pPr>
              <w:rPr>
                <w:sz w:val="20"/>
                <w:lang w:val="ro-RO"/>
              </w:rPr>
            </w:pPr>
            <w:r w:rsidRPr="008B0864">
              <w:rPr>
                <w:sz w:val="20"/>
                <w:lang w:val="ro-RO"/>
              </w:rPr>
              <w:t>0</w:t>
            </w:r>
          </w:p>
        </w:tc>
        <w:tc>
          <w:tcPr>
            <w:tcW w:w="567" w:type="dxa"/>
            <w:shd w:val="clear" w:color="auto" w:fill="auto"/>
          </w:tcPr>
          <w:p w:rsidR="00243948" w:rsidRPr="008B0864" w:rsidRDefault="00243948" w:rsidP="008B0864">
            <w:pPr>
              <w:rPr>
                <w:sz w:val="20"/>
                <w:lang w:val="ro-RO"/>
              </w:rPr>
            </w:pPr>
            <w:r w:rsidRPr="008B0864">
              <w:rPr>
                <w:sz w:val="20"/>
                <w:lang w:val="ro-RO"/>
              </w:rPr>
              <w:t>E0</w:t>
            </w:r>
          </w:p>
        </w:tc>
        <w:tc>
          <w:tcPr>
            <w:tcW w:w="709" w:type="dxa"/>
            <w:shd w:val="clear" w:color="auto" w:fill="auto"/>
          </w:tcPr>
          <w:p w:rsidR="00243948" w:rsidRPr="008B0864" w:rsidRDefault="00243948" w:rsidP="008B0864">
            <w:pPr>
              <w:rPr>
                <w:sz w:val="20"/>
                <w:lang w:val="ro-RO"/>
              </w:rPr>
            </w:pPr>
            <w:r w:rsidRPr="008B0864">
              <w:rPr>
                <w:sz w:val="20"/>
                <w:lang w:val="ro-RO"/>
              </w:rPr>
              <w:t>P907</w:t>
            </w:r>
          </w:p>
        </w:tc>
        <w:tc>
          <w:tcPr>
            <w:tcW w:w="567"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627" w:type="dxa"/>
            <w:shd w:val="clear" w:color="auto" w:fill="auto"/>
          </w:tcPr>
          <w:p w:rsidR="00243948" w:rsidRPr="008B0864" w:rsidRDefault="00243948" w:rsidP="008B0864">
            <w:pPr>
              <w:rPr>
                <w:sz w:val="20"/>
                <w:lang w:val="ro-RO"/>
              </w:rPr>
            </w:pPr>
          </w:p>
        </w:tc>
        <w:tc>
          <w:tcPr>
            <w:tcW w:w="689" w:type="dxa"/>
            <w:shd w:val="clear" w:color="auto" w:fill="auto"/>
          </w:tcPr>
          <w:p w:rsidR="00243948" w:rsidRPr="008B0864" w:rsidRDefault="00243948" w:rsidP="008B0864">
            <w:pPr>
              <w:rPr>
                <w:sz w:val="20"/>
                <w:lang w:val="ro-RO"/>
              </w:rPr>
            </w:pPr>
          </w:p>
        </w:tc>
        <w:tc>
          <w:tcPr>
            <w:tcW w:w="810"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851"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p>
        </w:tc>
        <w:tc>
          <w:tcPr>
            <w:tcW w:w="709" w:type="dxa"/>
            <w:shd w:val="clear" w:color="auto" w:fill="auto"/>
          </w:tcPr>
          <w:p w:rsidR="00243948" w:rsidRPr="008B0864" w:rsidRDefault="00243948" w:rsidP="008B0864">
            <w:pPr>
              <w:rPr>
                <w:sz w:val="20"/>
                <w:lang w:val="ro-RO"/>
              </w:rPr>
            </w:pPr>
            <w:r w:rsidRPr="008B0864">
              <w:rPr>
                <w:sz w:val="20"/>
                <w:lang w:val="ro-RO"/>
              </w:rPr>
              <w:t>90</w:t>
            </w:r>
          </w:p>
        </w:tc>
      </w:tr>
    </w:tbl>
    <w:p w:rsidR="00243948" w:rsidRDefault="00243948" w:rsidP="00243948">
      <w:pPr>
        <w:rPr>
          <w:lang w:val="ro-RO"/>
        </w:rPr>
      </w:pPr>
      <w:r>
        <w:rPr>
          <w:lang w:val="ro-RO"/>
        </w:rPr>
        <w:t>».</w:t>
      </w:r>
    </w:p>
    <w:p w:rsidR="00243948" w:rsidRDefault="00243948" w:rsidP="00243948">
      <w:pPr>
        <w:rPr>
          <w:lang w:val="ro-RO"/>
        </w:rPr>
      </w:pPr>
    </w:p>
    <w:p w:rsidR="00243948" w:rsidRDefault="00243948" w:rsidP="00243948">
      <w:pPr>
        <w:rPr>
          <w:lang w:val="ro-RO"/>
        </w:rPr>
      </w:pPr>
      <w:r>
        <w:rPr>
          <w:lang w:val="ro-RO"/>
        </w:rPr>
        <w:t>Se inserează următoarele noi rubrici</w:t>
      </w:r>
      <w:r w:rsidR="00F30C84">
        <w:rPr>
          <w:lang w:val="ro-RO"/>
        </w:rPr>
        <w:t>:</w:t>
      </w:r>
    </w:p>
    <w:p w:rsidR="00243948" w:rsidRDefault="00243948" w:rsidP="00243948">
      <w:pPr>
        <w:rPr>
          <w:lang w:val="ro-RO"/>
        </w:rPr>
      </w:pPr>
    </w:p>
    <w:p w:rsidR="00243948" w:rsidRDefault="00243948" w:rsidP="00243948">
      <w:pPr>
        <w:rPr>
          <w:lang w:val="ro-RO"/>
        </w:rPr>
      </w:pPr>
    </w:p>
    <w:p w:rsidR="00243948" w:rsidRDefault="00243948" w:rsidP="00243948">
      <w:pPr>
        <w:rPr>
          <w:lang w:val="ro-RO"/>
        </w:rPr>
      </w:pPr>
    </w:p>
    <w:p w:rsidR="00243948" w:rsidRDefault="00243948" w:rsidP="00243948">
      <w:pPr>
        <w:rPr>
          <w:lang w:val="ro-RO"/>
        </w:rPr>
      </w:pPr>
    </w:p>
    <w:p w:rsidR="00243948" w:rsidRPr="00641ADA" w:rsidRDefault="00243948" w:rsidP="00243948">
      <w:pPr>
        <w:rPr>
          <w:lang w:val="ro-RO"/>
        </w:rPr>
      </w:pPr>
      <w:r>
        <w:rPr>
          <w:lang w:val="ro-RO"/>
        </w:rPr>
        <w:t>«</w:t>
      </w:r>
    </w:p>
    <w:tbl>
      <w:tblPr>
        <w:tblW w:w="146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425"/>
        <w:gridCol w:w="567"/>
        <w:gridCol w:w="567"/>
        <w:gridCol w:w="567"/>
        <w:gridCol w:w="567"/>
        <w:gridCol w:w="567"/>
        <w:gridCol w:w="567"/>
        <w:gridCol w:w="851"/>
        <w:gridCol w:w="567"/>
        <w:gridCol w:w="709"/>
        <w:gridCol w:w="567"/>
        <w:gridCol w:w="708"/>
        <w:gridCol w:w="851"/>
        <w:gridCol w:w="709"/>
        <w:gridCol w:w="567"/>
        <w:gridCol w:w="567"/>
        <w:gridCol w:w="567"/>
        <w:gridCol w:w="850"/>
        <w:gridCol w:w="425"/>
        <w:gridCol w:w="614"/>
      </w:tblGrid>
      <w:tr w:rsidR="00F9417A" w:rsidRPr="008B0864" w:rsidTr="00F9417A">
        <w:trPr>
          <w:cantSplit/>
          <w:trHeight w:val="570"/>
        </w:trPr>
        <w:tc>
          <w:tcPr>
            <w:tcW w:w="710"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lastRenderedPageBreak/>
              <w:t>Nr. ONU</w:t>
            </w:r>
          </w:p>
        </w:tc>
        <w:tc>
          <w:tcPr>
            <w:tcW w:w="1559" w:type="dxa"/>
            <w:vMerge w:val="restart"/>
            <w:shd w:val="clear" w:color="auto" w:fill="auto"/>
            <w:textDirection w:val="btLr"/>
          </w:tcPr>
          <w:p w:rsidR="00243948" w:rsidRPr="008B0864" w:rsidRDefault="0033525B" w:rsidP="008B0864">
            <w:pPr>
              <w:ind w:left="113" w:right="113"/>
              <w:rPr>
                <w:sz w:val="20"/>
                <w:lang w:val="ro-RO"/>
              </w:rPr>
            </w:pPr>
            <w:r>
              <w:rPr>
                <w:sz w:val="20"/>
                <w:lang w:val="ro-RO"/>
              </w:rPr>
              <w:t>Nume ş</w:t>
            </w:r>
            <w:r w:rsidR="00243948" w:rsidRPr="008B0864">
              <w:rPr>
                <w:sz w:val="20"/>
                <w:lang w:val="ro-RO"/>
              </w:rPr>
              <w:t>i descriere</w:t>
            </w:r>
          </w:p>
        </w:tc>
        <w:tc>
          <w:tcPr>
            <w:tcW w:w="425"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Clasa</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Codul de clasificare</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Grupa de ambalaj</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Etichete</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1134" w:type="dxa"/>
            <w:gridSpan w:val="2"/>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Cantităţi limitate şi exceptate</w:t>
            </w:r>
          </w:p>
        </w:tc>
        <w:tc>
          <w:tcPr>
            <w:tcW w:w="2127" w:type="dxa"/>
            <w:gridSpan w:val="3"/>
            <w:shd w:val="clear" w:color="auto" w:fill="auto"/>
          </w:tcPr>
          <w:p w:rsidR="00243948" w:rsidRPr="008B0864" w:rsidRDefault="00243948" w:rsidP="008B0864">
            <w:pPr>
              <w:rPr>
                <w:sz w:val="20"/>
                <w:lang w:val="ro-RO"/>
              </w:rPr>
            </w:pPr>
            <w:r w:rsidRPr="008B0864">
              <w:rPr>
                <w:sz w:val="20"/>
                <w:lang w:val="ro-RO"/>
              </w:rPr>
              <w:t xml:space="preserve">    Ambalaj</w:t>
            </w:r>
          </w:p>
        </w:tc>
        <w:tc>
          <w:tcPr>
            <w:tcW w:w="1275" w:type="dxa"/>
            <w:gridSpan w:val="2"/>
            <w:shd w:val="clear" w:color="auto" w:fill="auto"/>
          </w:tcPr>
          <w:p w:rsidR="00243948" w:rsidRPr="008B0864" w:rsidRDefault="00243948" w:rsidP="008B0864">
            <w:pPr>
              <w:rPr>
                <w:sz w:val="20"/>
                <w:lang w:val="ro-RO"/>
              </w:rPr>
            </w:pPr>
            <w:r w:rsidRPr="008B0864">
              <w:rPr>
                <w:sz w:val="20"/>
                <w:lang w:val="ro-RO"/>
              </w:rPr>
              <w:t>Cisterne mobile</w:t>
            </w:r>
          </w:p>
          <w:p w:rsidR="00243948" w:rsidRPr="008B0864" w:rsidRDefault="00243948" w:rsidP="008B0864">
            <w:pPr>
              <w:rPr>
                <w:sz w:val="20"/>
                <w:lang w:val="ro-RO"/>
              </w:rPr>
            </w:pPr>
            <w:r w:rsidRPr="008B0864">
              <w:rPr>
                <w:sz w:val="20"/>
                <w:lang w:val="ro-RO"/>
              </w:rPr>
              <w:t>şi containere</w:t>
            </w:r>
          </w:p>
          <w:p w:rsidR="00243948" w:rsidRPr="008B0864" w:rsidRDefault="00243948" w:rsidP="0033525B">
            <w:pPr>
              <w:rPr>
                <w:sz w:val="20"/>
                <w:lang w:val="ro-RO"/>
              </w:rPr>
            </w:pPr>
            <w:r w:rsidRPr="008B0864">
              <w:rPr>
                <w:sz w:val="20"/>
                <w:lang w:val="ro-RO"/>
              </w:rPr>
              <w:t xml:space="preserve"> p</w:t>
            </w:r>
            <w:r w:rsidR="0033525B">
              <w:rPr>
                <w:sz w:val="20"/>
                <w:lang w:val="ro-RO"/>
              </w:rPr>
              <w:t>entru</w:t>
            </w:r>
            <w:r w:rsidRPr="008B0864">
              <w:rPr>
                <w:sz w:val="20"/>
                <w:lang w:val="ro-RO"/>
              </w:rPr>
              <w:t xml:space="preserve"> vrac</w:t>
            </w:r>
          </w:p>
        </w:tc>
        <w:tc>
          <w:tcPr>
            <w:tcW w:w="1560" w:type="dxa"/>
            <w:gridSpan w:val="2"/>
            <w:shd w:val="clear" w:color="auto" w:fill="auto"/>
          </w:tcPr>
          <w:p w:rsidR="00243948" w:rsidRPr="008B0864" w:rsidRDefault="00243948" w:rsidP="008B0864">
            <w:pPr>
              <w:rPr>
                <w:sz w:val="20"/>
                <w:lang w:val="ro-RO"/>
              </w:rPr>
            </w:pPr>
            <w:r w:rsidRPr="008B0864">
              <w:rPr>
                <w:sz w:val="20"/>
                <w:lang w:val="ro-RO"/>
              </w:rPr>
              <w:t>Cisterne RID</w:t>
            </w:r>
          </w:p>
        </w:tc>
        <w:tc>
          <w:tcPr>
            <w:tcW w:w="567"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Categoria de transport</w:t>
            </w:r>
          </w:p>
        </w:tc>
        <w:tc>
          <w:tcPr>
            <w:tcW w:w="1984" w:type="dxa"/>
            <w:gridSpan w:val="3"/>
            <w:shd w:val="clear" w:color="auto" w:fill="auto"/>
          </w:tcPr>
          <w:p w:rsidR="00243948" w:rsidRPr="008B0864" w:rsidRDefault="00243948" w:rsidP="008B0864">
            <w:pPr>
              <w:rPr>
                <w:sz w:val="20"/>
                <w:lang w:val="ro-RO"/>
              </w:rPr>
            </w:pPr>
            <w:r w:rsidRPr="008B0864">
              <w:rPr>
                <w:sz w:val="20"/>
                <w:lang w:val="ro-RO"/>
              </w:rPr>
              <w:t>Dispoziţii</w:t>
            </w:r>
          </w:p>
          <w:p w:rsidR="00243948" w:rsidRPr="008B0864" w:rsidRDefault="00243948" w:rsidP="008B0864">
            <w:pPr>
              <w:rPr>
                <w:sz w:val="20"/>
                <w:lang w:val="ro-RO"/>
              </w:rPr>
            </w:pPr>
            <w:r w:rsidRPr="008B0864">
              <w:rPr>
                <w:sz w:val="20"/>
                <w:lang w:val="ro-RO"/>
              </w:rPr>
              <w:t>speciale</w:t>
            </w:r>
          </w:p>
          <w:p w:rsidR="00243948" w:rsidRPr="008B0864" w:rsidRDefault="00243948" w:rsidP="008B0864">
            <w:pPr>
              <w:rPr>
                <w:sz w:val="20"/>
                <w:lang w:val="ro-RO"/>
              </w:rPr>
            </w:pPr>
            <w:r w:rsidRPr="008B0864">
              <w:rPr>
                <w:sz w:val="20"/>
                <w:lang w:val="ro-RO"/>
              </w:rPr>
              <w:t>de</w:t>
            </w:r>
          </w:p>
          <w:p w:rsidR="00243948" w:rsidRPr="008B0864" w:rsidRDefault="00243948" w:rsidP="008B0864">
            <w:pPr>
              <w:rPr>
                <w:sz w:val="20"/>
                <w:lang w:val="ro-RO"/>
              </w:rPr>
            </w:pPr>
            <w:r w:rsidRPr="008B0864">
              <w:rPr>
                <w:sz w:val="20"/>
                <w:lang w:val="ro-RO"/>
              </w:rPr>
              <w:t>transport</w:t>
            </w:r>
          </w:p>
        </w:tc>
        <w:tc>
          <w:tcPr>
            <w:tcW w:w="425"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Colete express</w:t>
            </w:r>
          </w:p>
        </w:tc>
        <w:tc>
          <w:tcPr>
            <w:tcW w:w="614" w:type="dxa"/>
            <w:vMerge w:val="restart"/>
            <w:shd w:val="clear" w:color="auto" w:fill="auto"/>
            <w:textDirection w:val="btLr"/>
          </w:tcPr>
          <w:p w:rsidR="00243948" w:rsidRPr="008B0864" w:rsidRDefault="00243948" w:rsidP="008B0864">
            <w:pPr>
              <w:ind w:left="113" w:right="113"/>
              <w:rPr>
                <w:sz w:val="20"/>
                <w:lang w:val="ro-RO"/>
              </w:rPr>
            </w:pPr>
            <w:r w:rsidRPr="008B0864">
              <w:rPr>
                <w:sz w:val="20"/>
                <w:lang w:val="ro-RO"/>
              </w:rPr>
              <w:t>Nr. de identificare pericol</w:t>
            </w:r>
          </w:p>
        </w:tc>
      </w:tr>
      <w:tr w:rsidR="0033525B" w:rsidRPr="008B0864" w:rsidTr="00F9417A">
        <w:trPr>
          <w:cantSplit/>
          <w:trHeight w:val="1229"/>
        </w:trPr>
        <w:tc>
          <w:tcPr>
            <w:tcW w:w="710" w:type="dxa"/>
            <w:vMerge/>
            <w:shd w:val="clear" w:color="auto" w:fill="auto"/>
            <w:textDirection w:val="btLr"/>
          </w:tcPr>
          <w:p w:rsidR="00243948" w:rsidRPr="008B0864" w:rsidRDefault="00243948" w:rsidP="008B0864">
            <w:pPr>
              <w:ind w:left="113" w:right="113"/>
              <w:rPr>
                <w:sz w:val="20"/>
                <w:lang w:val="ro-RO"/>
              </w:rPr>
            </w:pPr>
          </w:p>
        </w:tc>
        <w:tc>
          <w:tcPr>
            <w:tcW w:w="1559" w:type="dxa"/>
            <w:vMerge/>
            <w:shd w:val="clear" w:color="auto" w:fill="auto"/>
            <w:textDirection w:val="btLr"/>
          </w:tcPr>
          <w:p w:rsidR="00243948" w:rsidRPr="008B0864" w:rsidRDefault="00243948" w:rsidP="008B0864">
            <w:pPr>
              <w:ind w:left="113" w:right="113"/>
              <w:rPr>
                <w:sz w:val="20"/>
                <w:lang w:val="ro-RO"/>
              </w:rPr>
            </w:pPr>
          </w:p>
        </w:tc>
        <w:tc>
          <w:tcPr>
            <w:tcW w:w="425"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567" w:type="dxa"/>
            <w:vMerge/>
            <w:shd w:val="clear" w:color="auto" w:fill="auto"/>
            <w:textDirection w:val="btLr"/>
          </w:tcPr>
          <w:p w:rsidR="00243948" w:rsidRPr="008B0864" w:rsidRDefault="00243948" w:rsidP="008B0864">
            <w:pPr>
              <w:ind w:left="113" w:right="113"/>
              <w:rPr>
                <w:sz w:val="20"/>
                <w:lang w:val="ro-RO"/>
              </w:rPr>
            </w:pPr>
          </w:p>
        </w:tc>
        <w:tc>
          <w:tcPr>
            <w:tcW w:w="1134" w:type="dxa"/>
            <w:gridSpan w:val="2"/>
            <w:vMerge/>
            <w:shd w:val="clear" w:color="auto" w:fill="auto"/>
            <w:textDirection w:val="btLr"/>
          </w:tcPr>
          <w:p w:rsidR="00243948" w:rsidRPr="008B0864" w:rsidRDefault="00243948" w:rsidP="008B0864">
            <w:pPr>
              <w:ind w:left="113" w:right="113"/>
              <w:rPr>
                <w:sz w:val="20"/>
                <w:lang w:val="ro-RO"/>
              </w:rPr>
            </w:pPr>
          </w:p>
        </w:tc>
        <w:tc>
          <w:tcPr>
            <w:tcW w:w="851" w:type="dxa"/>
            <w:shd w:val="clear" w:color="auto" w:fill="auto"/>
            <w:textDirection w:val="btLr"/>
          </w:tcPr>
          <w:p w:rsidR="00243948" w:rsidRPr="008B0864" w:rsidRDefault="00243948" w:rsidP="008B0864">
            <w:pPr>
              <w:ind w:left="113" w:right="113"/>
              <w:rPr>
                <w:sz w:val="20"/>
                <w:lang w:val="ro-RO"/>
              </w:rPr>
            </w:pPr>
            <w:r w:rsidRPr="008B0864">
              <w:rPr>
                <w:sz w:val="20"/>
                <w:lang w:val="ro-RO"/>
              </w:rPr>
              <w:t>Instrucţiuni</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w:t>
            </w:r>
          </w:p>
        </w:tc>
        <w:tc>
          <w:tcPr>
            <w:tcW w:w="709" w:type="dxa"/>
            <w:shd w:val="clear" w:color="auto" w:fill="auto"/>
            <w:textDirection w:val="btLr"/>
          </w:tcPr>
          <w:p w:rsidR="00243948" w:rsidRPr="008B0864" w:rsidRDefault="00243948" w:rsidP="008B0864">
            <w:pPr>
              <w:ind w:left="113" w:right="113"/>
              <w:rPr>
                <w:sz w:val="20"/>
                <w:lang w:val="ro-RO"/>
              </w:rPr>
            </w:pPr>
            <w:r w:rsidRPr="008B0864">
              <w:rPr>
                <w:sz w:val="20"/>
                <w:lang w:val="ro-RO"/>
              </w:rPr>
              <w:t>Ambalare comună</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Instrucţiuni de transport</w:t>
            </w:r>
          </w:p>
        </w:tc>
        <w:tc>
          <w:tcPr>
            <w:tcW w:w="708"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851" w:type="dxa"/>
            <w:shd w:val="clear" w:color="auto" w:fill="auto"/>
            <w:textDirection w:val="btLr"/>
          </w:tcPr>
          <w:p w:rsidR="00243948" w:rsidRPr="008B0864" w:rsidRDefault="00243948" w:rsidP="008B0864">
            <w:pPr>
              <w:ind w:left="113" w:right="113"/>
              <w:rPr>
                <w:sz w:val="20"/>
                <w:lang w:val="ro-RO"/>
              </w:rPr>
            </w:pPr>
            <w:r w:rsidRPr="008B0864">
              <w:rPr>
                <w:sz w:val="20"/>
                <w:lang w:val="ro-RO"/>
              </w:rPr>
              <w:t>Cod cisternă</w:t>
            </w:r>
          </w:p>
        </w:tc>
        <w:tc>
          <w:tcPr>
            <w:tcW w:w="709" w:type="dxa"/>
            <w:shd w:val="clear" w:color="auto" w:fill="auto"/>
            <w:textDirection w:val="btLr"/>
          </w:tcPr>
          <w:p w:rsidR="00243948" w:rsidRPr="008B0864" w:rsidRDefault="00243948" w:rsidP="008B0864">
            <w:pPr>
              <w:ind w:left="113" w:right="113"/>
              <w:rPr>
                <w:sz w:val="20"/>
                <w:lang w:val="ro-RO"/>
              </w:rPr>
            </w:pPr>
            <w:r w:rsidRPr="008B0864">
              <w:rPr>
                <w:sz w:val="20"/>
                <w:lang w:val="ro-RO"/>
              </w:rPr>
              <w:t>Dispoziţii speciale</w:t>
            </w:r>
          </w:p>
        </w:tc>
        <w:tc>
          <w:tcPr>
            <w:tcW w:w="567" w:type="dxa"/>
            <w:vMerge/>
            <w:shd w:val="clear" w:color="auto" w:fill="auto"/>
          </w:tcPr>
          <w:p w:rsidR="00243948" w:rsidRPr="008B0864" w:rsidRDefault="00243948" w:rsidP="008B0864">
            <w:pPr>
              <w:rPr>
                <w:sz w:val="20"/>
                <w:lang w:val="ro-RO"/>
              </w:rPr>
            </w:pP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Colete</w:t>
            </w:r>
          </w:p>
        </w:tc>
        <w:tc>
          <w:tcPr>
            <w:tcW w:w="567" w:type="dxa"/>
            <w:shd w:val="clear" w:color="auto" w:fill="auto"/>
            <w:textDirection w:val="btLr"/>
          </w:tcPr>
          <w:p w:rsidR="00243948" w:rsidRPr="008B0864" w:rsidRDefault="00243948" w:rsidP="008B0864">
            <w:pPr>
              <w:ind w:left="113" w:right="113"/>
              <w:rPr>
                <w:sz w:val="20"/>
                <w:lang w:val="ro-RO"/>
              </w:rPr>
            </w:pPr>
            <w:r w:rsidRPr="008B0864">
              <w:rPr>
                <w:sz w:val="20"/>
                <w:lang w:val="ro-RO"/>
              </w:rPr>
              <w:t>Vrac</w:t>
            </w:r>
          </w:p>
        </w:tc>
        <w:tc>
          <w:tcPr>
            <w:tcW w:w="850" w:type="dxa"/>
            <w:shd w:val="clear" w:color="auto" w:fill="auto"/>
            <w:textDirection w:val="btLr"/>
          </w:tcPr>
          <w:p w:rsidR="00243948" w:rsidRPr="008B0864" w:rsidRDefault="00243948" w:rsidP="0033525B">
            <w:pPr>
              <w:ind w:left="113" w:right="113"/>
              <w:rPr>
                <w:sz w:val="20"/>
                <w:lang w:val="ro-RO"/>
              </w:rPr>
            </w:pPr>
            <w:r w:rsidRPr="008B0864">
              <w:rPr>
                <w:sz w:val="20"/>
                <w:lang w:val="ro-RO"/>
              </w:rPr>
              <w:t>Încărcare, descărcare, mani</w:t>
            </w:r>
            <w:r w:rsidR="0033525B">
              <w:rPr>
                <w:sz w:val="20"/>
                <w:lang w:val="ro-RO"/>
              </w:rPr>
              <w:t>p</w:t>
            </w:r>
            <w:r w:rsidRPr="008B0864">
              <w:rPr>
                <w:sz w:val="20"/>
                <w:lang w:val="ro-RO"/>
              </w:rPr>
              <w:t>ulare</w:t>
            </w:r>
          </w:p>
        </w:tc>
        <w:tc>
          <w:tcPr>
            <w:tcW w:w="425" w:type="dxa"/>
            <w:vMerge/>
            <w:shd w:val="clear" w:color="auto" w:fill="auto"/>
          </w:tcPr>
          <w:p w:rsidR="00243948" w:rsidRPr="008B0864" w:rsidRDefault="00243948" w:rsidP="008B0864">
            <w:pPr>
              <w:rPr>
                <w:sz w:val="20"/>
                <w:lang w:val="ro-RO"/>
              </w:rPr>
            </w:pPr>
          </w:p>
        </w:tc>
        <w:tc>
          <w:tcPr>
            <w:tcW w:w="614" w:type="dxa"/>
            <w:vMerge/>
            <w:shd w:val="clear" w:color="auto" w:fill="auto"/>
          </w:tcPr>
          <w:p w:rsidR="00243948" w:rsidRPr="008B0864" w:rsidRDefault="00243948" w:rsidP="008B0864">
            <w:pPr>
              <w:rPr>
                <w:sz w:val="20"/>
                <w:lang w:val="ro-RO"/>
              </w:rPr>
            </w:pPr>
          </w:p>
        </w:tc>
      </w:tr>
      <w:tr w:rsidR="0033525B" w:rsidRPr="008B0864" w:rsidTr="00F9417A">
        <w:trPr>
          <w:cantSplit/>
          <w:trHeight w:val="1134"/>
        </w:trPr>
        <w:tc>
          <w:tcPr>
            <w:tcW w:w="710" w:type="dxa"/>
            <w:shd w:val="clear" w:color="auto" w:fill="auto"/>
          </w:tcPr>
          <w:p w:rsidR="00243948" w:rsidRPr="008B0864" w:rsidRDefault="00243948" w:rsidP="008B0864">
            <w:pPr>
              <w:rPr>
                <w:sz w:val="20"/>
                <w:lang w:val="ro-RO"/>
              </w:rPr>
            </w:pPr>
            <w:r w:rsidRPr="008B0864">
              <w:rPr>
                <w:sz w:val="20"/>
                <w:lang w:val="ro-RO"/>
              </w:rPr>
              <w:t>(1)</w:t>
            </w:r>
          </w:p>
        </w:tc>
        <w:tc>
          <w:tcPr>
            <w:tcW w:w="1559" w:type="dxa"/>
            <w:shd w:val="clear" w:color="auto" w:fill="auto"/>
          </w:tcPr>
          <w:p w:rsidR="00243948" w:rsidRPr="008B0864" w:rsidRDefault="00243948" w:rsidP="008B0864">
            <w:pPr>
              <w:rPr>
                <w:sz w:val="20"/>
                <w:lang w:val="ro-RO"/>
              </w:rPr>
            </w:pPr>
            <w:r w:rsidRPr="008B0864">
              <w:rPr>
                <w:sz w:val="20"/>
                <w:lang w:val="ro-RO"/>
              </w:rPr>
              <w:t>(2)</w:t>
            </w:r>
          </w:p>
        </w:tc>
        <w:tc>
          <w:tcPr>
            <w:tcW w:w="425" w:type="dxa"/>
            <w:shd w:val="clear" w:color="auto" w:fill="auto"/>
          </w:tcPr>
          <w:p w:rsidR="00243948" w:rsidRPr="008B0864" w:rsidRDefault="00243948" w:rsidP="008B0864">
            <w:pPr>
              <w:rPr>
                <w:sz w:val="20"/>
                <w:lang w:val="ro-RO"/>
              </w:rPr>
            </w:pPr>
            <w:r w:rsidRPr="008B0864">
              <w:rPr>
                <w:sz w:val="20"/>
                <w:lang w:val="ro-RO"/>
              </w:rPr>
              <w:t>(3a)</w:t>
            </w:r>
          </w:p>
        </w:tc>
        <w:tc>
          <w:tcPr>
            <w:tcW w:w="567" w:type="dxa"/>
            <w:shd w:val="clear" w:color="auto" w:fill="auto"/>
          </w:tcPr>
          <w:p w:rsidR="00243948" w:rsidRPr="008B0864" w:rsidRDefault="00243948" w:rsidP="008B0864">
            <w:pPr>
              <w:rPr>
                <w:sz w:val="20"/>
                <w:lang w:val="ro-RO"/>
              </w:rPr>
            </w:pPr>
            <w:r w:rsidRPr="008B0864">
              <w:rPr>
                <w:sz w:val="20"/>
                <w:lang w:val="ro-RO"/>
              </w:rPr>
              <w:t>(3b)</w:t>
            </w:r>
          </w:p>
        </w:tc>
        <w:tc>
          <w:tcPr>
            <w:tcW w:w="567" w:type="dxa"/>
            <w:shd w:val="clear" w:color="auto" w:fill="auto"/>
          </w:tcPr>
          <w:p w:rsidR="00243948" w:rsidRPr="008B0864" w:rsidRDefault="00243948" w:rsidP="008B0864">
            <w:pPr>
              <w:rPr>
                <w:sz w:val="20"/>
                <w:lang w:val="ro-RO"/>
              </w:rPr>
            </w:pPr>
            <w:r w:rsidRPr="008B0864">
              <w:rPr>
                <w:sz w:val="20"/>
                <w:lang w:val="ro-RO"/>
              </w:rPr>
              <w:t>(4)</w:t>
            </w:r>
          </w:p>
        </w:tc>
        <w:tc>
          <w:tcPr>
            <w:tcW w:w="567" w:type="dxa"/>
            <w:shd w:val="clear" w:color="auto" w:fill="auto"/>
          </w:tcPr>
          <w:p w:rsidR="00243948" w:rsidRPr="008B0864" w:rsidRDefault="00243948" w:rsidP="008B0864">
            <w:pPr>
              <w:rPr>
                <w:sz w:val="20"/>
                <w:lang w:val="ro-RO"/>
              </w:rPr>
            </w:pPr>
            <w:r w:rsidRPr="008B0864">
              <w:rPr>
                <w:sz w:val="20"/>
                <w:lang w:val="ro-RO"/>
              </w:rPr>
              <w:t>(5)</w:t>
            </w:r>
          </w:p>
        </w:tc>
        <w:tc>
          <w:tcPr>
            <w:tcW w:w="567" w:type="dxa"/>
            <w:shd w:val="clear" w:color="auto" w:fill="auto"/>
          </w:tcPr>
          <w:p w:rsidR="00243948" w:rsidRPr="008B0864" w:rsidRDefault="00243948" w:rsidP="008B0864">
            <w:pPr>
              <w:rPr>
                <w:sz w:val="20"/>
                <w:lang w:val="ro-RO"/>
              </w:rPr>
            </w:pPr>
            <w:r w:rsidRPr="008B0864">
              <w:rPr>
                <w:sz w:val="20"/>
                <w:lang w:val="ro-RO"/>
              </w:rPr>
              <w:t>(6)</w:t>
            </w:r>
          </w:p>
        </w:tc>
        <w:tc>
          <w:tcPr>
            <w:tcW w:w="567" w:type="dxa"/>
            <w:shd w:val="clear" w:color="auto" w:fill="auto"/>
          </w:tcPr>
          <w:p w:rsidR="00243948" w:rsidRPr="008B0864" w:rsidRDefault="00243948" w:rsidP="008B0864">
            <w:pPr>
              <w:rPr>
                <w:sz w:val="20"/>
                <w:lang w:val="ro-RO"/>
              </w:rPr>
            </w:pPr>
            <w:r w:rsidRPr="008B0864">
              <w:rPr>
                <w:sz w:val="20"/>
                <w:lang w:val="ro-RO"/>
              </w:rPr>
              <w:t>(7a)</w:t>
            </w:r>
          </w:p>
        </w:tc>
        <w:tc>
          <w:tcPr>
            <w:tcW w:w="567" w:type="dxa"/>
            <w:shd w:val="clear" w:color="auto" w:fill="auto"/>
          </w:tcPr>
          <w:p w:rsidR="00243948" w:rsidRPr="008B0864" w:rsidRDefault="00243948" w:rsidP="008B0864">
            <w:pPr>
              <w:rPr>
                <w:sz w:val="20"/>
                <w:lang w:val="ro-RO"/>
              </w:rPr>
            </w:pPr>
            <w:r w:rsidRPr="008B0864">
              <w:rPr>
                <w:sz w:val="20"/>
                <w:lang w:val="ro-RO"/>
              </w:rPr>
              <w:t>(7b)</w:t>
            </w:r>
          </w:p>
        </w:tc>
        <w:tc>
          <w:tcPr>
            <w:tcW w:w="851" w:type="dxa"/>
            <w:shd w:val="clear" w:color="auto" w:fill="auto"/>
          </w:tcPr>
          <w:p w:rsidR="00243948" w:rsidRPr="008B0864" w:rsidRDefault="00243948" w:rsidP="008B0864">
            <w:pPr>
              <w:rPr>
                <w:sz w:val="20"/>
                <w:lang w:val="ro-RO"/>
              </w:rPr>
            </w:pPr>
            <w:r w:rsidRPr="008B0864">
              <w:rPr>
                <w:sz w:val="20"/>
                <w:lang w:val="ro-RO"/>
              </w:rPr>
              <w:t>(8)</w:t>
            </w:r>
          </w:p>
        </w:tc>
        <w:tc>
          <w:tcPr>
            <w:tcW w:w="567" w:type="dxa"/>
            <w:shd w:val="clear" w:color="auto" w:fill="auto"/>
          </w:tcPr>
          <w:p w:rsidR="00243948" w:rsidRPr="008B0864" w:rsidRDefault="00243948" w:rsidP="008B0864">
            <w:pPr>
              <w:rPr>
                <w:sz w:val="20"/>
                <w:lang w:val="ro-RO"/>
              </w:rPr>
            </w:pPr>
            <w:r w:rsidRPr="008B0864">
              <w:rPr>
                <w:sz w:val="20"/>
                <w:lang w:val="ro-RO"/>
              </w:rPr>
              <w:t>(9a)</w:t>
            </w:r>
          </w:p>
        </w:tc>
        <w:tc>
          <w:tcPr>
            <w:tcW w:w="709" w:type="dxa"/>
            <w:shd w:val="clear" w:color="auto" w:fill="auto"/>
          </w:tcPr>
          <w:p w:rsidR="00243948" w:rsidRPr="008B0864" w:rsidRDefault="00243948" w:rsidP="008B0864">
            <w:pPr>
              <w:rPr>
                <w:sz w:val="20"/>
                <w:lang w:val="ro-RO"/>
              </w:rPr>
            </w:pPr>
            <w:r w:rsidRPr="008B0864">
              <w:rPr>
                <w:sz w:val="20"/>
                <w:lang w:val="ro-RO"/>
              </w:rPr>
              <w:t>(9b)</w:t>
            </w:r>
          </w:p>
        </w:tc>
        <w:tc>
          <w:tcPr>
            <w:tcW w:w="567" w:type="dxa"/>
            <w:shd w:val="clear" w:color="auto" w:fill="auto"/>
          </w:tcPr>
          <w:p w:rsidR="00243948" w:rsidRPr="008B0864" w:rsidRDefault="00243948" w:rsidP="008B0864">
            <w:pPr>
              <w:rPr>
                <w:sz w:val="20"/>
                <w:lang w:val="ro-RO"/>
              </w:rPr>
            </w:pPr>
            <w:r w:rsidRPr="008B0864">
              <w:rPr>
                <w:sz w:val="20"/>
                <w:lang w:val="ro-RO"/>
              </w:rPr>
              <w:t>(10)</w:t>
            </w:r>
          </w:p>
        </w:tc>
        <w:tc>
          <w:tcPr>
            <w:tcW w:w="708" w:type="dxa"/>
            <w:shd w:val="clear" w:color="auto" w:fill="auto"/>
          </w:tcPr>
          <w:p w:rsidR="00243948" w:rsidRPr="008B0864" w:rsidRDefault="00243948" w:rsidP="008B0864">
            <w:pPr>
              <w:rPr>
                <w:sz w:val="20"/>
                <w:lang w:val="ro-RO"/>
              </w:rPr>
            </w:pPr>
            <w:r w:rsidRPr="008B0864">
              <w:rPr>
                <w:sz w:val="20"/>
                <w:lang w:val="ro-RO"/>
              </w:rPr>
              <w:t>(11)</w:t>
            </w:r>
          </w:p>
        </w:tc>
        <w:tc>
          <w:tcPr>
            <w:tcW w:w="851" w:type="dxa"/>
            <w:shd w:val="clear" w:color="auto" w:fill="auto"/>
          </w:tcPr>
          <w:p w:rsidR="00243948" w:rsidRPr="008B0864" w:rsidRDefault="00243948" w:rsidP="008B0864">
            <w:pPr>
              <w:rPr>
                <w:sz w:val="20"/>
                <w:lang w:val="ro-RO"/>
              </w:rPr>
            </w:pPr>
            <w:r w:rsidRPr="008B0864">
              <w:rPr>
                <w:sz w:val="20"/>
                <w:lang w:val="ro-RO"/>
              </w:rPr>
              <w:t>(12)</w:t>
            </w:r>
          </w:p>
        </w:tc>
        <w:tc>
          <w:tcPr>
            <w:tcW w:w="709" w:type="dxa"/>
            <w:shd w:val="clear" w:color="auto" w:fill="auto"/>
          </w:tcPr>
          <w:p w:rsidR="00243948" w:rsidRPr="008B0864" w:rsidRDefault="00243948" w:rsidP="008B0864">
            <w:pPr>
              <w:rPr>
                <w:sz w:val="20"/>
                <w:lang w:val="ro-RO"/>
              </w:rPr>
            </w:pPr>
            <w:r w:rsidRPr="008B0864">
              <w:rPr>
                <w:sz w:val="20"/>
                <w:lang w:val="ro-RO"/>
              </w:rPr>
              <w:t>(13)</w:t>
            </w:r>
          </w:p>
        </w:tc>
        <w:tc>
          <w:tcPr>
            <w:tcW w:w="567" w:type="dxa"/>
            <w:shd w:val="clear" w:color="auto" w:fill="auto"/>
          </w:tcPr>
          <w:p w:rsidR="00243948" w:rsidRPr="008B0864" w:rsidRDefault="00243948" w:rsidP="008B0864">
            <w:pPr>
              <w:rPr>
                <w:sz w:val="20"/>
                <w:lang w:val="ro-RO"/>
              </w:rPr>
            </w:pPr>
            <w:r w:rsidRPr="008B0864">
              <w:rPr>
                <w:sz w:val="20"/>
                <w:lang w:val="ro-RO"/>
              </w:rPr>
              <w:t>(15)</w:t>
            </w:r>
          </w:p>
        </w:tc>
        <w:tc>
          <w:tcPr>
            <w:tcW w:w="567" w:type="dxa"/>
            <w:shd w:val="clear" w:color="auto" w:fill="auto"/>
          </w:tcPr>
          <w:p w:rsidR="00243948" w:rsidRPr="008B0864" w:rsidRDefault="00243948" w:rsidP="008B0864">
            <w:pPr>
              <w:rPr>
                <w:sz w:val="20"/>
                <w:lang w:val="ro-RO"/>
              </w:rPr>
            </w:pPr>
            <w:r w:rsidRPr="008B0864">
              <w:rPr>
                <w:sz w:val="20"/>
                <w:lang w:val="ro-RO"/>
              </w:rPr>
              <w:t>(16)</w:t>
            </w:r>
          </w:p>
        </w:tc>
        <w:tc>
          <w:tcPr>
            <w:tcW w:w="567" w:type="dxa"/>
            <w:shd w:val="clear" w:color="auto" w:fill="auto"/>
          </w:tcPr>
          <w:p w:rsidR="00243948" w:rsidRPr="008B0864" w:rsidRDefault="00243948" w:rsidP="008B0864">
            <w:pPr>
              <w:rPr>
                <w:sz w:val="20"/>
                <w:lang w:val="ro-RO"/>
              </w:rPr>
            </w:pPr>
            <w:r w:rsidRPr="008B0864">
              <w:rPr>
                <w:sz w:val="20"/>
                <w:lang w:val="ro-RO"/>
              </w:rPr>
              <w:t>(17)</w:t>
            </w:r>
          </w:p>
        </w:tc>
        <w:tc>
          <w:tcPr>
            <w:tcW w:w="850" w:type="dxa"/>
            <w:shd w:val="clear" w:color="auto" w:fill="auto"/>
          </w:tcPr>
          <w:p w:rsidR="00243948" w:rsidRPr="008B0864" w:rsidRDefault="00243948" w:rsidP="008B0864">
            <w:pPr>
              <w:rPr>
                <w:sz w:val="20"/>
                <w:lang w:val="ro-RO"/>
              </w:rPr>
            </w:pPr>
            <w:r w:rsidRPr="008B0864">
              <w:rPr>
                <w:sz w:val="20"/>
                <w:lang w:val="ro-RO"/>
              </w:rPr>
              <w:t>(18)</w:t>
            </w:r>
          </w:p>
        </w:tc>
        <w:tc>
          <w:tcPr>
            <w:tcW w:w="425" w:type="dxa"/>
            <w:shd w:val="clear" w:color="auto" w:fill="auto"/>
          </w:tcPr>
          <w:p w:rsidR="00243948" w:rsidRPr="008B0864" w:rsidRDefault="00243948" w:rsidP="008B0864">
            <w:pPr>
              <w:rPr>
                <w:sz w:val="20"/>
                <w:lang w:val="ro-RO"/>
              </w:rPr>
            </w:pPr>
            <w:r w:rsidRPr="008B0864">
              <w:rPr>
                <w:sz w:val="20"/>
                <w:lang w:val="ro-RO"/>
              </w:rPr>
              <w:t>(19)</w:t>
            </w:r>
          </w:p>
        </w:tc>
        <w:tc>
          <w:tcPr>
            <w:tcW w:w="614" w:type="dxa"/>
            <w:shd w:val="clear" w:color="auto" w:fill="auto"/>
          </w:tcPr>
          <w:p w:rsidR="00243948" w:rsidRPr="008B0864" w:rsidRDefault="00243948" w:rsidP="008B0864">
            <w:pPr>
              <w:rPr>
                <w:sz w:val="20"/>
                <w:lang w:val="ro-RO"/>
              </w:rPr>
            </w:pPr>
            <w:r w:rsidRPr="008B0864">
              <w:rPr>
                <w:sz w:val="20"/>
                <w:lang w:val="ro-RO"/>
              </w:rPr>
              <w:t>(20)</w:t>
            </w:r>
          </w:p>
        </w:tc>
      </w:tr>
      <w:tr w:rsidR="0033525B" w:rsidRPr="008B0864" w:rsidTr="00F9417A">
        <w:trPr>
          <w:cantSplit/>
          <w:trHeight w:val="1134"/>
        </w:trPr>
        <w:tc>
          <w:tcPr>
            <w:tcW w:w="710" w:type="dxa"/>
            <w:shd w:val="clear" w:color="auto" w:fill="auto"/>
          </w:tcPr>
          <w:p w:rsidR="00243948" w:rsidRPr="008B0864" w:rsidRDefault="00243948" w:rsidP="008B0864">
            <w:pPr>
              <w:rPr>
                <w:sz w:val="20"/>
                <w:lang w:val="ro-RO"/>
              </w:rPr>
            </w:pPr>
            <w:r w:rsidRPr="008B0864">
              <w:rPr>
                <w:sz w:val="20"/>
                <w:lang w:val="ro-RO"/>
              </w:rPr>
              <w:t>3535</w:t>
            </w:r>
          </w:p>
        </w:tc>
        <w:tc>
          <w:tcPr>
            <w:tcW w:w="1559" w:type="dxa"/>
            <w:shd w:val="clear" w:color="auto" w:fill="auto"/>
          </w:tcPr>
          <w:p w:rsidR="00243948" w:rsidRPr="008B0864" w:rsidRDefault="00F9417A" w:rsidP="008B0864">
            <w:pPr>
              <w:rPr>
                <w:sz w:val="20"/>
                <w:lang w:val="ro-RO"/>
              </w:rPr>
            </w:pPr>
            <w:r w:rsidRPr="008B0864">
              <w:rPr>
                <w:sz w:val="20"/>
                <w:lang w:val="ro-RO"/>
              </w:rPr>
              <w:t xml:space="preserve">SOLID MINERAL TOXIC, INFLAMABIL, N.S.A.  </w:t>
            </w:r>
          </w:p>
        </w:tc>
        <w:tc>
          <w:tcPr>
            <w:tcW w:w="425" w:type="dxa"/>
            <w:shd w:val="clear" w:color="auto" w:fill="auto"/>
          </w:tcPr>
          <w:p w:rsidR="00243948" w:rsidRPr="008B0864" w:rsidRDefault="00243948" w:rsidP="008B0864">
            <w:pPr>
              <w:rPr>
                <w:sz w:val="20"/>
                <w:lang w:val="ro-RO"/>
              </w:rPr>
            </w:pPr>
            <w:r w:rsidRPr="008B0864">
              <w:rPr>
                <w:sz w:val="20"/>
                <w:lang w:val="ro-RO"/>
              </w:rPr>
              <w:t>6.1</w:t>
            </w:r>
          </w:p>
        </w:tc>
        <w:tc>
          <w:tcPr>
            <w:tcW w:w="567" w:type="dxa"/>
            <w:shd w:val="clear" w:color="auto" w:fill="auto"/>
          </w:tcPr>
          <w:p w:rsidR="00243948" w:rsidRPr="008B0864" w:rsidRDefault="00243948" w:rsidP="008B0864">
            <w:pPr>
              <w:rPr>
                <w:sz w:val="20"/>
                <w:lang w:val="ro-RO"/>
              </w:rPr>
            </w:pPr>
            <w:r w:rsidRPr="008B0864">
              <w:rPr>
                <w:sz w:val="20"/>
                <w:lang w:val="ro-RO"/>
              </w:rPr>
              <w:t>TF3</w:t>
            </w:r>
          </w:p>
        </w:tc>
        <w:tc>
          <w:tcPr>
            <w:tcW w:w="567" w:type="dxa"/>
            <w:shd w:val="clear" w:color="auto" w:fill="auto"/>
          </w:tcPr>
          <w:p w:rsidR="00243948" w:rsidRPr="008B0864" w:rsidRDefault="00243948" w:rsidP="008B0864">
            <w:pPr>
              <w:rPr>
                <w:sz w:val="20"/>
                <w:lang w:val="ro-RO"/>
              </w:rPr>
            </w:pPr>
            <w:r w:rsidRPr="008B0864">
              <w:rPr>
                <w:sz w:val="20"/>
                <w:lang w:val="ro-RO"/>
              </w:rPr>
              <w:t>I</w:t>
            </w:r>
          </w:p>
        </w:tc>
        <w:tc>
          <w:tcPr>
            <w:tcW w:w="567" w:type="dxa"/>
            <w:shd w:val="clear" w:color="auto" w:fill="auto"/>
          </w:tcPr>
          <w:p w:rsidR="00243948" w:rsidRPr="008B0864" w:rsidRDefault="00243948" w:rsidP="008B0864">
            <w:pPr>
              <w:rPr>
                <w:sz w:val="20"/>
                <w:lang w:val="ro-RO"/>
              </w:rPr>
            </w:pPr>
            <w:r w:rsidRPr="008B0864">
              <w:rPr>
                <w:sz w:val="20"/>
                <w:lang w:val="ro-RO"/>
              </w:rPr>
              <w:t>6.1+</w:t>
            </w:r>
          </w:p>
          <w:p w:rsidR="00243948" w:rsidRPr="008B0864" w:rsidRDefault="00243948" w:rsidP="008B0864">
            <w:pPr>
              <w:rPr>
                <w:sz w:val="20"/>
                <w:lang w:val="ro-RO"/>
              </w:rPr>
            </w:pPr>
            <w:r w:rsidRPr="008B0864">
              <w:rPr>
                <w:sz w:val="20"/>
                <w:lang w:val="ro-RO"/>
              </w:rPr>
              <w:t>4.1</w:t>
            </w:r>
          </w:p>
        </w:tc>
        <w:tc>
          <w:tcPr>
            <w:tcW w:w="567" w:type="dxa"/>
            <w:shd w:val="clear" w:color="auto" w:fill="auto"/>
          </w:tcPr>
          <w:p w:rsidR="00243948" w:rsidRPr="008B0864" w:rsidRDefault="00243948" w:rsidP="008B0864">
            <w:pPr>
              <w:rPr>
                <w:sz w:val="20"/>
                <w:lang w:val="ro-RO"/>
              </w:rPr>
            </w:pPr>
            <w:r w:rsidRPr="008B0864">
              <w:rPr>
                <w:sz w:val="20"/>
                <w:lang w:val="ro-RO"/>
              </w:rPr>
              <w:t>274</w:t>
            </w:r>
          </w:p>
        </w:tc>
        <w:tc>
          <w:tcPr>
            <w:tcW w:w="567" w:type="dxa"/>
            <w:shd w:val="clear" w:color="auto" w:fill="auto"/>
          </w:tcPr>
          <w:p w:rsidR="00243948" w:rsidRPr="008B0864" w:rsidRDefault="00243948" w:rsidP="008B0864">
            <w:pPr>
              <w:rPr>
                <w:sz w:val="20"/>
                <w:lang w:val="ro-RO"/>
              </w:rPr>
            </w:pPr>
            <w:r w:rsidRPr="008B0864">
              <w:rPr>
                <w:sz w:val="20"/>
                <w:lang w:val="ro-RO"/>
              </w:rPr>
              <w:t>0</w:t>
            </w:r>
          </w:p>
        </w:tc>
        <w:tc>
          <w:tcPr>
            <w:tcW w:w="567" w:type="dxa"/>
            <w:shd w:val="clear" w:color="auto" w:fill="auto"/>
          </w:tcPr>
          <w:p w:rsidR="00243948" w:rsidRPr="008B0864" w:rsidRDefault="00243948" w:rsidP="008B0864">
            <w:pPr>
              <w:rPr>
                <w:sz w:val="20"/>
                <w:lang w:val="ro-RO"/>
              </w:rPr>
            </w:pPr>
            <w:r w:rsidRPr="008B0864">
              <w:rPr>
                <w:sz w:val="20"/>
                <w:lang w:val="ro-RO"/>
              </w:rPr>
              <w:t>E5</w:t>
            </w:r>
          </w:p>
        </w:tc>
        <w:tc>
          <w:tcPr>
            <w:tcW w:w="851" w:type="dxa"/>
            <w:shd w:val="clear" w:color="auto" w:fill="auto"/>
          </w:tcPr>
          <w:p w:rsidR="00243948" w:rsidRPr="008B0864" w:rsidRDefault="00243948" w:rsidP="008B0864">
            <w:pPr>
              <w:rPr>
                <w:sz w:val="20"/>
                <w:lang w:val="ro-RO"/>
              </w:rPr>
            </w:pPr>
            <w:r w:rsidRPr="008B0864">
              <w:rPr>
                <w:sz w:val="20"/>
                <w:lang w:val="ro-RO"/>
              </w:rPr>
              <w:t>P002</w:t>
            </w:r>
          </w:p>
          <w:p w:rsidR="00243948" w:rsidRPr="008B0864" w:rsidRDefault="00243948" w:rsidP="008B0864">
            <w:pPr>
              <w:rPr>
                <w:sz w:val="20"/>
                <w:lang w:val="ro-RO"/>
              </w:rPr>
            </w:pPr>
            <w:r w:rsidRPr="008B0864">
              <w:rPr>
                <w:sz w:val="20"/>
                <w:lang w:val="ro-RO"/>
              </w:rPr>
              <w:t>IBC99</w:t>
            </w:r>
          </w:p>
        </w:tc>
        <w:tc>
          <w:tcPr>
            <w:tcW w:w="567" w:type="dxa"/>
            <w:shd w:val="clear" w:color="auto" w:fill="auto"/>
          </w:tcPr>
          <w:p w:rsidR="00243948" w:rsidRPr="008B0864" w:rsidRDefault="00243948" w:rsidP="008B0864">
            <w:pPr>
              <w:rPr>
                <w:sz w:val="20"/>
                <w:lang w:val="ro-RO"/>
              </w:rPr>
            </w:pPr>
          </w:p>
        </w:tc>
        <w:tc>
          <w:tcPr>
            <w:tcW w:w="709" w:type="dxa"/>
            <w:shd w:val="clear" w:color="auto" w:fill="auto"/>
          </w:tcPr>
          <w:p w:rsidR="00243948" w:rsidRPr="008B0864" w:rsidRDefault="00243948" w:rsidP="008B0864">
            <w:pPr>
              <w:rPr>
                <w:sz w:val="20"/>
                <w:lang w:val="ro-RO"/>
              </w:rPr>
            </w:pPr>
            <w:r w:rsidRPr="008B0864">
              <w:rPr>
                <w:sz w:val="20"/>
                <w:lang w:val="ro-RO"/>
              </w:rPr>
              <w:t>MP18</w:t>
            </w:r>
          </w:p>
        </w:tc>
        <w:tc>
          <w:tcPr>
            <w:tcW w:w="567" w:type="dxa"/>
            <w:shd w:val="clear" w:color="auto" w:fill="auto"/>
          </w:tcPr>
          <w:p w:rsidR="00243948" w:rsidRPr="008B0864" w:rsidRDefault="00243948" w:rsidP="008B0864">
            <w:pPr>
              <w:rPr>
                <w:sz w:val="20"/>
                <w:lang w:val="ro-RO"/>
              </w:rPr>
            </w:pPr>
            <w:r w:rsidRPr="008B0864">
              <w:rPr>
                <w:sz w:val="20"/>
                <w:lang w:val="ro-RO"/>
              </w:rPr>
              <w:t>T6</w:t>
            </w:r>
          </w:p>
        </w:tc>
        <w:tc>
          <w:tcPr>
            <w:tcW w:w="708" w:type="dxa"/>
            <w:shd w:val="clear" w:color="auto" w:fill="auto"/>
          </w:tcPr>
          <w:p w:rsidR="00243948" w:rsidRPr="008B0864" w:rsidRDefault="00243948" w:rsidP="008B0864">
            <w:pPr>
              <w:rPr>
                <w:sz w:val="20"/>
                <w:lang w:val="ro-RO"/>
              </w:rPr>
            </w:pPr>
            <w:r w:rsidRPr="008B0864">
              <w:rPr>
                <w:sz w:val="20"/>
                <w:lang w:val="ro-RO"/>
              </w:rPr>
              <w:t>TP33</w:t>
            </w:r>
          </w:p>
        </w:tc>
        <w:tc>
          <w:tcPr>
            <w:tcW w:w="851" w:type="dxa"/>
            <w:shd w:val="clear" w:color="auto" w:fill="auto"/>
          </w:tcPr>
          <w:p w:rsidR="00243948" w:rsidRPr="008B0864" w:rsidRDefault="00243948" w:rsidP="008B0864">
            <w:pPr>
              <w:rPr>
                <w:sz w:val="20"/>
                <w:lang w:val="ro-RO"/>
              </w:rPr>
            </w:pPr>
          </w:p>
        </w:tc>
        <w:tc>
          <w:tcPr>
            <w:tcW w:w="709" w:type="dxa"/>
            <w:shd w:val="clear" w:color="auto" w:fill="auto"/>
          </w:tcPr>
          <w:p w:rsidR="00243948" w:rsidRPr="008B0864" w:rsidRDefault="00243948" w:rsidP="008B0864">
            <w:pPr>
              <w:rPr>
                <w:sz w:val="20"/>
                <w:lang w:val="ro-RO"/>
              </w:rPr>
            </w:pPr>
          </w:p>
        </w:tc>
        <w:tc>
          <w:tcPr>
            <w:tcW w:w="567" w:type="dxa"/>
            <w:shd w:val="clear" w:color="auto" w:fill="auto"/>
          </w:tcPr>
          <w:p w:rsidR="00243948" w:rsidRPr="008B0864" w:rsidRDefault="00243948" w:rsidP="008B0864">
            <w:pPr>
              <w:rPr>
                <w:sz w:val="20"/>
                <w:lang w:val="ro-RO"/>
              </w:rPr>
            </w:pPr>
            <w:r w:rsidRPr="008B0864">
              <w:rPr>
                <w:sz w:val="20"/>
                <w:lang w:val="ro-RO"/>
              </w:rPr>
              <w:t>1</w:t>
            </w:r>
          </w:p>
        </w:tc>
        <w:tc>
          <w:tcPr>
            <w:tcW w:w="567" w:type="dxa"/>
            <w:shd w:val="clear" w:color="auto" w:fill="auto"/>
          </w:tcPr>
          <w:p w:rsidR="00243948" w:rsidRPr="008B0864" w:rsidRDefault="00243948" w:rsidP="008B0864">
            <w:pPr>
              <w:rPr>
                <w:sz w:val="20"/>
                <w:lang w:val="ro-RO"/>
              </w:rPr>
            </w:pPr>
            <w:r w:rsidRPr="008B0864">
              <w:rPr>
                <w:sz w:val="20"/>
                <w:lang w:val="ro-RO"/>
              </w:rPr>
              <w:t>W10</w:t>
            </w:r>
          </w:p>
        </w:tc>
        <w:tc>
          <w:tcPr>
            <w:tcW w:w="567" w:type="dxa"/>
            <w:shd w:val="clear" w:color="auto" w:fill="auto"/>
          </w:tcPr>
          <w:p w:rsidR="00243948" w:rsidRPr="008B0864" w:rsidRDefault="00243948" w:rsidP="008B0864">
            <w:pPr>
              <w:rPr>
                <w:sz w:val="20"/>
                <w:lang w:val="ro-RO"/>
              </w:rPr>
            </w:pPr>
          </w:p>
        </w:tc>
        <w:tc>
          <w:tcPr>
            <w:tcW w:w="850" w:type="dxa"/>
            <w:shd w:val="clear" w:color="auto" w:fill="auto"/>
          </w:tcPr>
          <w:p w:rsidR="00243948" w:rsidRPr="008B0864" w:rsidRDefault="00243948" w:rsidP="008B0864">
            <w:pPr>
              <w:rPr>
                <w:sz w:val="20"/>
                <w:lang w:val="ro-RO"/>
              </w:rPr>
            </w:pPr>
            <w:r w:rsidRPr="008B0864">
              <w:rPr>
                <w:sz w:val="20"/>
                <w:lang w:val="ro-RO"/>
              </w:rPr>
              <w:t>CW13</w:t>
            </w:r>
          </w:p>
          <w:p w:rsidR="00243948" w:rsidRPr="008B0864" w:rsidRDefault="00243948" w:rsidP="008B0864">
            <w:pPr>
              <w:rPr>
                <w:sz w:val="20"/>
                <w:lang w:val="ro-RO"/>
              </w:rPr>
            </w:pPr>
            <w:r w:rsidRPr="008B0864">
              <w:rPr>
                <w:sz w:val="20"/>
                <w:lang w:val="ro-RO"/>
              </w:rPr>
              <w:t>CW28</w:t>
            </w:r>
          </w:p>
          <w:p w:rsidR="00243948" w:rsidRPr="008B0864" w:rsidRDefault="00243948" w:rsidP="008B0864">
            <w:pPr>
              <w:rPr>
                <w:sz w:val="20"/>
                <w:lang w:val="ro-RO"/>
              </w:rPr>
            </w:pPr>
            <w:r w:rsidRPr="008B0864">
              <w:rPr>
                <w:sz w:val="20"/>
                <w:lang w:val="ro-RO"/>
              </w:rPr>
              <w:t>CW31</w:t>
            </w:r>
          </w:p>
        </w:tc>
        <w:tc>
          <w:tcPr>
            <w:tcW w:w="425" w:type="dxa"/>
            <w:shd w:val="clear" w:color="auto" w:fill="auto"/>
          </w:tcPr>
          <w:p w:rsidR="00243948" w:rsidRPr="008B0864" w:rsidRDefault="00243948" w:rsidP="008B0864">
            <w:pPr>
              <w:rPr>
                <w:sz w:val="20"/>
                <w:lang w:val="ro-RO"/>
              </w:rPr>
            </w:pPr>
          </w:p>
        </w:tc>
        <w:tc>
          <w:tcPr>
            <w:tcW w:w="614" w:type="dxa"/>
            <w:shd w:val="clear" w:color="auto" w:fill="auto"/>
          </w:tcPr>
          <w:p w:rsidR="00243948" w:rsidRPr="008B0864" w:rsidRDefault="00243948" w:rsidP="008B0864">
            <w:pPr>
              <w:rPr>
                <w:sz w:val="20"/>
                <w:lang w:val="ro-RO"/>
              </w:rPr>
            </w:pPr>
            <w:r w:rsidRPr="008B0864">
              <w:rPr>
                <w:sz w:val="20"/>
                <w:lang w:val="ro-RO"/>
              </w:rPr>
              <w:t>664</w:t>
            </w:r>
          </w:p>
        </w:tc>
      </w:tr>
      <w:tr w:rsidR="0033525B" w:rsidRPr="008B0864" w:rsidTr="00F9417A">
        <w:trPr>
          <w:cantSplit/>
          <w:trHeight w:val="1134"/>
        </w:trPr>
        <w:tc>
          <w:tcPr>
            <w:tcW w:w="710" w:type="dxa"/>
            <w:shd w:val="clear" w:color="auto" w:fill="auto"/>
          </w:tcPr>
          <w:p w:rsidR="00243948" w:rsidRPr="008B0864" w:rsidRDefault="00243948" w:rsidP="008B0864">
            <w:pPr>
              <w:rPr>
                <w:sz w:val="20"/>
                <w:lang w:val="ro-RO"/>
              </w:rPr>
            </w:pPr>
            <w:r w:rsidRPr="008B0864">
              <w:rPr>
                <w:sz w:val="20"/>
                <w:lang w:val="ro-RO"/>
              </w:rPr>
              <w:t>3535</w:t>
            </w:r>
          </w:p>
        </w:tc>
        <w:tc>
          <w:tcPr>
            <w:tcW w:w="1559" w:type="dxa"/>
            <w:shd w:val="clear" w:color="auto" w:fill="auto"/>
          </w:tcPr>
          <w:p w:rsidR="00243948" w:rsidRPr="008B0864" w:rsidRDefault="00F9417A" w:rsidP="008B0864">
            <w:pPr>
              <w:rPr>
                <w:sz w:val="20"/>
                <w:lang w:val="ro-RO"/>
              </w:rPr>
            </w:pPr>
            <w:r w:rsidRPr="008B0864">
              <w:rPr>
                <w:sz w:val="20"/>
                <w:lang w:val="ro-RO"/>
              </w:rPr>
              <w:t xml:space="preserve">SOLID MINERAL TOXIC, INFLAMABIL, N.S.A.  </w:t>
            </w:r>
          </w:p>
        </w:tc>
        <w:tc>
          <w:tcPr>
            <w:tcW w:w="425" w:type="dxa"/>
            <w:shd w:val="clear" w:color="auto" w:fill="auto"/>
          </w:tcPr>
          <w:p w:rsidR="00243948" w:rsidRPr="008B0864" w:rsidRDefault="00243948" w:rsidP="008B0864">
            <w:pPr>
              <w:rPr>
                <w:sz w:val="20"/>
                <w:lang w:val="ro-RO"/>
              </w:rPr>
            </w:pPr>
            <w:r w:rsidRPr="008B0864">
              <w:rPr>
                <w:sz w:val="20"/>
                <w:lang w:val="ro-RO"/>
              </w:rPr>
              <w:t>6.1</w:t>
            </w:r>
          </w:p>
        </w:tc>
        <w:tc>
          <w:tcPr>
            <w:tcW w:w="567" w:type="dxa"/>
            <w:shd w:val="clear" w:color="auto" w:fill="auto"/>
          </w:tcPr>
          <w:p w:rsidR="00243948" w:rsidRPr="008B0864" w:rsidRDefault="00243948" w:rsidP="008B0864">
            <w:pPr>
              <w:rPr>
                <w:sz w:val="20"/>
                <w:lang w:val="ro-RO"/>
              </w:rPr>
            </w:pPr>
            <w:r w:rsidRPr="008B0864">
              <w:rPr>
                <w:sz w:val="20"/>
                <w:lang w:val="ro-RO"/>
              </w:rPr>
              <w:t>TF3</w:t>
            </w:r>
          </w:p>
        </w:tc>
        <w:tc>
          <w:tcPr>
            <w:tcW w:w="567" w:type="dxa"/>
            <w:shd w:val="clear" w:color="auto" w:fill="auto"/>
          </w:tcPr>
          <w:p w:rsidR="00243948" w:rsidRPr="008B0864" w:rsidRDefault="00243948" w:rsidP="008B0864">
            <w:pPr>
              <w:rPr>
                <w:sz w:val="20"/>
                <w:lang w:val="ro-RO"/>
              </w:rPr>
            </w:pPr>
            <w:r w:rsidRPr="008B0864">
              <w:rPr>
                <w:sz w:val="20"/>
                <w:lang w:val="ro-RO"/>
              </w:rPr>
              <w:t>II</w:t>
            </w:r>
          </w:p>
        </w:tc>
        <w:tc>
          <w:tcPr>
            <w:tcW w:w="567" w:type="dxa"/>
            <w:shd w:val="clear" w:color="auto" w:fill="auto"/>
          </w:tcPr>
          <w:p w:rsidR="00243948" w:rsidRPr="008B0864" w:rsidRDefault="00243948" w:rsidP="008B0864">
            <w:pPr>
              <w:rPr>
                <w:sz w:val="20"/>
                <w:lang w:val="ro-RO"/>
              </w:rPr>
            </w:pPr>
            <w:r w:rsidRPr="008B0864">
              <w:rPr>
                <w:sz w:val="20"/>
                <w:lang w:val="ro-RO"/>
              </w:rPr>
              <w:t>6.1+</w:t>
            </w:r>
          </w:p>
          <w:p w:rsidR="00243948" w:rsidRPr="008B0864" w:rsidRDefault="00243948" w:rsidP="008B0864">
            <w:pPr>
              <w:rPr>
                <w:sz w:val="20"/>
                <w:lang w:val="ro-RO"/>
              </w:rPr>
            </w:pPr>
            <w:r w:rsidRPr="008B0864">
              <w:rPr>
                <w:sz w:val="20"/>
                <w:lang w:val="ro-RO"/>
              </w:rPr>
              <w:t>4.1</w:t>
            </w:r>
          </w:p>
        </w:tc>
        <w:tc>
          <w:tcPr>
            <w:tcW w:w="567" w:type="dxa"/>
            <w:shd w:val="clear" w:color="auto" w:fill="auto"/>
          </w:tcPr>
          <w:p w:rsidR="00243948" w:rsidRPr="008B0864" w:rsidRDefault="00243948" w:rsidP="008B0864">
            <w:pPr>
              <w:rPr>
                <w:sz w:val="20"/>
                <w:lang w:val="ro-RO"/>
              </w:rPr>
            </w:pPr>
            <w:r w:rsidRPr="008B0864">
              <w:rPr>
                <w:sz w:val="20"/>
                <w:lang w:val="ro-RO"/>
              </w:rPr>
              <w:t>274</w:t>
            </w:r>
          </w:p>
        </w:tc>
        <w:tc>
          <w:tcPr>
            <w:tcW w:w="567" w:type="dxa"/>
            <w:shd w:val="clear" w:color="auto" w:fill="auto"/>
          </w:tcPr>
          <w:p w:rsidR="00243948" w:rsidRPr="008B0864" w:rsidRDefault="00243948" w:rsidP="008B0864">
            <w:pPr>
              <w:rPr>
                <w:sz w:val="20"/>
                <w:lang w:val="ro-RO"/>
              </w:rPr>
            </w:pPr>
            <w:r w:rsidRPr="008B0864">
              <w:rPr>
                <w:sz w:val="20"/>
                <w:lang w:val="ro-RO"/>
              </w:rPr>
              <w:t>500g</w:t>
            </w:r>
          </w:p>
        </w:tc>
        <w:tc>
          <w:tcPr>
            <w:tcW w:w="567" w:type="dxa"/>
            <w:shd w:val="clear" w:color="auto" w:fill="auto"/>
          </w:tcPr>
          <w:p w:rsidR="00243948" w:rsidRPr="008B0864" w:rsidRDefault="00243948" w:rsidP="008B0864">
            <w:pPr>
              <w:rPr>
                <w:sz w:val="20"/>
                <w:lang w:val="ro-RO"/>
              </w:rPr>
            </w:pPr>
            <w:r w:rsidRPr="008B0864">
              <w:rPr>
                <w:sz w:val="20"/>
                <w:lang w:val="ro-RO"/>
              </w:rPr>
              <w:t>E4</w:t>
            </w:r>
          </w:p>
        </w:tc>
        <w:tc>
          <w:tcPr>
            <w:tcW w:w="851" w:type="dxa"/>
            <w:shd w:val="clear" w:color="auto" w:fill="auto"/>
          </w:tcPr>
          <w:p w:rsidR="00243948" w:rsidRPr="008B0864" w:rsidRDefault="00243948" w:rsidP="008B0864">
            <w:pPr>
              <w:rPr>
                <w:sz w:val="20"/>
                <w:lang w:val="ro-RO"/>
              </w:rPr>
            </w:pPr>
            <w:r w:rsidRPr="008B0864">
              <w:rPr>
                <w:sz w:val="20"/>
                <w:lang w:val="ro-RO"/>
              </w:rPr>
              <w:t>P002</w:t>
            </w:r>
          </w:p>
          <w:p w:rsidR="00243948" w:rsidRPr="008B0864" w:rsidRDefault="00243948" w:rsidP="008B0864">
            <w:pPr>
              <w:rPr>
                <w:sz w:val="20"/>
                <w:lang w:val="ro-RO"/>
              </w:rPr>
            </w:pPr>
            <w:r w:rsidRPr="008B0864">
              <w:rPr>
                <w:sz w:val="20"/>
                <w:lang w:val="ro-RO"/>
              </w:rPr>
              <w:t>IBC08</w:t>
            </w:r>
          </w:p>
        </w:tc>
        <w:tc>
          <w:tcPr>
            <w:tcW w:w="567" w:type="dxa"/>
            <w:shd w:val="clear" w:color="auto" w:fill="auto"/>
          </w:tcPr>
          <w:p w:rsidR="00243948" w:rsidRPr="008B0864" w:rsidRDefault="00243948" w:rsidP="008B0864">
            <w:pPr>
              <w:rPr>
                <w:sz w:val="20"/>
                <w:lang w:val="ro-RO"/>
              </w:rPr>
            </w:pPr>
            <w:r w:rsidRPr="008B0864">
              <w:rPr>
                <w:sz w:val="20"/>
                <w:lang w:val="ro-RO"/>
              </w:rPr>
              <w:t>B4</w:t>
            </w:r>
          </w:p>
        </w:tc>
        <w:tc>
          <w:tcPr>
            <w:tcW w:w="709" w:type="dxa"/>
            <w:shd w:val="clear" w:color="auto" w:fill="auto"/>
          </w:tcPr>
          <w:p w:rsidR="00243948" w:rsidRPr="008B0864" w:rsidRDefault="00243948" w:rsidP="008B0864">
            <w:pPr>
              <w:rPr>
                <w:sz w:val="20"/>
                <w:lang w:val="ro-RO"/>
              </w:rPr>
            </w:pPr>
            <w:r w:rsidRPr="008B0864">
              <w:rPr>
                <w:sz w:val="20"/>
                <w:lang w:val="ro-RO"/>
              </w:rPr>
              <w:t>MP10</w:t>
            </w:r>
          </w:p>
        </w:tc>
        <w:tc>
          <w:tcPr>
            <w:tcW w:w="567" w:type="dxa"/>
            <w:shd w:val="clear" w:color="auto" w:fill="auto"/>
          </w:tcPr>
          <w:p w:rsidR="00243948" w:rsidRPr="008B0864" w:rsidRDefault="00243948" w:rsidP="008B0864">
            <w:pPr>
              <w:rPr>
                <w:sz w:val="20"/>
                <w:lang w:val="ro-RO"/>
              </w:rPr>
            </w:pPr>
            <w:r w:rsidRPr="008B0864">
              <w:rPr>
                <w:sz w:val="20"/>
                <w:lang w:val="ro-RO"/>
              </w:rPr>
              <w:t>T3</w:t>
            </w:r>
          </w:p>
        </w:tc>
        <w:tc>
          <w:tcPr>
            <w:tcW w:w="708" w:type="dxa"/>
            <w:shd w:val="clear" w:color="auto" w:fill="auto"/>
          </w:tcPr>
          <w:p w:rsidR="00243948" w:rsidRPr="008B0864" w:rsidRDefault="00243948" w:rsidP="008B0864">
            <w:pPr>
              <w:rPr>
                <w:sz w:val="20"/>
                <w:lang w:val="ro-RO"/>
              </w:rPr>
            </w:pPr>
            <w:r w:rsidRPr="008B0864">
              <w:rPr>
                <w:sz w:val="20"/>
                <w:lang w:val="ro-RO"/>
              </w:rPr>
              <w:t>TP33</w:t>
            </w:r>
          </w:p>
        </w:tc>
        <w:tc>
          <w:tcPr>
            <w:tcW w:w="851" w:type="dxa"/>
            <w:shd w:val="clear" w:color="auto" w:fill="auto"/>
          </w:tcPr>
          <w:p w:rsidR="00243948" w:rsidRPr="008B0864" w:rsidRDefault="00243948" w:rsidP="008B0864">
            <w:pPr>
              <w:rPr>
                <w:sz w:val="20"/>
                <w:lang w:val="ro-RO"/>
              </w:rPr>
            </w:pPr>
            <w:r w:rsidRPr="008B0864">
              <w:rPr>
                <w:sz w:val="20"/>
                <w:lang w:val="ro-RO"/>
              </w:rPr>
              <w:t>SGAH</w:t>
            </w:r>
          </w:p>
        </w:tc>
        <w:tc>
          <w:tcPr>
            <w:tcW w:w="709" w:type="dxa"/>
            <w:shd w:val="clear" w:color="auto" w:fill="auto"/>
          </w:tcPr>
          <w:p w:rsidR="00243948" w:rsidRPr="008B0864" w:rsidRDefault="00243948" w:rsidP="008B0864">
            <w:pPr>
              <w:rPr>
                <w:sz w:val="20"/>
                <w:lang w:val="ro-RO"/>
              </w:rPr>
            </w:pPr>
            <w:r w:rsidRPr="008B0864">
              <w:rPr>
                <w:sz w:val="20"/>
                <w:lang w:val="ro-RO"/>
              </w:rPr>
              <w:t>TU15</w:t>
            </w:r>
          </w:p>
        </w:tc>
        <w:tc>
          <w:tcPr>
            <w:tcW w:w="567" w:type="dxa"/>
            <w:shd w:val="clear" w:color="auto" w:fill="auto"/>
          </w:tcPr>
          <w:p w:rsidR="00243948" w:rsidRPr="008B0864" w:rsidRDefault="00243948" w:rsidP="008B0864">
            <w:pPr>
              <w:rPr>
                <w:sz w:val="20"/>
                <w:lang w:val="ro-RO"/>
              </w:rPr>
            </w:pPr>
            <w:r w:rsidRPr="008B0864">
              <w:rPr>
                <w:sz w:val="20"/>
                <w:lang w:val="ro-RO"/>
              </w:rPr>
              <w:t>2</w:t>
            </w:r>
          </w:p>
        </w:tc>
        <w:tc>
          <w:tcPr>
            <w:tcW w:w="567" w:type="dxa"/>
            <w:shd w:val="clear" w:color="auto" w:fill="auto"/>
          </w:tcPr>
          <w:p w:rsidR="00243948" w:rsidRPr="008B0864" w:rsidRDefault="00243948" w:rsidP="008B0864">
            <w:pPr>
              <w:rPr>
                <w:sz w:val="20"/>
                <w:lang w:val="ro-RO"/>
              </w:rPr>
            </w:pPr>
            <w:r w:rsidRPr="008B0864">
              <w:rPr>
                <w:sz w:val="20"/>
                <w:lang w:val="ro-RO"/>
              </w:rPr>
              <w:t>W11</w:t>
            </w:r>
          </w:p>
        </w:tc>
        <w:tc>
          <w:tcPr>
            <w:tcW w:w="567" w:type="dxa"/>
            <w:shd w:val="clear" w:color="auto" w:fill="auto"/>
          </w:tcPr>
          <w:p w:rsidR="00243948" w:rsidRPr="008B0864" w:rsidRDefault="00243948" w:rsidP="008B0864">
            <w:pPr>
              <w:rPr>
                <w:sz w:val="20"/>
                <w:lang w:val="ro-RO"/>
              </w:rPr>
            </w:pPr>
          </w:p>
        </w:tc>
        <w:tc>
          <w:tcPr>
            <w:tcW w:w="850" w:type="dxa"/>
            <w:shd w:val="clear" w:color="auto" w:fill="auto"/>
          </w:tcPr>
          <w:p w:rsidR="00243948" w:rsidRPr="008B0864" w:rsidRDefault="00243948" w:rsidP="008B0864">
            <w:pPr>
              <w:rPr>
                <w:sz w:val="20"/>
                <w:lang w:val="ro-RO"/>
              </w:rPr>
            </w:pPr>
            <w:r w:rsidRPr="008B0864">
              <w:rPr>
                <w:sz w:val="20"/>
                <w:lang w:val="ro-RO"/>
              </w:rPr>
              <w:t>CW13</w:t>
            </w:r>
          </w:p>
          <w:p w:rsidR="00243948" w:rsidRPr="008B0864" w:rsidRDefault="00243948" w:rsidP="008B0864">
            <w:pPr>
              <w:rPr>
                <w:sz w:val="20"/>
                <w:lang w:val="ro-RO"/>
              </w:rPr>
            </w:pPr>
            <w:r w:rsidRPr="008B0864">
              <w:rPr>
                <w:sz w:val="20"/>
                <w:lang w:val="ro-RO"/>
              </w:rPr>
              <w:t>CW28</w:t>
            </w:r>
          </w:p>
          <w:p w:rsidR="00243948" w:rsidRPr="008B0864" w:rsidRDefault="00243948" w:rsidP="008B0864">
            <w:pPr>
              <w:rPr>
                <w:sz w:val="20"/>
                <w:lang w:val="ro-RO"/>
              </w:rPr>
            </w:pPr>
            <w:r w:rsidRPr="008B0864">
              <w:rPr>
                <w:sz w:val="20"/>
                <w:lang w:val="ro-RO"/>
              </w:rPr>
              <w:t>CW31</w:t>
            </w:r>
          </w:p>
        </w:tc>
        <w:tc>
          <w:tcPr>
            <w:tcW w:w="425" w:type="dxa"/>
            <w:shd w:val="clear" w:color="auto" w:fill="auto"/>
          </w:tcPr>
          <w:p w:rsidR="00243948" w:rsidRPr="008B0864" w:rsidRDefault="00243948" w:rsidP="008B0864">
            <w:pPr>
              <w:rPr>
                <w:sz w:val="20"/>
                <w:lang w:val="ro-RO"/>
              </w:rPr>
            </w:pPr>
            <w:r w:rsidRPr="008B0864">
              <w:rPr>
                <w:sz w:val="20"/>
                <w:lang w:val="ro-RO"/>
              </w:rPr>
              <w:t>CE9</w:t>
            </w:r>
          </w:p>
        </w:tc>
        <w:tc>
          <w:tcPr>
            <w:tcW w:w="614" w:type="dxa"/>
            <w:shd w:val="clear" w:color="auto" w:fill="auto"/>
          </w:tcPr>
          <w:p w:rsidR="00243948" w:rsidRPr="008B0864" w:rsidRDefault="00243948" w:rsidP="008B0864">
            <w:pPr>
              <w:rPr>
                <w:sz w:val="20"/>
                <w:lang w:val="ro-RO"/>
              </w:rPr>
            </w:pPr>
            <w:r w:rsidRPr="008B0864">
              <w:rPr>
                <w:sz w:val="20"/>
                <w:lang w:val="ro-RO"/>
              </w:rPr>
              <w:t>64</w:t>
            </w: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lastRenderedPageBreak/>
              <w:t>3536</w:t>
            </w:r>
          </w:p>
        </w:tc>
        <w:tc>
          <w:tcPr>
            <w:tcW w:w="1559" w:type="dxa"/>
            <w:shd w:val="clear" w:color="auto" w:fill="auto"/>
          </w:tcPr>
          <w:p w:rsidR="0033525B" w:rsidRPr="008B0864" w:rsidRDefault="00F9417A" w:rsidP="0033525B">
            <w:pPr>
              <w:rPr>
                <w:sz w:val="20"/>
                <w:lang w:val="ro-RO"/>
              </w:rPr>
            </w:pPr>
            <w:r w:rsidRPr="008B0864">
              <w:rPr>
                <w:sz w:val="20"/>
                <w:lang w:val="ro-RO"/>
              </w:rPr>
              <w:t>ANSAMBLURI DE BATERII CU LITIU IN</w:t>
            </w:r>
            <w:r>
              <w:rPr>
                <w:sz w:val="20"/>
                <w:lang w:val="ro-RO"/>
              </w:rPr>
              <w:t>STALATE ÎN UTILAJE DE TRANSPORT</w:t>
            </w:r>
            <w:r w:rsidRPr="008B0864">
              <w:rPr>
                <w:sz w:val="20"/>
                <w:lang w:val="ro-RO"/>
              </w:rPr>
              <w:t xml:space="preserve">, ansambluri de baterii cu litiu ionic sau ansambluri de baterii cu litiu metal  </w:t>
            </w:r>
          </w:p>
        </w:tc>
        <w:tc>
          <w:tcPr>
            <w:tcW w:w="425" w:type="dxa"/>
            <w:shd w:val="clear" w:color="auto" w:fill="auto"/>
          </w:tcPr>
          <w:p w:rsidR="0033525B" w:rsidRPr="008B0864" w:rsidRDefault="0033525B" w:rsidP="0033525B">
            <w:pPr>
              <w:rPr>
                <w:sz w:val="20"/>
                <w:lang w:val="ro-RO"/>
              </w:rPr>
            </w:pPr>
            <w:r w:rsidRPr="008B0864">
              <w:rPr>
                <w:sz w:val="20"/>
                <w:lang w:val="ro-RO"/>
              </w:rPr>
              <w:t>9</w:t>
            </w:r>
          </w:p>
        </w:tc>
        <w:tc>
          <w:tcPr>
            <w:tcW w:w="567" w:type="dxa"/>
            <w:shd w:val="clear" w:color="auto" w:fill="auto"/>
          </w:tcPr>
          <w:p w:rsidR="0033525B" w:rsidRPr="008B0864" w:rsidRDefault="0033525B" w:rsidP="0033525B">
            <w:pPr>
              <w:rPr>
                <w:sz w:val="20"/>
                <w:lang w:val="ro-RO"/>
              </w:rPr>
            </w:pPr>
            <w:r w:rsidRPr="008B0864">
              <w:rPr>
                <w:sz w:val="20"/>
                <w:lang w:val="ro-RO"/>
              </w:rPr>
              <w:t>M4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9</w:t>
            </w:r>
          </w:p>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389</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p>
        </w:tc>
        <w:tc>
          <w:tcPr>
            <w:tcW w:w="614" w:type="dxa"/>
            <w:shd w:val="clear" w:color="auto" w:fill="auto"/>
          </w:tcPr>
          <w:p w:rsidR="0033525B" w:rsidRPr="008B0864" w:rsidRDefault="0033525B" w:rsidP="0033525B">
            <w:pPr>
              <w:rPr>
                <w:sz w:val="20"/>
                <w:lang w:val="ro-RO"/>
              </w:rPr>
            </w:pPr>
            <w:r w:rsidRPr="008B0864">
              <w:rPr>
                <w:sz w:val="20"/>
                <w:lang w:val="ro-RO"/>
              </w:rPr>
              <w:t>90</w:t>
            </w: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3537</w:t>
            </w:r>
          </w:p>
        </w:tc>
        <w:tc>
          <w:tcPr>
            <w:tcW w:w="1559" w:type="dxa"/>
            <w:shd w:val="clear" w:color="auto" w:fill="auto"/>
          </w:tcPr>
          <w:p w:rsidR="0033525B" w:rsidRPr="008B0864" w:rsidRDefault="00F9417A" w:rsidP="0033525B">
            <w:pPr>
              <w:rPr>
                <w:sz w:val="20"/>
                <w:lang w:val="ro-RO"/>
              </w:rPr>
            </w:pPr>
            <w:r w:rsidRPr="008B0864">
              <w:rPr>
                <w:sz w:val="20"/>
                <w:lang w:val="ro-RO"/>
              </w:rPr>
              <w:t xml:space="preserve">OBIECTE CONŢINÂND GAZ INFLAMABIL, N.S.A.  </w:t>
            </w:r>
          </w:p>
        </w:tc>
        <w:tc>
          <w:tcPr>
            <w:tcW w:w="425" w:type="dxa"/>
            <w:shd w:val="clear" w:color="auto" w:fill="auto"/>
          </w:tcPr>
          <w:p w:rsidR="0033525B" w:rsidRPr="008B0864" w:rsidRDefault="0033525B" w:rsidP="0033525B">
            <w:pPr>
              <w:rPr>
                <w:sz w:val="20"/>
                <w:lang w:val="ro-RO"/>
              </w:rPr>
            </w:pPr>
            <w:r w:rsidRPr="008B0864">
              <w:rPr>
                <w:sz w:val="20"/>
                <w:lang w:val="ro-RO"/>
              </w:rPr>
              <w:t>62.1</w:t>
            </w:r>
          </w:p>
        </w:tc>
        <w:tc>
          <w:tcPr>
            <w:tcW w:w="567" w:type="dxa"/>
            <w:shd w:val="clear" w:color="auto" w:fill="auto"/>
          </w:tcPr>
          <w:p w:rsidR="0033525B" w:rsidRPr="008B0864" w:rsidRDefault="0033525B" w:rsidP="0033525B">
            <w:pPr>
              <w:rPr>
                <w:sz w:val="20"/>
                <w:lang w:val="ro-RO"/>
              </w:rPr>
            </w:pPr>
            <w:r w:rsidRPr="008B0864">
              <w:rPr>
                <w:sz w:val="20"/>
                <w:lang w:val="ro-RO"/>
              </w:rPr>
              <w:t>6F</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3538</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GAZ NEINFLAMABIL, NETOXIC, N.S.A</w:t>
            </w:r>
          </w:p>
        </w:tc>
        <w:tc>
          <w:tcPr>
            <w:tcW w:w="425" w:type="dxa"/>
            <w:shd w:val="clear" w:color="auto" w:fill="auto"/>
          </w:tcPr>
          <w:p w:rsidR="0033525B" w:rsidRPr="008B0864" w:rsidRDefault="0033525B" w:rsidP="0033525B">
            <w:pPr>
              <w:rPr>
                <w:sz w:val="20"/>
                <w:lang w:val="ro-RO"/>
              </w:rPr>
            </w:pPr>
            <w:r w:rsidRPr="008B0864">
              <w:rPr>
                <w:sz w:val="20"/>
                <w:lang w:val="ro-RO"/>
              </w:rPr>
              <w:t>2</w:t>
            </w:r>
          </w:p>
        </w:tc>
        <w:tc>
          <w:tcPr>
            <w:tcW w:w="567" w:type="dxa"/>
            <w:shd w:val="clear" w:color="auto" w:fill="auto"/>
          </w:tcPr>
          <w:p w:rsidR="0033525B" w:rsidRPr="008B0864" w:rsidRDefault="0033525B" w:rsidP="0033525B">
            <w:pPr>
              <w:rPr>
                <w:sz w:val="20"/>
                <w:lang w:val="ro-RO"/>
              </w:rPr>
            </w:pPr>
            <w:r w:rsidRPr="008B0864">
              <w:rPr>
                <w:sz w:val="20"/>
                <w:lang w:val="ro-RO"/>
              </w:rPr>
              <w:t>6A</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3539</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GAZ TOXIC, N.S.A</w:t>
            </w:r>
          </w:p>
        </w:tc>
        <w:tc>
          <w:tcPr>
            <w:tcW w:w="425" w:type="dxa"/>
            <w:shd w:val="clear" w:color="auto" w:fill="auto"/>
          </w:tcPr>
          <w:p w:rsidR="0033525B" w:rsidRPr="008B0864" w:rsidRDefault="0033525B" w:rsidP="0033525B">
            <w:pPr>
              <w:rPr>
                <w:sz w:val="20"/>
                <w:lang w:val="ro-RO"/>
              </w:rPr>
            </w:pPr>
            <w:r w:rsidRPr="008B0864">
              <w:rPr>
                <w:sz w:val="20"/>
                <w:lang w:val="ro-RO"/>
              </w:rPr>
              <w:t>2</w:t>
            </w:r>
          </w:p>
        </w:tc>
        <w:tc>
          <w:tcPr>
            <w:tcW w:w="567" w:type="dxa"/>
            <w:shd w:val="clear" w:color="auto" w:fill="auto"/>
          </w:tcPr>
          <w:p w:rsidR="0033525B" w:rsidRPr="008B0864" w:rsidRDefault="0033525B" w:rsidP="0033525B">
            <w:pPr>
              <w:rPr>
                <w:sz w:val="20"/>
                <w:lang w:val="ro-RO"/>
              </w:rPr>
            </w:pPr>
            <w:r w:rsidRPr="008B0864">
              <w:rPr>
                <w:sz w:val="20"/>
                <w:lang w:val="ro-RO"/>
              </w:rPr>
              <w:t>6T</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3540</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LICHID INFLAMABIL, N.S.A</w:t>
            </w:r>
          </w:p>
        </w:tc>
        <w:tc>
          <w:tcPr>
            <w:tcW w:w="425" w:type="dxa"/>
            <w:shd w:val="clear" w:color="auto" w:fill="auto"/>
          </w:tcPr>
          <w:p w:rsidR="0033525B" w:rsidRPr="008B0864" w:rsidRDefault="0033525B" w:rsidP="0033525B">
            <w:pPr>
              <w:rPr>
                <w:sz w:val="20"/>
                <w:lang w:val="ro-RO"/>
              </w:rPr>
            </w:pPr>
            <w:r w:rsidRPr="008B0864">
              <w:rPr>
                <w:sz w:val="20"/>
                <w:lang w:val="ro-RO"/>
              </w:rPr>
              <w:t>3</w:t>
            </w:r>
          </w:p>
        </w:tc>
        <w:tc>
          <w:tcPr>
            <w:tcW w:w="567" w:type="dxa"/>
            <w:shd w:val="clear" w:color="auto" w:fill="auto"/>
          </w:tcPr>
          <w:p w:rsidR="0033525B" w:rsidRPr="008B0864" w:rsidRDefault="0033525B" w:rsidP="0033525B">
            <w:pPr>
              <w:rPr>
                <w:sz w:val="20"/>
                <w:lang w:val="ro-RO"/>
              </w:rPr>
            </w:pPr>
            <w:r w:rsidRPr="008B0864">
              <w:rPr>
                <w:sz w:val="20"/>
                <w:lang w:val="ro-RO"/>
              </w:rPr>
              <w:t>F3</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lastRenderedPageBreak/>
              <w:t>3541</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SOLID INFLAMABIL, N.S.A</w:t>
            </w:r>
          </w:p>
        </w:tc>
        <w:tc>
          <w:tcPr>
            <w:tcW w:w="425" w:type="dxa"/>
            <w:shd w:val="clear" w:color="auto" w:fill="auto"/>
          </w:tcPr>
          <w:p w:rsidR="0033525B" w:rsidRPr="008B0864" w:rsidRDefault="0033525B" w:rsidP="0033525B">
            <w:pPr>
              <w:rPr>
                <w:sz w:val="20"/>
                <w:lang w:val="ro-RO"/>
              </w:rPr>
            </w:pPr>
            <w:r w:rsidRPr="008B0864">
              <w:rPr>
                <w:sz w:val="20"/>
                <w:lang w:val="ro-RO"/>
              </w:rPr>
              <w:t>4.1</w:t>
            </w:r>
          </w:p>
        </w:tc>
        <w:tc>
          <w:tcPr>
            <w:tcW w:w="567" w:type="dxa"/>
            <w:shd w:val="clear" w:color="auto" w:fill="auto"/>
          </w:tcPr>
          <w:p w:rsidR="0033525B" w:rsidRPr="008B0864" w:rsidRDefault="0033525B" w:rsidP="0033525B">
            <w:pPr>
              <w:rPr>
                <w:sz w:val="20"/>
                <w:lang w:val="ro-RO"/>
              </w:rPr>
            </w:pPr>
            <w:r w:rsidRPr="008B0864">
              <w:rPr>
                <w:sz w:val="20"/>
                <w:lang w:val="ro-RO"/>
              </w:rPr>
              <w:t>F4</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3542</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MATERIE CU APRINDERE SPONTANĂ, N.S.A</w:t>
            </w:r>
          </w:p>
        </w:tc>
        <w:tc>
          <w:tcPr>
            <w:tcW w:w="425" w:type="dxa"/>
            <w:shd w:val="clear" w:color="auto" w:fill="auto"/>
          </w:tcPr>
          <w:p w:rsidR="0033525B" w:rsidRPr="008B0864" w:rsidRDefault="0033525B" w:rsidP="0033525B">
            <w:pPr>
              <w:rPr>
                <w:sz w:val="20"/>
                <w:lang w:val="ro-RO"/>
              </w:rPr>
            </w:pPr>
            <w:r w:rsidRPr="008B0864">
              <w:rPr>
                <w:sz w:val="20"/>
                <w:lang w:val="ro-RO"/>
              </w:rPr>
              <w:t>4.2</w:t>
            </w:r>
          </w:p>
        </w:tc>
        <w:tc>
          <w:tcPr>
            <w:tcW w:w="567" w:type="dxa"/>
            <w:shd w:val="clear" w:color="auto" w:fill="auto"/>
          </w:tcPr>
          <w:p w:rsidR="0033525B" w:rsidRPr="008B0864" w:rsidRDefault="0033525B" w:rsidP="0033525B">
            <w:pPr>
              <w:rPr>
                <w:sz w:val="20"/>
                <w:lang w:val="ro-RO"/>
              </w:rPr>
            </w:pPr>
            <w:r w:rsidRPr="008B0864">
              <w:rPr>
                <w:sz w:val="20"/>
                <w:lang w:val="ro-RO"/>
              </w:rPr>
              <w:t>S6</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3543</w:t>
            </w:r>
          </w:p>
        </w:tc>
        <w:tc>
          <w:tcPr>
            <w:tcW w:w="1559" w:type="dxa"/>
            <w:shd w:val="clear" w:color="auto" w:fill="auto"/>
          </w:tcPr>
          <w:p w:rsidR="0033525B" w:rsidRPr="008B0864" w:rsidRDefault="00F9417A" w:rsidP="0033525B">
            <w:pPr>
              <w:rPr>
                <w:sz w:val="20"/>
                <w:lang w:val="ro-RO"/>
              </w:rPr>
            </w:pPr>
            <w:r w:rsidRPr="008B0864">
              <w:rPr>
                <w:sz w:val="20"/>
                <w:lang w:val="ro-RO"/>
              </w:rPr>
              <w:t>OBIECTE CARE ÎN CONTACT CU APA DEGAJĂ GAZE INFLAMABILE, N.S.A.</w:t>
            </w:r>
          </w:p>
        </w:tc>
        <w:tc>
          <w:tcPr>
            <w:tcW w:w="425" w:type="dxa"/>
            <w:shd w:val="clear" w:color="auto" w:fill="auto"/>
          </w:tcPr>
          <w:p w:rsidR="0033525B" w:rsidRPr="008B0864" w:rsidRDefault="0033525B" w:rsidP="0033525B">
            <w:pPr>
              <w:rPr>
                <w:sz w:val="20"/>
                <w:lang w:val="ro-RO"/>
              </w:rPr>
            </w:pPr>
            <w:r w:rsidRPr="008B0864">
              <w:rPr>
                <w:sz w:val="20"/>
                <w:lang w:val="ro-RO"/>
              </w:rPr>
              <w:t>4.3</w:t>
            </w:r>
          </w:p>
        </w:tc>
        <w:tc>
          <w:tcPr>
            <w:tcW w:w="567" w:type="dxa"/>
            <w:shd w:val="clear" w:color="auto" w:fill="auto"/>
          </w:tcPr>
          <w:p w:rsidR="0033525B" w:rsidRPr="008B0864" w:rsidRDefault="0033525B" w:rsidP="0033525B">
            <w:pPr>
              <w:rPr>
                <w:sz w:val="20"/>
                <w:lang w:val="ro-RO"/>
              </w:rPr>
            </w:pPr>
            <w:r w:rsidRPr="008B0864">
              <w:rPr>
                <w:sz w:val="20"/>
                <w:lang w:val="ro-RO"/>
              </w:rPr>
              <w:t>W3</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E9</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3544</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MATERIE COMBURANTĂ, N.S.A.</w:t>
            </w:r>
          </w:p>
        </w:tc>
        <w:tc>
          <w:tcPr>
            <w:tcW w:w="425" w:type="dxa"/>
            <w:shd w:val="clear" w:color="auto" w:fill="auto"/>
          </w:tcPr>
          <w:p w:rsidR="0033525B" w:rsidRPr="008B0864" w:rsidRDefault="0033525B" w:rsidP="0033525B">
            <w:pPr>
              <w:rPr>
                <w:sz w:val="20"/>
                <w:lang w:val="ro-RO"/>
              </w:rPr>
            </w:pPr>
            <w:r w:rsidRPr="008B0864">
              <w:rPr>
                <w:sz w:val="20"/>
                <w:lang w:val="ro-RO"/>
              </w:rPr>
              <w:t>5.1</w:t>
            </w:r>
          </w:p>
        </w:tc>
        <w:tc>
          <w:tcPr>
            <w:tcW w:w="567" w:type="dxa"/>
            <w:shd w:val="clear" w:color="auto" w:fill="auto"/>
          </w:tcPr>
          <w:p w:rsidR="0033525B" w:rsidRPr="008B0864" w:rsidRDefault="0033525B" w:rsidP="0033525B">
            <w:pPr>
              <w:rPr>
                <w:sz w:val="20"/>
                <w:lang w:val="ro-RO"/>
              </w:rPr>
            </w:pPr>
            <w:r w:rsidRPr="008B0864">
              <w:rPr>
                <w:sz w:val="20"/>
                <w:lang w:val="ro-RO"/>
              </w:rPr>
              <w:t>O3</w:t>
            </w:r>
          </w:p>
        </w:tc>
        <w:tc>
          <w:tcPr>
            <w:tcW w:w="567" w:type="dxa"/>
            <w:shd w:val="clear" w:color="auto" w:fill="auto"/>
          </w:tcPr>
          <w:p w:rsidR="0033525B" w:rsidRPr="008B0864" w:rsidRDefault="0033525B" w:rsidP="0033525B">
            <w:pPr>
              <w:rPr>
                <w:sz w:val="20"/>
                <w:lang w:val="ro-RO"/>
              </w:rPr>
            </w:pPr>
          </w:p>
        </w:tc>
        <w:tc>
          <w:tcPr>
            <w:tcW w:w="567" w:type="dxa"/>
            <w:shd w:val="clear" w:color="auto" w:fill="auto"/>
            <w:textDirection w:val="btLr"/>
          </w:tcPr>
          <w:p w:rsidR="0033525B" w:rsidRPr="008B0864" w:rsidRDefault="0033525B" w:rsidP="0033525B">
            <w:pPr>
              <w:ind w:left="113" w:right="113"/>
              <w:rPr>
                <w:sz w:val="20"/>
                <w:lang w:val="ro-RO"/>
              </w:rPr>
            </w:pPr>
            <w:r w:rsidRPr="008B0864">
              <w:rPr>
                <w:sz w:val="20"/>
                <w:lang w:val="ro-RO"/>
              </w:rPr>
              <w:t xml:space="preserve">A se vedea </w:t>
            </w:r>
          </w:p>
          <w:p w:rsidR="0033525B" w:rsidRPr="008B0864" w:rsidRDefault="0033525B" w:rsidP="0033525B">
            <w:pPr>
              <w:ind w:left="113" w:right="113"/>
              <w:rPr>
                <w:sz w:val="20"/>
                <w:lang w:val="ro-RO"/>
              </w:rPr>
            </w:pPr>
            <w:r w:rsidRPr="008B0864">
              <w:rPr>
                <w:sz w:val="20"/>
                <w:lang w:val="ro-RO"/>
              </w:rPr>
              <w:t>5.2.2.</w:t>
            </w:r>
          </w:p>
          <w:p w:rsidR="0033525B" w:rsidRPr="008B0864" w:rsidRDefault="0033525B" w:rsidP="0033525B">
            <w:pPr>
              <w:ind w:left="113" w:right="113"/>
              <w:rPr>
                <w:sz w:val="20"/>
                <w:lang w:val="ro-RO"/>
              </w:rPr>
            </w:pPr>
            <w:r w:rsidRPr="008B0864">
              <w:rPr>
                <w:sz w:val="20"/>
                <w:lang w:val="ro-RO"/>
              </w:rPr>
              <w:t>1.12</w:t>
            </w:r>
          </w:p>
        </w:tc>
        <w:tc>
          <w:tcPr>
            <w:tcW w:w="567" w:type="dxa"/>
            <w:shd w:val="clear" w:color="auto" w:fill="auto"/>
          </w:tcPr>
          <w:p w:rsidR="0033525B" w:rsidRPr="008B0864" w:rsidRDefault="0033525B" w:rsidP="0033525B">
            <w:pPr>
              <w:rPr>
                <w:sz w:val="20"/>
                <w:lang w:val="ro-RO"/>
              </w:rPr>
            </w:pPr>
            <w:r w:rsidRPr="008B0864">
              <w:rPr>
                <w:sz w:val="20"/>
                <w:lang w:val="ro-RO"/>
              </w:rPr>
              <w:t>274</w:t>
            </w:r>
          </w:p>
          <w:p w:rsidR="0033525B" w:rsidRPr="008B0864" w:rsidRDefault="0033525B" w:rsidP="0033525B">
            <w:pPr>
              <w:rPr>
                <w:sz w:val="20"/>
                <w:lang w:val="ro-RO"/>
              </w:rPr>
            </w:pPr>
            <w:r w:rsidRPr="008B0864">
              <w:rPr>
                <w:sz w:val="20"/>
                <w:lang w:val="ro-RO"/>
              </w:rPr>
              <w:t>667</w:t>
            </w:r>
          </w:p>
          <w:p w:rsidR="0033525B" w:rsidRPr="008B0864" w:rsidRDefault="0033525B" w:rsidP="0033525B">
            <w:pPr>
              <w:rPr>
                <w:sz w:val="20"/>
                <w:lang w:val="ro-RO"/>
              </w:rPr>
            </w:pPr>
            <w:r w:rsidRPr="008B0864">
              <w:rPr>
                <w:sz w:val="20"/>
                <w:lang w:val="ro-RO"/>
              </w:rPr>
              <w:t>673</w:t>
            </w: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r w:rsidRPr="008B0864">
              <w:rPr>
                <w:sz w:val="20"/>
                <w:lang w:val="ro-RO"/>
              </w:rPr>
              <w:t>P006</w:t>
            </w:r>
          </w:p>
          <w:p w:rsidR="0033525B" w:rsidRPr="008B0864" w:rsidRDefault="0033525B" w:rsidP="0033525B">
            <w:pPr>
              <w:rPr>
                <w:sz w:val="20"/>
                <w:lang w:val="ro-RO"/>
              </w:rPr>
            </w:pPr>
            <w:r w:rsidRPr="008B0864">
              <w:rPr>
                <w:sz w:val="20"/>
                <w:lang w:val="ro-RO"/>
              </w:rPr>
              <w:t>LP03</w:t>
            </w: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r w:rsidRPr="008B0864">
              <w:rPr>
                <w:sz w:val="20"/>
                <w:lang w:val="ro-RO"/>
              </w:rPr>
              <w:t>CW13</w:t>
            </w:r>
          </w:p>
          <w:p w:rsidR="0033525B" w:rsidRPr="008B0864" w:rsidRDefault="0033525B" w:rsidP="0033525B">
            <w:pPr>
              <w:rPr>
                <w:sz w:val="20"/>
                <w:lang w:val="ro-RO"/>
              </w:rPr>
            </w:pPr>
            <w:r w:rsidRPr="008B0864">
              <w:rPr>
                <w:sz w:val="20"/>
                <w:lang w:val="ro-RO"/>
              </w:rPr>
              <w:t>CW28</w:t>
            </w:r>
          </w:p>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r w:rsidRPr="008B0864">
              <w:rPr>
                <w:sz w:val="20"/>
                <w:lang w:val="ro-RO"/>
              </w:rPr>
              <w:t>CE3</w:t>
            </w:r>
          </w:p>
        </w:tc>
        <w:tc>
          <w:tcPr>
            <w:tcW w:w="614" w:type="dxa"/>
            <w:shd w:val="clear" w:color="auto" w:fill="auto"/>
          </w:tcPr>
          <w:p w:rsidR="0033525B" w:rsidRPr="008B0864" w:rsidRDefault="0033525B" w:rsidP="0033525B">
            <w:pPr>
              <w:rPr>
                <w:sz w:val="20"/>
                <w:lang w:val="ro-RO"/>
              </w:rPr>
            </w:pPr>
          </w:p>
        </w:tc>
      </w:tr>
      <w:tr w:rsidR="0033525B" w:rsidRPr="008B0864" w:rsidTr="00F9417A">
        <w:trPr>
          <w:cantSplit/>
          <w:trHeight w:val="1134"/>
        </w:trPr>
        <w:tc>
          <w:tcPr>
            <w:tcW w:w="710" w:type="dxa"/>
            <w:shd w:val="clear" w:color="auto" w:fill="auto"/>
          </w:tcPr>
          <w:p w:rsidR="0033525B" w:rsidRPr="008B0864" w:rsidRDefault="0033525B" w:rsidP="0033525B">
            <w:pPr>
              <w:rPr>
                <w:sz w:val="20"/>
                <w:lang w:val="ro-RO"/>
              </w:rPr>
            </w:pPr>
            <w:r w:rsidRPr="008B0864">
              <w:rPr>
                <w:sz w:val="20"/>
                <w:lang w:val="ro-RO"/>
              </w:rPr>
              <w:t>3545</w:t>
            </w:r>
          </w:p>
        </w:tc>
        <w:tc>
          <w:tcPr>
            <w:tcW w:w="1559" w:type="dxa"/>
            <w:shd w:val="clear" w:color="auto" w:fill="auto"/>
          </w:tcPr>
          <w:p w:rsidR="0033525B" w:rsidRPr="008B0864" w:rsidRDefault="00F9417A" w:rsidP="0033525B">
            <w:pPr>
              <w:rPr>
                <w:sz w:val="20"/>
                <w:lang w:val="ro-RO"/>
              </w:rPr>
            </w:pPr>
            <w:r w:rsidRPr="008B0864">
              <w:rPr>
                <w:sz w:val="20"/>
                <w:lang w:val="ro-RO"/>
              </w:rPr>
              <w:t>OBIECTE CONŢINÂND PEROXID ORGANIC, N.S.A.</w:t>
            </w:r>
          </w:p>
        </w:tc>
        <w:tc>
          <w:tcPr>
            <w:tcW w:w="425" w:type="dxa"/>
            <w:shd w:val="clear" w:color="auto" w:fill="auto"/>
          </w:tcPr>
          <w:p w:rsidR="0033525B" w:rsidRPr="008B0864" w:rsidRDefault="0033525B" w:rsidP="0033525B">
            <w:pPr>
              <w:rPr>
                <w:sz w:val="20"/>
                <w:lang w:val="ro-RO"/>
              </w:rPr>
            </w:pPr>
            <w:r w:rsidRPr="008B0864">
              <w:rPr>
                <w:sz w:val="20"/>
                <w:lang w:val="ro-RO"/>
              </w:rPr>
              <w:t>5.2</w:t>
            </w:r>
          </w:p>
        </w:tc>
        <w:tc>
          <w:tcPr>
            <w:tcW w:w="567" w:type="dxa"/>
            <w:shd w:val="clear" w:color="auto" w:fill="auto"/>
          </w:tcPr>
          <w:p w:rsidR="0033525B" w:rsidRPr="008B0864" w:rsidRDefault="0033525B" w:rsidP="0033525B">
            <w:pPr>
              <w:rPr>
                <w:sz w:val="20"/>
                <w:lang w:val="ro-RO"/>
              </w:rPr>
            </w:pPr>
            <w:r w:rsidRPr="008B0864">
              <w:rPr>
                <w:sz w:val="20"/>
                <w:lang w:val="ro-RO"/>
              </w:rPr>
              <w:t>P1</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0</w:t>
            </w:r>
          </w:p>
        </w:tc>
        <w:tc>
          <w:tcPr>
            <w:tcW w:w="567" w:type="dxa"/>
            <w:shd w:val="clear" w:color="auto" w:fill="auto"/>
          </w:tcPr>
          <w:p w:rsidR="0033525B" w:rsidRPr="008B0864" w:rsidRDefault="0033525B" w:rsidP="0033525B">
            <w:pPr>
              <w:rPr>
                <w:sz w:val="20"/>
                <w:lang w:val="ro-RO"/>
              </w:rPr>
            </w:pPr>
            <w:r w:rsidRPr="008B0864">
              <w:rPr>
                <w:sz w:val="20"/>
                <w:lang w:val="ro-RO"/>
              </w:rPr>
              <w:t>E0</w:t>
            </w:r>
          </w:p>
        </w:tc>
        <w:tc>
          <w:tcPr>
            <w:tcW w:w="851"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708" w:type="dxa"/>
            <w:shd w:val="clear" w:color="auto" w:fill="auto"/>
          </w:tcPr>
          <w:p w:rsidR="0033525B" w:rsidRPr="008B0864" w:rsidRDefault="0033525B" w:rsidP="0033525B">
            <w:pPr>
              <w:rPr>
                <w:sz w:val="20"/>
                <w:lang w:val="ro-RO"/>
              </w:rPr>
            </w:pPr>
          </w:p>
        </w:tc>
        <w:tc>
          <w:tcPr>
            <w:tcW w:w="851" w:type="dxa"/>
            <w:shd w:val="clear" w:color="auto" w:fill="auto"/>
          </w:tcPr>
          <w:p w:rsidR="0033525B" w:rsidRPr="008B0864" w:rsidRDefault="0033525B" w:rsidP="0033525B">
            <w:pPr>
              <w:rPr>
                <w:sz w:val="20"/>
                <w:lang w:val="ro-RO"/>
              </w:rPr>
            </w:pPr>
          </w:p>
        </w:tc>
        <w:tc>
          <w:tcPr>
            <w:tcW w:w="709"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r w:rsidRPr="008B0864">
              <w:rPr>
                <w:sz w:val="20"/>
                <w:lang w:val="ro-RO"/>
              </w:rPr>
              <w:t>4</w:t>
            </w:r>
          </w:p>
        </w:tc>
        <w:tc>
          <w:tcPr>
            <w:tcW w:w="567" w:type="dxa"/>
            <w:shd w:val="clear" w:color="auto" w:fill="auto"/>
          </w:tcPr>
          <w:p w:rsidR="0033525B" w:rsidRPr="008B0864" w:rsidRDefault="0033525B" w:rsidP="0033525B">
            <w:pPr>
              <w:rPr>
                <w:sz w:val="20"/>
                <w:lang w:val="ro-RO"/>
              </w:rPr>
            </w:pPr>
          </w:p>
        </w:tc>
        <w:tc>
          <w:tcPr>
            <w:tcW w:w="567" w:type="dxa"/>
            <w:shd w:val="clear" w:color="auto" w:fill="auto"/>
          </w:tcPr>
          <w:p w:rsidR="0033525B" w:rsidRPr="008B0864" w:rsidRDefault="0033525B" w:rsidP="0033525B">
            <w:pPr>
              <w:rPr>
                <w:sz w:val="20"/>
                <w:lang w:val="ro-RO"/>
              </w:rPr>
            </w:pPr>
          </w:p>
        </w:tc>
        <w:tc>
          <w:tcPr>
            <w:tcW w:w="850" w:type="dxa"/>
            <w:shd w:val="clear" w:color="auto" w:fill="auto"/>
          </w:tcPr>
          <w:p w:rsidR="0033525B" w:rsidRPr="008B0864" w:rsidRDefault="0033525B" w:rsidP="0033525B">
            <w:pPr>
              <w:rPr>
                <w:sz w:val="20"/>
                <w:lang w:val="ro-RO"/>
              </w:rPr>
            </w:pPr>
          </w:p>
        </w:tc>
        <w:tc>
          <w:tcPr>
            <w:tcW w:w="425" w:type="dxa"/>
            <w:shd w:val="clear" w:color="auto" w:fill="auto"/>
          </w:tcPr>
          <w:p w:rsidR="0033525B" w:rsidRPr="008B0864" w:rsidRDefault="0033525B" w:rsidP="0033525B">
            <w:pPr>
              <w:rPr>
                <w:sz w:val="20"/>
                <w:lang w:val="ro-RO"/>
              </w:rPr>
            </w:pPr>
          </w:p>
        </w:tc>
        <w:tc>
          <w:tcPr>
            <w:tcW w:w="614" w:type="dxa"/>
            <w:shd w:val="clear" w:color="auto" w:fill="auto"/>
          </w:tcPr>
          <w:p w:rsidR="0033525B" w:rsidRPr="008B0864" w:rsidRDefault="0033525B" w:rsidP="0033525B">
            <w:pPr>
              <w:rPr>
                <w:sz w:val="20"/>
                <w:lang w:val="ro-RO"/>
              </w:rPr>
            </w:pPr>
          </w:p>
        </w:tc>
      </w:tr>
      <w:tr w:rsidR="00F9417A" w:rsidRPr="008B0864" w:rsidTr="00F9417A">
        <w:trPr>
          <w:cantSplit/>
          <w:trHeight w:val="1134"/>
        </w:trPr>
        <w:tc>
          <w:tcPr>
            <w:tcW w:w="710" w:type="dxa"/>
            <w:shd w:val="clear" w:color="auto" w:fill="auto"/>
          </w:tcPr>
          <w:p w:rsidR="00F9417A" w:rsidRPr="008B0864" w:rsidRDefault="00F9417A" w:rsidP="00F9417A">
            <w:pPr>
              <w:rPr>
                <w:sz w:val="20"/>
                <w:lang w:val="ro-RO"/>
              </w:rPr>
            </w:pPr>
            <w:r w:rsidRPr="008B0864">
              <w:rPr>
                <w:sz w:val="20"/>
                <w:lang w:val="ro-RO"/>
              </w:rPr>
              <w:t>3546</w:t>
            </w:r>
          </w:p>
        </w:tc>
        <w:tc>
          <w:tcPr>
            <w:tcW w:w="1559" w:type="dxa"/>
            <w:shd w:val="clear" w:color="auto" w:fill="auto"/>
          </w:tcPr>
          <w:p w:rsidR="00F9417A" w:rsidRPr="008B0864" w:rsidRDefault="00F9417A" w:rsidP="00F9417A">
            <w:pPr>
              <w:rPr>
                <w:sz w:val="20"/>
                <w:lang w:val="ro-RO"/>
              </w:rPr>
            </w:pPr>
            <w:r w:rsidRPr="008B0864">
              <w:rPr>
                <w:sz w:val="20"/>
                <w:lang w:val="ro-RO"/>
              </w:rPr>
              <w:t xml:space="preserve">OBIECTE CONŢINÂND MATERIE TOXICĂ, N.S.A </w:t>
            </w:r>
          </w:p>
        </w:tc>
        <w:tc>
          <w:tcPr>
            <w:tcW w:w="425" w:type="dxa"/>
            <w:shd w:val="clear" w:color="auto" w:fill="auto"/>
          </w:tcPr>
          <w:p w:rsidR="00F9417A" w:rsidRPr="008B0864" w:rsidRDefault="00F9417A" w:rsidP="00F9417A">
            <w:pPr>
              <w:rPr>
                <w:sz w:val="20"/>
                <w:lang w:val="ro-RO"/>
              </w:rPr>
            </w:pPr>
            <w:r w:rsidRPr="008B0864">
              <w:rPr>
                <w:sz w:val="20"/>
                <w:lang w:val="ro-RO"/>
              </w:rPr>
              <w:t>6.1</w:t>
            </w:r>
          </w:p>
        </w:tc>
        <w:tc>
          <w:tcPr>
            <w:tcW w:w="567" w:type="dxa"/>
            <w:shd w:val="clear" w:color="auto" w:fill="auto"/>
          </w:tcPr>
          <w:p w:rsidR="00F9417A" w:rsidRPr="008B0864" w:rsidRDefault="00F9417A" w:rsidP="00F9417A">
            <w:pPr>
              <w:rPr>
                <w:sz w:val="20"/>
                <w:lang w:val="ro-RO"/>
              </w:rPr>
            </w:pPr>
            <w:r w:rsidRPr="008B0864">
              <w:rPr>
                <w:sz w:val="20"/>
                <w:lang w:val="ro-RO"/>
              </w:rPr>
              <w:t>T10</w:t>
            </w:r>
          </w:p>
        </w:tc>
        <w:tc>
          <w:tcPr>
            <w:tcW w:w="567" w:type="dxa"/>
            <w:shd w:val="clear" w:color="auto" w:fill="auto"/>
          </w:tcPr>
          <w:p w:rsidR="00F9417A" w:rsidRPr="008B0864" w:rsidRDefault="00F9417A" w:rsidP="00F9417A">
            <w:pPr>
              <w:rPr>
                <w:sz w:val="20"/>
                <w:lang w:val="ro-RO"/>
              </w:rPr>
            </w:pPr>
          </w:p>
        </w:tc>
        <w:tc>
          <w:tcPr>
            <w:tcW w:w="567" w:type="dxa"/>
            <w:shd w:val="clear" w:color="auto" w:fill="auto"/>
            <w:textDirection w:val="btLr"/>
          </w:tcPr>
          <w:p w:rsidR="00F9417A" w:rsidRPr="008B0864" w:rsidRDefault="00F9417A" w:rsidP="00F9417A">
            <w:pPr>
              <w:ind w:left="113" w:right="113"/>
              <w:rPr>
                <w:sz w:val="20"/>
                <w:lang w:val="ro-RO"/>
              </w:rPr>
            </w:pPr>
            <w:r w:rsidRPr="008B0864">
              <w:rPr>
                <w:sz w:val="20"/>
                <w:lang w:val="ro-RO"/>
              </w:rPr>
              <w:t>A se vedea 5.2.2.</w:t>
            </w:r>
          </w:p>
          <w:p w:rsidR="00F9417A" w:rsidRPr="008B0864" w:rsidRDefault="00F9417A" w:rsidP="00F9417A">
            <w:pPr>
              <w:ind w:left="113" w:right="113"/>
              <w:rPr>
                <w:sz w:val="20"/>
                <w:lang w:val="ro-RO"/>
              </w:rPr>
            </w:pPr>
            <w:r w:rsidRPr="008B0864">
              <w:rPr>
                <w:sz w:val="20"/>
                <w:lang w:val="ro-RO"/>
              </w:rPr>
              <w:t>1.12</w:t>
            </w:r>
          </w:p>
        </w:tc>
        <w:tc>
          <w:tcPr>
            <w:tcW w:w="567" w:type="dxa"/>
            <w:shd w:val="clear" w:color="auto" w:fill="auto"/>
          </w:tcPr>
          <w:p w:rsidR="00F9417A" w:rsidRPr="008B0864" w:rsidRDefault="00F9417A" w:rsidP="00F9417A">
            <w:pPr>
              <w:rPr>
                <w:sz w:val="20"/>
                <w:lang w:val="ro-RO"/>
              </w:rPr>
            </w:pPr>
            <w:r w:rsidRPr="008B0864">
              <w:rPr>
                <w:sz w:val="20"/>
                <w:lang w:val="ro-RO"/>
              </w:rPr>
              <w:t>274</w:t>
            </w:r>
          </w:p>
          <w:p w:rsidR="00F9417A" w:rsidRPr="008B0864" w:rsidRDefault="00F9417A" w:rsidP="00F9417A">
            <w:pPr>
              <w:rPr>
                <w:sz w:val="20"/>
                <w:lang w:val="ro-RO"/>
              </w:rPr>
            </w:pPr>
            <w:r w:rsidRPr="008B0864">
              <w:rPr>
                <w:sz w:val="20"/>
                <w:lang w:val="ro-RO"/>
              </w:rPr>
              <w:t>667</w:t>
            </w:r>
          </w:p>
          <w:p w:rsidR="00F9417A" w:rsidRPr="008B0864" w:rsidRDefault="00F9417A" w:rsidP="00F9417A">
            <w:pPr>
              <w:rPr>
                <w:sz w:val="20"/>
                <w:lang w:val="ro-RO"/>
              </w:rPr>
            </w:pPr>
            <w:r w:rsidRPr="008B0864">
              <w:rPr>
                <w:sz w:val="20"/>
                <w:lang w:val="ro-RO"/>
              </w:rPr>
              <w:t>673</w:t>
            </w:r>
          </w:p>
        </w:tc>
        <w:tc>
          <w:tcPr>
            <w:tcW w:w="567" w:type="dxa"/>
            <w:shd w:val="clear" w:color="auto" w:fill="auto"/>
          </w:tcPr>
          <w:p w:rsidR="00F9417A" w:rsidRPr="008B0864" w:rsidRDefault="00F9417A" w:rsidP="00F9417A">
            <w:pPr>
              <w:rPr>
                <w:sz w:val="20"/>
                <w:lang w:val="ro-RO"/>
              </w:rPr>
            </w:pPr>
            <w:r w:rsidRPr="008B0864">
              <w:rPr>
                <w:sz w:val="20"/>
                <w:lang w:val="ro-RO"/>
              </w:rPr>
              <w:t>0</w:t>
            </w:r>
          </w:p>
        </w:tc>
        <w:tc>
          <w:tcPr>
            <w:tcW w:w="567" w:type="dxa"/>
            <w:shd w:val="clear" w:color="auto" w:fill="auto"/>
          </w:tcPr>
          <w:p w:rsidR="00F9417A" w:rsidRPr="008B0864" w:rsidRDefault="00F9417A" w:rsidP="00F9417A">
            <w:pPr>
              <w:rPr>
                <w:sz w:val="20"/>
                <w:lang w:val="ro-RO"/>
              </w:rPr>
            </w:pPr>
            <w:r w:rsidRPr="008B0864">
              <w:rPr>
                <w:sz w:val="20"/>
                <w:lang w:val="ro-RO"/>
              </w:rPr>
              <w:t>E0</w:t>
            </w:r>
          </w:p>
        </w:tc>
        <w:tc>
          <w:tcPr>
            <w:tcW w:w="851" w:type="dxa"/>
            <w:shd w:val="clear" w:color="auto" w:fill="auto"/>
          </w:tcPr>
          <w:p w:rsidR="00F9417A" w:rsidRPr="008B0864" w:rsidRDefault="00F9417A" w:rsidP="00F9417A">
            <w:pPr>
              <w:rPr>
                <w:sz w:val="20"/>
                <w:lang w:val="ro-RO"/>
              </w:rPr>
            </w:pPr>
            <w:r w:rsidRPr="008B0864">
              <w:rPr>
                <w:sz w:val="20"/>
                <w:lang w:val="ro-RO"/>
              </w:rPr>
              <w:t>P006</w:t>
            </w:r>
          </w:p>
          <w:p w:rsidR="00F9417A" w:rsidRPr="008B0864" w:rsidRDefault="00F9417A" w:rsidP="00F9417A">
            <w:pPr>
              <w:rPr>
                <w:sz w:val="20"/>
                <w:lang w:val="ro-RO"/>
              </w:rPr>
            </w:pPr>
            <w:r w:rsidRPr="008B0864">
              <w:rPr>
                <w:sz w:val="20"/>
                <w:lang w:val="ro-RO"/>
              </w:rPr>
              <w:t>LP03</w:t>
            </w:r>
          </w:p>
        </w:tc>
        <w:tc>
          <w:tcPr>
            <w:tcW w:w="567"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708" w:type="dxa"/>
            <w:shd w:val="clear" w:color="auto" w:fill="auto"/>
          </w:tcPr>
          <w:p w:rsidR="00F9417A" w:rsidRPr="008B0864" w:rsidRDefault="00F9417A" w:rsidP="00F9417A">
            <w:pPr>
              <w:rPr>
                <w:sz w:val="20"/>
                <w:lang w:val="ro-RO"/>
              </w:rPr>
            </w:pPr>
          </w:p>
        </w:tc>
        <w:tc>
          <w:tcPr>
            <w:tcW w:w="851"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r w:rsidRPr="008B0864">
              <w:rPr>
                <w:sz w:val="20"/>
                <w:lang w:val="ro-RO"/>
              </w:rPr>
              <w:t>4</w:t>
            </w:r>
          </w:p>
        </w:tc>
        <w:tc>
          <w:tcPr>
            <w:tcW w:w="567"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850" w:type="dxa"/>
            <w:shd w:val="clear" w:color="auto" w:fill="auto"/>
          </w:tcPr>
          <w:p w:rsidR="00F9417A" w:rsidRPr="008B0864" w:rsidRDefault="00F9417A" w:rsidP="00F9417A">
            <w:pPr>
              <w:rPr>
                <w:sz w:val="20"/>
                <w:lang w:val="ro-RO"/>
              </w:rPr>
            </w:pPr>
            <w:r w:rsidRPr="008B0864">
              <w:rPr>
                <w:sz w:val="20"/>
                <w:lang w:val="ro-RO"/>
              </w:rPr>
              <w:t>CW13</w:t>
            </w:r>
          </w:p>
          <w:p w:rsidR="00F9417A" w:rsidRPr="008B0864" w:rsidRDefault="00F9417A" w:rsidP="00F9417A">
            <w:pPr>
              <w:rPr>
                <w:sz w:val="20"/>
                <w:lang w:val="ro-RO"/>
              </w:rPr>
            </w:pPr>
            <w:r w:rsidRPr="008B0864">
              <w:rPr>
                <w:sz w:val="20"/>
                <w:lang w:val="ro-RO"/>
              </w:rPr>
              <w:t>CW28</w:t>
            </w:r>
          </w:p>
        </w:tc>
        <w:tc>
          <w:tcPr>
            <w:tcW w:w="425" w:type="dxa"/>
            <w:shd w:val="clear" w:color="auto" w:fill="auto"/>
          </w:tcPr>
          <w:p w:rsidR="00F9417A" w:rsidRPr="008B0864" w:rsidRDefault="00F9417A" w:rsidP="00F9417A">
            <w:pPr>
              <w:rPr>
                <w:sz w:val="20"/>
                <w:lang w:val="ro-RO"/>
              </w:rPr>
            </w:pPr>
            <w:r w:rsidRPr="008B0864">
              <w:rPr>
                <w:sz w:val="20"/>
                <w:lang w:val="ro-RO"/>
              </w:rPr>
              <w:t>CE3</w:t>
            </w:r>
          </w:p>
        </w:tc>
        <w:tc>
          <w:tcPr>
            <w:tcW w:w="614" w:type="dxa"/>
            <w:shd w:val="clear" w:color="auto" w:fill="auto"/>
          </w:tcPr>
          <w:p w:rsidR="00F9417A" w:rsidRPr="008B0864" w:rsidRDefault="00F9417A" w:rsidP="00F9417A">
            <w:pPr>
              <w:rPr>
                <w:sz w:val="20"/>
                <w:lang w:val="ro-RO"/>
              </w:rPr>
            </w:pPr>
          </w:p>
        </w:tc>
      </w:tr>
      <w:tr w:rsidR="00F9417A" w:rsidRPr="008B0864" w:rsidTr="00F9417A">
        <w:trPr>
          <w:cantSplit/>
          <w:trHeight w:val="1134"/>
        </w:trPr>
        <w:tc>
          <w:tcPr>
            <w:tcW w:w="710" w:type="dxa"/>
            <w:shd w:val="clear" w:color="auto" w:fill="auto"/>
          </w:tcPr>
          <w:p w:rsidR="00F9417A" w:rsidRPr="008B0864" w:rsidRDefault="00F9417A" w:rsidP="00F9417A">
            <w:pPr>
              <w:rPr>
                <w:sz w:val="20"/>
                <w:lang w:val="ro-RO"/>
              </w:rPr>
            </w:pPr>
            <w:r w:rsidRPr="008B0864">
              <w:rPr>
                <w:sz w:val="20"/>
                <w:lang w:val="ro-RO"/>
              </w:rPr>
              <w:lastRenderedPageBreak/>
              <w:t>3547</w:t>
            </w:r>
          </w:p>
        </w:tc>
        <w:tc>
          <w:tcPr>
            <w:tcW w:w="1559" w:type="dxa"/>
            <w:shd w:val="clear" w:color="auto" w:fill="auto"/>
          </w:tcPr>
          <w:p w:rsidR="00F9417A" w:rsidRPr="008B0864" w:rsidRDefault="00F9417A" w:rsidP="00F9417A">
            <w:pPr>
              <w:rPr>
                <w:sz w:val="20"/>
                <w:lang w:val="ro-RO"/>
              </w:rPr>
            </w:pPr>
            <w:r w:rsidRPr="008B0864">
              <w:rPr>
                <w:sz w:val="20"/>
                <w:lang w:val="ro-RO"/>
              </w:rPr>
              <w:t>OBIECTE CONŢINÂND MATERIE COROZIVĂ, N.S.A</w:t>
            </w:r>
          </w:p>
        </w:tc>
        <w:tc>
          <w:tcPr>
            <w:tcW w:w="425" w:type="dxa"/>
            <w:shd w:val="clear" w:color="auto" w:fill="auto"/>
          </w:tcPr>
          <w:p w:rsidR="00F9417A" w:rsidRPr="008B0864" w:rsidRDefault="00F9417A" w:rsidP="00F9417A">
            <w:pPr>
              <w:rPr>
                <w:sz w:val="20"/>
                <w:lang w:val="ro-RO"/>
              </w:rPr>
            </w:pPr>
            <w:r w:rsidRPr="008B0864">
              <w:rPr>
                <w:sz w:val="20"/>
                <w:lang w:val="ro-RO"/>
              </w:rPr>
              <w:t>8</w:t>
            </w:r>
          </w:p>
        </w:tc>
        <w:tc>
          <w:tcPr>
            <w:tcW w:w="567" w:type="dxa"/>
            <w:shd w:val="clear" w:color="auto" w:fill="auto"/>
          </w:tcPr>
          <w:p w:rsidR="00F9417A" w:rsidRPr="008B0864" w:rsidRDefault="00F9417A" w:rsidP="00F9417A">
            <w:pPr>
              <w:rPr>
                <w:sz w:val="20"/>
                <w:lang w:val="ro-RO"/>
              </w:rPr>
            </w:pPr>
            <w:r w:rsidRPr="008B0864">
              <w:rPr>
                <w:sz w:val="20"/>
                <w:lang w:val="ro-RO"/>
              </w:rPr>
              <w:t>C11</w:t>
            </w:r>
          </w:p>
        </w:tc>
        <w:tc>
          <w:tcPr>
            <w:tcW w:w="567" w:type="dxa"/>
            <w:shd w:val="clear" w:color="auto" w:fill="auto"/>
          </w:tcPr>
          <w:p w:rsidR="00F9417A" w:rsidRPr="008B0864" w:rsidRDefault="00F9417A" w:rsidP="00F9417A">
            <w:pPr>
              <w:rPr>
                <w:sz w:val="20"/>
                <w:lang w:val="ro-RO"/>
              </w:rPr>
            </w:pPr>
          </w:p>
        </w:tc>
        <w:tc>
          <w:tcPr>
            <w:tcW w:w="567" w:type="dxa"/>
            <w:shd w:val="clear" w:color="auto" w:fill="auto"/>
            <w:textDirection w:val="btLr"/>
          </w:tcPr>
          <w:p w:rsidR="00F9417A" w:rsidRPr="008B0864" w:rsidRDefault="00F9417A" w:rsidP="00F9417A">
            <w:pPr>
              <w:ind w:left="113" w:right="113"/>
              <w:rPr>
                <w:sz w:val="20"/>
                <w:lang w:val="ro-RO"/>
              </w:rPr>
            </w:pPr>
            <w:r w:rsidRPr="008B0864">
              <w:rPr>
                <w:sz w:val="20"/>
                <w:lang w:val="ro-RO"/>
              </w:rPr>
              <w:t>A se vedea 5.2.2.</w:t>
            </w:r>
          </w:p>
          <w:p w:rsidR="00F9417A" w:rsidRPr="008B0864" w:rsidRDefault="00F9417A" w:rsidP="00F9417A">
            <w:pPr>
              <w:ind w:left="113" w:right="113"/>
              <w:rPr>
                <w:sz w:val="20"/>
                <w:lang w:val="ro-RO"/>
              </w:rPr>
            </w:pPr>
            <w:r w:rsidRPr="008B0864">
              <w:rPr>
                <w:sz w:val="20"/>
                <w:lang w:val="ro-RO"/>
              </w:rPr>
              <w:t>1.12</w:t>
            </w:r>
          </w:p>
        </w:tc>
        <w:tc>
          <w:tcPr>
            <w:tcW w:w="567" w:type="dxa"/>
            <w:shd w:val="clear" w:color="auto" w:fill="auto"/>
          </w:tcPr>
          <w:p w:rsidR="00F9417A" w:rsidRPr="008B0864" w:rsidRDefault="00F9417A" w:rsidP="00F9417A">
            <w:pPr>
              <w:rPr>
                <w:sz w:val="20"/>
                <w:lang w:val="ro-RO"/>
              </w:rPr>
            </w:pPr>
            <w:r w:rsidRPr="008B0864">
              <w:rPr>
                <w:sz w:val="20"/>
                <w:lang w:val="ro-RO"/>
              </w:rPr>
              <w:t>274</w:t>
            </w:r>
          </w:p>
          <w:p w:rsidR="00F9417A" w:rsidRPr="008B0864" w:rsidRDefault="00F9417A" w:rsidP="00F9417A">
            <w:pPr>
              <w:rPr>
                <w:sz w:val="20"/>
                <w:lang w:val="ro-RO"/>
              </w:rPr>
            </w:pPr>
            <w:r w:rsidRPr="008B0864">
              <w:rPr>
                <w:sz w:val="20"/>
                <w:lang w:val="ro-RO"/>
              </w:rPr>
              <w:t>667</w:t>
            </w:r>
          </w:p>
          <w:p w:rsidR="00F9417A" w:rsidRPr="008B0864" w:rsidRDefault="00F9417A" w:rsidP="00F9417A">
            <w:pPr>
              <w:rPr>
                <w:sz w:val="20"/>
                <w:lang w:val="ro-RO"/>
              </w:rPr>
            </w:pPr>
            <w:r w:rsidRPr="008B0864">
              <w:rPr>
                <w:sz w:val="20"/>
                <w:lang w:val="ro-RO"/>
              </w:rPr>
              <w:t>673</w:t>
            </w:r>
          </w:p>
        </w:tc>
        <w:tc>
          <w:tcPr>
            <w:tcW w:w="567" w:type="dxa"/>
            <w:shd w:val="clear" w:color="auto" w:fill="auto"/>
          </w:tcPr>
          <w:p w:rsidR="00F9417A" w:rsidRPr="008B0864" w:rsidRDefault="00F9417A" w:rsidP="00F9417A">
            <w:pPr>
              <w:rPr>
                <w:sz w:val="20"/>
                <w:lang w:val="ro-RO"/>
              </w:rPr>
            </w:pPr>
            <w:r w:rsidRPr="008B0864">
              <w:rPr>
                <w:sz w:val="20"/>
                <w:lang w:val="ro-RO"/>
              </w:rPr>
              <w:t>0</w:t>
            </w:r>
          </w:p>
        </w:tc>
        <w:tc>
          <w:tcPr>
            <w:tcW w:w="567" w:type="dxa"/>
            <w:shd w:val="clear" w:color="auto" w:fill="auto"/>
          </w:tcPr>
          <w:p w:rsidR="00F9417A" w:rsidRPr="008B0864" w:rsidRDefault="00F9417A" w:rsidP="00F9417A">
            <w:pPr>
              <w:rPr>
                <w:sz w:val="20"/>
                <w:lang w:val="ro-RO"/>
              </w:rPr>
            </w:pPr>
            <w:r w:rsidRPr="008B0864">
              <w:rPr>
                <w:sz w:val="20"/>
                <w:lang w:val="ro-RO"/>
              </w:rPr>
              <w:t>E0</w:t>
            </w:r>
          </w:p>
        </w:tc>
        <w:tc>
          <w:tcPr>
            <w:tcW w:w="851" w:type="dxa"/>
            <w:shd w:val="clear" w:color="auto" w:fill="auto"/>
          </w:tcPr>
          <w:p w:rsidR="00F9417A" w:rsidRPr="008B0864" w:rsidRDefault="00F9417A" w:rsidP="00F9417A">
            <w:pPr>
              <w:rPr>
                <w:sz w:val="20"/>
                <w:lang w:val="ro-RO"/>
              </w:rPr>
            </w:pPr>
            <w:r w:rsidRPr="008B0864">
              <w:rPr>
                <w:sz w:val="20"/>
                <w:lang w:val="ro-RO"/>
              </w:rPr>
              <w:t>P006</w:t>
            </w:r>
          </w:p>
          <w:p w:rsidR="00F9417A" w:rsidRPr="008B0864" w:rsidRDefault="00F9417A" w:rsidP="00F9417A">
            <w:pPr>
              <w:rPr>
                <w:sz w:val="20"/>
                <w:lang w:val="ro-RO"/>
              </w:rPr>
            </w:pPr>
            <w:r w:rsidRPr="008B0864">
              <w:rPr>
                <w:sz w:val="20"/>
                <w:lang w:val="ro-RO"/>
              </w:rPr>
              <w:t>LP03</w:t>
            </w:r>
          </w:p>
        </w:tc>
        <w:tc>
          <w:tcPr>
            <w:tcW w:w="567"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708" w:type="dxa"/>
            <w:shd w:val="clear" w:color="auto" w:fill="auto"/>
          </w:tcPr>
          <w:p w:rsidR="00F9417A" w:rsidRPr="008B0864" w:rsidRDefault="00F9417A" w:rsidP="00F9417A">
            <w:pPr>
              <w:rPr>
                <w:sz w:val="20"/>
                <w:lang w:val="ro-RO"/>
              </w:rPr>
            </w:pPr>
          </w:p>
        </w:tc>
        <w:tc>
          <w:tcPr>
            <w:tcW w:w="851"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r w:rsidRPr="008B0864">
              <w:rPr>
                <w:sz w:val="20"/>
                <w:lang w:val="ro-RO"/>
              </w:rPr>
              <w:t>4</w:t>
            </w:r>
          </w:p>
        </w:tc>
        <w:tc>
          <w:tcPr>
            <w:tcW w:w="567"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850" w:type="dxa"/>
            <w:shd w:val="clear" w:color="auto" w:fill="auto"/>
          </w:tcPr>
          <w:p w:rsidR="00F9417A" w:rsidRPr="008B0864" w:rsidRDefault="00F9417A" w:rsidP="00F9417A">
            <w:pPr>
              <w:rPr>
                <w:sz w:val="20"/>
                <w:lang w:val="ro-RO"/>
              </w:rPr>
            </w:pPr>
            <w:r w:rsidRPr="008B0864">
              <w:rPr>
                <w:sz w:val="20"/>
                <w:lang w:val="ro-RO"/>
              </w:rPr>
              <w:t>CW13</w:t>
            </w:r>
          </w:p>
          <w:p w:rsidR="00F9417A" w:rsidRPr="008B0864" w:rsidRDefault="00F9417A" w:rsidP="00F9417A">
            <w:pPr>
              <w:rPr>
                <w:sz w:val="20"/>
                <w:lang w:val="ro-RO"/>
              </w:rPr>
            </w:pPr>
            <w:r w:rsidRPr="008B0864">
              <w:rPr>
                <w:sz w:val="20"/>
                <w:lang w:val="ro-RO"/>
              </w:rPr>
              <w:t>CW28</w:t>
            </w:r>
          </w:p>
        </w:tc>
        <w:tc>
          <w:tcPr>
            <w:tcW w:w="425" w:type="dxa"/>
            <w:shd w:val="clear" w:color="auto" w:fill="auto"/>
          </w:tcPr>
          <w:p w:rsidR="00F9417A" w:rsidRPr="008B0864" w:rsidRDefault="00F9417A" w:rsidP="00F9417A">
            <w:pPr>
              <w:rPr>
                <w:sz w:val="20"/>
                <w:lang w:val="ro-RO"/>
              </w:rPr>
            </w:pPr>
            <w:r w:rsidRPr="008B0864">
              <w:rPr>
                <w:sz w:val="20"/>
                <w:lang w:val="ro-RO"/>
              </w:rPr>
              <w:t>CE3</w:t>
            </w:r>
          </w:p>
        </w:tc>
        <w:tc>
          <w:tcPr>
            <w:tcW w:w="614" w:type="dxa"/>
            <w:shd w:val="clear" w:color="auto" w:fill="auto"/>
          </w:tcPr>
          <w:p w:rsidR="00F9417A" w:rsidRPr="008B0864" w:rsidRDefault="00F9417A" w:rsidP="00F9417A">
            <w:pPr>
              <w:rPr>
                <w:sz w:val="20"/>
                <w:lang w:val="ro-RO"/>
              </w:rPr>
            </w:pPr>
          </w:p>
        </w:tc>
      </w:tr>
      <w:tr w:rsidR="00F9417A" w:rsidRPr="008B0864" w:rsidTr="00F9417A">
        <w:trPr>
          <w:cantSplit/>
          <w:trHeight w:val="1134"/>
        </w:trPr>
        <w:tc>
          <w:tcPr>
            <w:tcW w:w="710" w:type="dxa"/>
            <w:shd w:val="clear" w:color="auto" w:fill="auto"/>
          </w:tcPr>
          <w:p w:rsidR="00F9417A" w:rsidRPr="008B0864" w:rsidRDefault="00F9417A" w:rsidP="00F9417A">
            <w:pPr>
              <w:rPr>
                <w:sz w:val="20"/>
                <w:lang w:val="ro-RO"/>
              </w:rPr>
            </w:pPr>
            <w:r w:rsidRPr="008B0864">
              <w:rPr>
                <w:sz w:val="20"/>
                <w:lang w:val="ro-RO"/>
              </w:rPr>
              <w:t>3548</w:t>
            </w:r>
          </w:p>
        </w:tc>
        <w:tc>
          <w:tcPr>
            <w:tcW w:w="1559" w:type="dxa"/>
            <w:shd w:val="clear" w:color="auto" w:fill="auto"/>
          </w:tcPr>
          <w:p w:rsidR="00F9417A" w:rsidRPr="008B0864" w:rsidRDefault="00F9417A" w:rsidP="00F9417A">
            <w:pPr>
              <w:rPr>
                <w:sz w:val="20"/>
                <w:lang w:val="ro-RO"/>
              </w:rPr>
            </w:pPr>
            <w:r w:rsidRPr="008B0864">
              <w:rPr>
                <w:sz w:val="20"/>
                <w:lang w:val="ro-RO"/>
              </w:rPr>
              <w:t xml:space="preserve">OBIECTE CONŢINÂND MĂRFURI </w:t>
            </w:r>
            <w:r w:rsidRPr="000C2258">
              <w:rPr>
                <w:sz w:val="18"/>
                <w:szCs w:val="18"/>
                <w:lang w:val="ro-RO"/>
              </w:rPr>
              <w:t>PERICULOASE</w:t>
            </w:r>
            <w:r w:rsidRPr="008B0864">
              <w:rPr>
                <w:sz w:val="20"/>
                <w:lang w:val="ro-RO"/>
              </w:rPr>
              <w:t xml:space="preserve"> DIVERSE, N.S.A</w:t>
            </w:r>
          </w:p>
        </w:tc>
        <w:tc>
          <w:tcPr>
            <w:tcW w:w="425" w:type="dxa"/>
            <w:shd w:val="clear" w:color="auto" w:fill="auto"/>
          </w:tcPr>
          <w:p w:rsidR="00F9417A" w:rsidRPr="008B0864" w:rsidRDefault="00F9417A" w:rsidP="00F9417A">
            <w:pPr>
              <w:rPr>
                <w:sz w:val="20"/>
                <w:lang w:val="ro-RO"/>
              </w:rPr>
            </w:pPr>
            <w:r w:rsidRPr="008B0864">
              <w:rPr>
                <w:sz w:val="20"/>
                <w:lang w:val="ro-RO"/>
              </w:rPr>
              <w:t>9</w:t>
            </w:r>
          </w:p>
        </w:tc>
        <w:tc>
          <w:tcPr>
            <w:tcW w:w="567" w:type="dxa"/>
            <w:shd w:val="clear" w:color="auto" w:fill="auto"/>
          </w:tcPr>
          <w:p w:rsidR="00F9417A" w:rsidRPr="008B0864" w:rsidRDefault="00F9417A" w:rsidP="00F9417A">
            <w:pPr>
              <w:rPr>
                <w:sz w:val="20"/>
                <w:lang w:val="ro-RO"/>
              </w:rPr>
            </w:pPr>
            <w:r w:rsidRPr="008B0864">
              <w:rPr>
                <w:sz w:val="20"/>
                <w:lang w:val="ro-RO"/>
              </w:rPr>
              <w:t>M11</w:t>
            </w:r>
          </w:p>
        </w:tc>
        <w:tc>
          <w:tcPr>
            <w:tcW w:w="567" w:type="dxa"/>
            <w:shd w:val="clear" w:color="auto" w:fill="auto"/>
          </w:tcPr>
          <w:p w:rsidR="00F9417A" w:rsidRPr="008B0864" w:rsidRDefault="00F9417A" w:rsidP="00F9417A">
            <w:pPr>
              <w:rPr>
                <w:sz w:val="20"/>
                <w:lang w:val="ro-RO"/>
              </w:rPr>
            </w:pPr>
          </w:p>
        </w:tc>
        <w:tc>
          <w:tcPr>
            <w:tcW w:w="567" w:type="dxa"/>
            <w:shd w:val="clear" w:color="auto" w:fill="auto"/>
            <w:textDirection w:val="btLr"/>
          </w:tcPr>
          <w:p w:rsidR="00F9417A" w:rsidRPr="008B0864" w:rsidRDefault="00F9417A" w:rsidP="00F9417A">
            <w:pPr>
              <w:ind w:left="113" w:right="113"/>
              <w:rPr>
                <w:sz w:val="20"/>
                <w:lang w:val="ro-RO"/>
              </w:rPr>
            </w:pPr>
            <w:r w:rsidRPr="008B0864">
              <w:rPr>
                <w:sz w:val="20"/>
                <w:lang w:val="ro-RO"/>
              </w:rPr>
              <w:t>A se vedea 5.2.2.</w:t>
            </w:r>
          </w:p>
          <w:p w:rsidR="00F9417A" w:rsidRPr="008B0864" w:rsidRDefault="00F9417A" w:rsidP="00F9417A">
            <w:pPr>
              <w:ind w:left="113" w:right="113"/>
              <w:rPr>
                <w:sz w:val="20"/>
                <w:lang w:val="ro-RO"/>
              </w:rPr>
            </w:pPr>
            <w:r w:rsidRPr="008B0864">
              <w:rPr>
                <w:sz w:val="20"/>
                <w:lang w:val="ro-RO"/>
              </w:rPr>
              <w:t>1.12</w:t>
            </w:r>
          </w:p>
        </w:tc>
        <w:tc>
          <w:tcPr>
            <w:tcW w:w="567" w:type="dxa"/>
            <w:shd w:val="clear" w:color="auto" w:fill="auto"/>
          </w:tcPr>
          <w:p w:rsidR="00F9417A" w:rsidRPr="008B0864" w:rsidRDefault="00F9417A" w:rsidP="00F9417A">
            <w:pPr>
              <w:rPr>
                <w:sz w:val="20"/>
                <w:lang w:val="ro-RO"/>
              </w:rPr>
            </w:pPr>
            <w:r w:rsidRPr="008B0864">
              <w:rPr>
                <w:sz w:val="20"/>
                <w:lang w:val="ro-RO"/>
              </w:rPr>
              <w:t>274</w:t>
            </w:r>
          </w:p>
          <w:p w:rsidR="00F9417A" w:rsidRPr="008B0864" w:rsidRDefault="00F9417A" w:rsidP="00F9417A">
            <w:pPr>
              <w:rPr>
                <w:sz w:val="20"/>
                <w:lang w:val="ro-RO"/>
              </w:rPr>
            </w:pPr>
            <w:r w:rsidRPr="008B0864">
              <w:rPr>
                <w:sz w:val="20"/>
                <w:lang w:val="ro-RO"/>
              </w:rPr>
              <w:t>667</w:t>
            </w:r>
          </w:p>
          <w:p w:rsidR="00F9417A" w:rsidRPr="008B0864" w:rsidRDefault="00F9417A" w:rsidP="00F9417A">
            <w:pPr>
              <w:rPr>
                <w:sz w:val="20"/>
                <w:lang w:val="ro-RO"/>
              </w:rPr>
            </w:pPr>
            <w:r w:rsidRPr="008B0864">
              <w:rPr>
                <w:sz w:val="20"/>
                <w:lang w:val="ro-RO"/>
              </w:rPr>
              <w:t>673</w:t>
            </w:r>
          </w:p>
        </w:tc>
        <w:tc>
          <w:tcPr>
            <w:tcW w:w="567" w:type="dxa"/>
            <w:shd w:val="clear" w:color="auto" w:fill="auto"/>
          </w:tcPr>
          <w:p w:rsidR="00F9417A" w:rsidRPr="008B0864" w:rsidRDefault="00F9417A" w:rsidP="00F9417A">
            <w:pPr>
              <w:rPr>
                <w:sz w:val="20"/>
                <w:lang w:val="ro-RO"/>
              </w:rPr>
            </w:pPr>
            <w:r w:rsidRPr="008B0864">
              <w:rPr>
                <w:sz w:val="20"/>
                <w:lang w:val="ro-RO"/>
              </w:rPr>
              <w:t>0</w:t>
            </w:r>
          </w:p>
        </w:tc>
        <w:tc>
          <w:tcPr>
            <w:tcW w:w="567" w:type="dxa"/>
            <w:shd w:val="clear" w:color="auto" w:fill="auto"/>
          </w:tcPr>
          <w:p w:rsidR="00F9417A" w:rsidRPr="008B0864" w:rsidRDefault="00F9417A" w:rsidP="00F9417A">
            <w:pPr>
              <w:rPr>
                <w:sz w:val="20"/>
                <w:lang w:val="ro-RO"/>
              </w:rPr>
            </w:pPr>
            <w:r w:rsidRPr="008B0864">
              <w:rPr>
                <w:sz w:val="20"/>
                <w:lang w:val="ro-RO"/>
              </w:rPr>
              <w:t>E0</w:t>
            </w:r>
          </w:p>
        </w:tc>
        <w:tc>
          <w:tcPr>
            <w:tcW w:w="851" w:type="dxa"/>
            <w:shd w:val="clear" w:color="auto" w:fill="auto"/>
          </w:tcPr>
          <w:p w:rsidR="00F9417A" w:rsidRPr="008B0864" w:rsidRDefault="00F9417A" w:rsidP="00F9417A">
            <w:pPr>
              <w:rPr>
                <w:sz w:val="20"/>
                <w:lang w:val="ro-RO"/>
              </w:rPr>
            </w:pPr>
            <w:r w:rsidRPr="008B0864">
              <w:rPr>
                <w:sz w:val="20"/>
                <w:lang w:val="ro-RO"/>
              </w:rPr>
              <w:t>P006</w:t>
            </w:r>
          </w:p>
          <w:p w:rsidR="00F9417A" w:rsidRPr="008B0864" w:rsidRDefault="00F9417A" w:rsidP="00F9417A">
            <w:pPr>
              <w:rPr>
                <w:sz w:val="20"/>
                <w:lang w:val="ro-RO"/>
              </w:rPr>
            </w:pPr>
            <w:r w:rsidRPr="008B0864">
              <w:rPr>
                <w:sz w:val="20"/>
                <w:lang w:val="ro-RO"/>
              </w:rPr>
              <w:t>LP03</w:t>
            </w:r>
          </w:p>
        </w:tc>
        <w:tc>
          <w:tcPr>
            <w:tcW w:w="567"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708" w:type="dxa"/>
            <w:shd w:val="clear" w:color="auto" w:fill="auto"/>
          </w:tcPr>
          <w:p w:rsidR="00F9417A" w:rsidRPr="008B0864" w:rsidRDefault="00F9417A" w:rsidP="00F9417A">
            <w:pPr>
              <w:rPr>
                <w:sz w:val="20"/>
                <w:lang w:val="ro-RO"/>
              </w:rPr>
            </w:pPr>
          </w:p>
        </w:tc>
        <w:tc>
          <w:tcPr>
            <w:tcW w:w="851" w:type="dxa"/>
            <w:shd w:val="clear" w:color="auto" w:fill="auto"/>
          </w:tcPr>
          <w:p w:rsidR="00F9417A" w:rsidRPr="008B0864" w:rsidRDefault="00F9417A" w:rsidP="00F9417A">
            <w:pPr>
              <w:rPr>
                <w:sz w:val="20"/>
                <w:lang w:val="ro-RO"/>
              </w:rPr>
            </w:pPr>
          </w:p>
        </w:tc>
        <w:tc>
          <w:tcPr>
            <w:tcW w:w="709"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r w:rsidRPr="008B0864">
              <w:rPr>
                <w:sz w:val="20"/>
                <w:lang w:val="ro-RO"/>
              </w:rPr>
              <w:t>4</w:t>
            </w:r>
          </w:p>
        </w:tc>
        <w:tc>
          <w:tcPr>
            <w:tcW w:w="567" w:type="dxa"/>
            <w:shd w:val="clear" w:color="auto" w:fill="auto"/>
          </w:tcPr>
          <w:p w:rsidR="00F9417A" w:rsidRPr="008B0864" w:rsidRDefault="00F9417A" w:rsidP="00F9417A">
            <w:pPr>
              <w:rPr>
                <w:sz w:val="20"/>
                <w:lang w:val="ro-RO"/>
              </w:rPr>
            </w:pPr>
          </w:p>
        </w:tc>
        <w:tc>
          <w:tcPr>
            <w:tcW w:w="567" w:type="dxa"/>
            <w:shd w:val="clear" w:color="auto" w:fill="auto"/>
          </w:tcPr>
          <w:p w:rsidR="00F9417A" w:rsidRPr="008B0864" w:rsidRDefault="00F9417A" w:rsidP="00F9417A">
            <w:pPr>
              <w:rPr>
                <w:sz w:val="20"/>
                <w:lang w:val="ro-RO"/>
              </w:rPr>
            </w:pPr>
          </w:p>
        </w:tc>
        <w:tc>
          <w:tcPr>
            <w:tcW w:w="850" w:type="dxa"/>
            <w:shd w:val="clear" w:color="auto" w:fill="auto"/>
          </w:tcPr>
          <w:p w:rsidR="00F9417A" w:rsidRPr="008B0864" w:rsidRDefault="00F9417A" w:rsidP="00F9417A">
            <w:pPr>
              <w:rPr>
                <w:sz w:val="20"/>
                <w:lang w:val="ro-RO"/>
              </w:rPr>
            </w:pPr>
            <w:r w:rsidRPr="008B0864">
              <w:rPr>
                <w:sz w:val="20"/>
                <w:lang w:val="ro-RO"/>
              </w:rPr>
              <w:t>CW13</w:t>
            </w:r>
          </w:p>
          <w:p w:rsidR="00F9417A" w:rsidRPr="008B0864" w:rsidRDefault="00F9417A" w:rsidP="00F9417A">
            <w:pPr>
              <w:rPr>
                <w:sz w:val="20"/>
                <w:lang w:val="ro-RO"/>
              </w:rPr>
            </w:pPr>
            <w:r w:rsidRPr="008B0864">
              <w:rPr>
                <w:sz w:val="20"/>
                <w:lang w:val="ro-RO"/>
              </w:rPr>
              <w:t>CW28</w:t>
            </w:r>
          </w:p>
        </w:tc>
        <w:tc>
          <w:tcPr>
            <w:tcW w:w="425" w:type="dxa"/>
            <w:shd w:val="clear" w:color="auto" w:fill="auto"/>
          </w:tcPr>
          <w:p w:rsidR="00F9417A" w:rsidRPr="008B0864" w:rsidRDefault="00F9417A" w:rsidP="00F9417A">
            <w:pPr>
              <w:rPr>
                <w:sz w:val="20"/>
                <w:lang w:val="ro-RO"/>
              </w:rPr>
            </w:pPr>
            <w:r w:rsidRPr="008B0864">
              <w:rPr>
                <w:sz w:val="20"/>
                <w:lang w:val="ro-RO"/>
              </w:rPr>
              <w:t>CE3</w:t>
            </w:r>
          </w:p>
        </w:tc>
        <w:tc>
          <w:tcPr>
            <w:tcW w:w="614" w:type="dxa"/>
            <w:shd w:val="clear" w:color="auto" w:fill="auto"/>
          </w:tcPr>
          <w:p w:rsidR="00F9417A" w:rsidRPr="008B0864" w:rsidRDefault="00F9417A" w:rsidP="00F9417A">
            <w:pPr>
              <w:rPr>
                <w:sz w:val="20"/>
                <w:lang w:val="ro-RO"/>
              </w:rPr>
            </w:pPr>
          </w:p>
        </w:tc>
      </w:tr>
    </w:tbl>
    <w:p w:rsidR="00243948" w:rsidRDefault="00243948" w:rsidP="00243948">
      <w:pPr>
        <w:rPr>
          <w:lang w:val="ro-RO"/>
        </w:rPr>
      </w:pPr>
      <w:r>
        <w:rPr>
          <w:lang w:val="ro-RO"/>
        </w:rPr>
        <w:t>».</w:t>
      </w:r>
    </w:p>
    <w:p w:rsidR="00243948" w:rsidRDefault="00243948" w:rsidP="00243948">
      <w:pPr>
        <w:rPr>
          <w:lang w:val="ro-RO"/>
        </w:rPr>
      </w:pPr>
    </w:p>
    <w:p w:rsidR="00243948" w:rsidRPr="00641ADA" w:rsidRDefault="00243948" w:rsidP="00243948">
      <w:pPr>
        <w:rPr>
          <w:lang w:val="ro-RO"/>
        </w:rPr>
      </w:pPr>
    </w:p>
    <w:p w:rsidR="00243948" w:rsidRDefault="00243948" w:rsidP="008C2FDF">
      <w:pPr>
        <w:rPr>
          <w:lang w:val="ro-RO"/>
        </w:rPr>
      </w:pPr>
    </w:p>
    <w:p w:rsidR="00243948" w:rsidRDefault="00243948" w:rsidP="008C2FDF">
      <w:pPr>
        <w:rPr>
          <w:lang w:val="ro-RO"/>
        </w:rPr>
      </w:pPr>
    </w:p>
    <w:p w:rsidR="00243948" w:rsidRDefault="00243948" w:rsidP="008C2FDF">
      <w:pPr>
        <w:rPr>
          <w:lang w:val="ro-RO"/>
        </w:rPr>
        <w:sectPr w:rsidR="00243948" w:rsidSect="00D6560A">
          <w:pgSz w:w="16839" w:h="11907" w:orient="landscape" w:code="9"/>
          <w:pgMar w:top="1800" w:right="1440" w:bottom="1800" w:left="1440" w:header="720" w:footer="720" w:gutter="0"/>
          <w:cols w:space="720"/>
          <w:docGrid w:linePitch="360"/>
        </w:sectPr>
      </w:pPr>
    </w:p>
    <w:p w:rsidR="00134418" w:rsidRDefault="00134418" w:rsidP="00134418">
      <w:pPr>
        <w:rPr>
          <w:b/>
          <w:lang w:val="ro-RO"/>
        </w:rPr>
      </w:pPr>
      <w:r>
        <w:rPr>
          <w:b/>
          <w:lang w:val="ro-RO"/>
        </w:rPr>
        <w:lastRenderedPageBreak/>
        <w:t>3.2.2</w:t>
      </w:r>
    </w:p>
    <w:p w:rsidR="00134418" w:rsidRDefault="00134418" w:rsidP="00134418">
      <w:pPr>
        <w:rPr>
          <w:b/>
          <w:lang w:val="ro-RO"/>
        </w:rPr>
      </w:pPr>
      <w:r>
        <w:rPr>
          <w:b/>
          <w:lang w:val="ro-RO"/>
        </w:rPr>
        <w:t>Tabelul 2</w:t>
      </w:r>
    </w:p>
    <w:p w:rsidR="00134418" w:rsidRDefault="00134418" w:rsidP="00134418">
      <w:pPr>
        <w:rPr>
          <w:b/>
          <w:lang w:val="ro-RO"/>
        </w:rPr>
      </w:pPr>
    </w:p>
    <w:p w:rsidR="00134418" w:rsidRDefault="00134418" w:rsidP="00134418">
      <w:pPr>
        <w:rPr>
          <w:lang w:val="ro-RO"/>
        </w:rPr>
      </w:pPr>
      <w:r>
        <w:rPr>
          <w:lang w:val="ro-RO"/>
        </w:rPr>
        <w:t>Se modifică astfel</w:t>
      </w:r>
      <w:r w:rsidR="00F30C84">
        <w:rPr>
          <w:lang w:val="ro-RO"/>
        </w:rPr>
        <w:t>:</w:t>
      </w:r>
    </w:p>
    <w:p w:rsidR="00134418" w:rsidRDefault="00134418" w:rsidP="00134418">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824"/>
        <w:gridCol w:w="3704"/>
      </w:tblGrid>
      <w:tr w:rsidR="00134418" w:rsidRPr="008B0864" w:rsidTr="008B0864">
        <w:tc>
          <w:tcPr>
            <w:tcW w:w="0" w:type="auto"/>
            <w:shd w:val="clear" w:color="auto" w:fill="auto"/>
          </w:tcPr>
          <w:p w:rsidR="00134418" w:rsidRPr="008B0864" w:rsidRDefault="00134418" w:rsidP="00134418">
            <w:pPr>
              <w:rPr>
                <w:b/>
                <w:lang w:val="ro-RO"/>
              </w:rPr>
            </w:pPr>
            <w:r w:rsidRPr="008B0864">
              <w:rPr>
                <w:b/>
                <w:lang w:val="ro-RO"/>
              </w:rPr>
              <w:t xml:space="preserve">            Denumire/descriere mărfuri</w:t>
            </w:r>
          </w:p>
        </w:tc>
        <w:tc>
          <w:tcPr>
            <w:tcW w:w="0" w:type="auto"/>
            <w:shd w:val="clear" w:color="auto" w:fill="auto"/>
          </w:tcPr>
          <w:p w:rsidR="00134418" w:rsidRPr="008B0864" w:rsidRDefault="00134418" w:rsidP="00134418">
            <w:pPr>
              <w:rPr>
                <w:b/>
                <w:lang w:val="ro-RO"/>
              </w:rPr>
            </w:pPr>
            <w:r w:rsidRPr="008B0864">
              <w:rPr>
                <w:b/>
                <w:lang w:val="ro-RO"/>
              </w:rPr>
              <w:t>Nr. ONU</w:t>
            </w:r>
          </w:p>
        </w:tc>
        <w:tc>
          <w:tcPr>
            <w:tcW w:w="0" w:type="auto"/>
            <w:shd w:val="clear" w:color="auto" w:fill="auto"/>
          </w:tcPr>
          <w:p w:rsidR="00134418" w:rsidRPr="008B0864" w:rsidRDefault="00134418" w:rsidP="00134418">
            <w:pPr>
              <w:rPr>
                <w:b/>
                <w:lang w:val="ro-RO"/>
              </w:rPr>
            </w:pPr>
            <w:r w:rsidRPr="008B0864">
              <w:rPr>
                <w:b/>
                <w:lang w:val="ro-RO"/>
              </w:rPr>
              <w:t xml:space="preserve">          Amendament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ACID CIANHIDRIC ÎN SOLUŢIE APOASĂ conţinând maxim 20% de cianură de hidrogen</w:t>
            </w:r>
          </w:p>
        </w:tc>
        <w:tc>
          <w:tcPr>
            <w:tcW w:w="0" w:type="auto"/>
            <w:shd w:val="clear" w:color="auto" w:fill="auto"/>
          </w:tcPr>
          <w:p w:rsidR="00134418" w:rsidRPr="008B0864" w:rsidRDefault="00134418" w:rsidP="00134418">
            <w:pPr>
              <w:rPr>
                <w:lang w:val="ro-RO"/>
              </w:rPr>
            </w:pPr>
            <w:r w:rsidRPr="008B0864">
              <w:rPr>
                <w:lang w:val="ro-RO"/>
              </w:rPr>
              <w:t>1613</w:t>
            </w:r>
          </w:p>
        </w:tc>
        <w:tc>
          <w:tcPr>
            <w:tcW w:w="0" w:type="auto"/>
            <w:shd w:val="clear" w:color="auto" w:fill="auto"/>
          </w:tcPr>
          <w:p w:rsidR="00134418" w:rsidRPr="008B0864" w:rsidRDefault="00134418" w:rsidP="00134418">
            <w:pPr>
              <w:rPr>
                <w:lang w:val="ro-RO"/>
              </w:rPr>
            </w:pPr>
            <w:r w:rsidRPr="008B0864">
              <w:rPr>
                <w:lang w:val="ro-RO"/>
              </w:rPr>
              <w:t xml:space="preserve">În coloana (4) se schimbă codul </w:t>
            </w:r>
          </w:p>
          <w:p w:rsidR="00134418" w:rsidRPr="008B0864" w:rsidRDefault="00134418" w:rsidP="00134418">
            <w:pPr>
              <w:rPr>
                <w:lang w:val="ro-RO"/>
              </w:rPr>
            </w:pPr>
            <w:r w:rsidRPr="008B0864">
              <w:rPr>
                <w:lang w:val="ro-RO"/>
              </w:rPr>
              <w:t>NHM astfel</w:t>
            </w:r>
            <w:r w:rsidR="00F30C84">
              <w:rPr>
                <w:lang w:val="ro-RO"/>
              </w:rPr>
              <w:t>:</w:t>
            </w:r>
            <w:r w:rsidRPr="008B0864">
              <w:rPr>
                <w:lang w:val="ro-RO"/>
              </w:rPr>
              <w:t xml:space="preserve"> „281112”. </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ACRILAT DE 2-DIMETILAMINOETIL</w:t>
            </w:r>
          </w:p>
        </w:tc>
        <w:tc>
          <w:tcPr>
            <w:tcW w:w="0" w:type="auto"/>
            <w:shd w:val="clear" w:color="auto" w:fill="auto"/>
          </w:tcPr>
          <w:p w:rsidR="00134418" w:rsidRPr="008B0864" w:rsidRDefault="00134418" w:rsidP="00134418">
            <w:pPr>
              <w:rPr>
                <w:lang w:val="ro-RO"/>
              </w:rPr>
            </w:pPr>
            <w:r w:rsidRPr="008B0864">
              <w:rPr>
                <w:lang w:val="ro-RO"/>
              </w:rPr>
              <w:t>3302</w:t>
            </w:r>
          </w:p>
        </w:tc>
        <w:tc>
          <w:tcPr>
            <w:tcW w:w="0" w:type="auto"/>
            <w:shd w:val="clear" w:color="auto" w:fill="auto"/>
          </w:tcPr>
          <w:p w:rsidR="00134418" w:rsidRPr="008B0864" w:rsidRDefault="00134418" w:rsidP="00134418">
            <w:pPr>
              <w:rPr>
                <w:lang w:val="ro-RO"/>
              </w:rPr>
            </w:pPr>
            <w:r w:rsidRPr="008B0864">
              <w:rPr>
                <w:lang w:val="ro-RO"/>
              </w:rPr>
              <w:t>La finalul denumirii în coloana (1), se adaugă</w:t>
            </w:r>
            <w:r w:rsidR="00F30C84">
              <w:rPr>
                <w:lang w:val="ro-RO"/>
              </w:rPr>
              <w:t>:</w:t>
            </w:r>
            <w:r w:rsidRPr="008B0864">
              <w:rPr>
                <w:lang w:val="ro-RO"/>
              </w:rPr>
              <w:t xml:space="preserve"> „Stabilizat”.  </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BROMURĂ DE METIL ŞI CLOROPICRINĂ ÎN AMESTEC cu &gt; 2% cloropicrină</w:t>
            </w:r>
          </w:p>
        </w:tc>
        <w:tc>
          <w:tcPr>
            <w:tcW w:w="0" w:type="auto"/>
            <w:shd w:val="clear" w:color="auto" w:fill="auto"/>
          </w:tcPr>
          <w:p w:rsidR="00134418" w:rsidRPr="008B0864" w:rsidRDefault="00134418" w:rsidP="00134418">
            <w:pPr>
              <w:rPr>
                <w:lang w:val="ro-RO"/>
              </w:rPr>
            </w:pPr>
            <w:r w:rsidRPr="008B0864">
              <w:rPr>
                <w:lang w:val="ro-RO"/>
              </w:rPr>
              <w:t>1581</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CLOROPICRINĂ</w:t>
            </w:r>
          </w:p>
        </w:tc>
        <w:tc>
          <w:tcPr>
            <w:tcW w:w="0" w:type="auto"/>
            <w:shd w:val="clear" w:color="auto" w:fill="auto"/>
          </w:tcPr>
          <w:p w:rsidR="00134418" w:rsidRPr="008B0864" w:rsidRDefault="00134418" w:rsidP="00134418">
            <w:pPr>
              <w:rPr>
                <w:lang w:val="ro-RO"/>
              </w:rPr>
            </w:pPr>
            <w:r w:rsidRPr="008B0864">
              <w:rPr>
                <w:lang w:val="ro-RO"/>
              </w:rPr>
              <w:t>1580</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CLOROPICRINĂ ÎN AMESTEC, N.S.A.</w:t>
            </w:r>
          </w:p>
        </w:tc>
        <w:tc>
          <w:tcPr>
            <w:tcW w:w="0" w:type="auto"/>
            <w:shd w:val="clear" w:color="auto" w:fill="auto"/>
          </w:tcPr>
          <w:p w:rsidR="00134418" w:rsidRPr="008B0864" w:rsidRDefault="00134418" w:rsidP="00134418">
            <w:pPr>
              <w:rPr>
                <w:lang w:val="ro-RO"/>
              </w:rPr>
            </w:pPr>
            <w:r w:rsidRPr="008B0864">
              <w:rPr>
                <w:lang w:val="ro-RO"/>
              </w:rPr>
              <w:t>1583</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 xml:space="preserve">Cloropicrină şi bromură de metil, în amestec, respectiv </w:t>
            </w:r>
          </w:p>
        </w:tc>
        <w:tc>
          <w:tcPr>
            <w:tcW w:w="0" w:type="auto"/>
            <w:shd w:val="clear" w:color="auto" w:fill="auto"/>
          </w:tcPr>
          <w:p w:rsidR="00134418" w:rsidRPr="008B0864" w:rsidRDefault="00134418" w:rsidP="00134418">
            <w:pPr>
              <w:rPr>
                <w:lang w:val="ro-RO"/>
              </w:rPr>
            </w:pPr>
            <w:r w:rsidRPr="008B0864">
              <w:rPr>
                <w:lang w:val="ro-RO"/>
              </w:rPr>
              <w:t>1581</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Cloropicrină şi clorură de metil, respectiv</w:t>
            </w:r>
          </w:p>
        </w:tc>
        <w:tc>
          <w:tcPr>
            <w:tcW w:w="0" w:type="auto"/>
            <w:shd w:val="clear" w:color="auto" w:fill="auto"/>
          </w:tcPr>
          <w:p w:rsidR="00134418" w:rsidRPr="008B0864" w:rsidRDefault="00134418" w:rsidP="00134418">
            <w:pPr>
              <w:rPr>
                <w:lang w:val="ro-RO"/>
              </w:rPr>
            </w:pPr>
            <w:r w:rsidRPr="008B0864">
              <w:rPr>
                <w:lang w:val="ro-RO"/>
              </w:rPr>
              <w:t>1582</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CLORURĂ DE METIL ŞI CLOROPICRINĂ ÎN AMESTEC</w:t>
            </w:r>
          </w:p>
        </w:tc>
        <w:tc>
          <w:tcPr>
            <w:tcW w:w="0" w:type="auto"/>
            <w:shd w:val="clear" w:color="auto" w:fill="auto"/>
          </w:tcPr>
          <w:p w:rsidR="00134418" w:rsidRPr="008B0864" w:rsidRDefault="00134418" w:rsidP="00134418">
            <w:pPr>
              <w:rPr>
                <w:lang w:val="ro-RO"/>
              </w:rPr>
            </w:pPr>
            <w:r w:rsidRPr="008B0864">
              <w:rPr>
                <w:lang w:val="ro-RO"/>
              </w:rPr>
              <w:t>1582</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Clorură de fosforil, respectiv</w:t>
            </w:r>
          </w:p>
        </w:tc>
        <w:tc>
          <w:tcPr>
            <w:tcW w:w="0" w:type="auto"/>
            <w:shd w:val="clear" w:color="auto" w:fill="auto"/>
          </w:tcPr>
          <w:p w:rsidR="00134418" w:rsidRPr="008B0864" w:rsidRDefault="00134418" w:rsidP="00134418">
            <w:pPr>
              <w:rPr>
                <w:lang w:val="ro-RO"/>
              </w:rPr>
            </w:pPr>
            <w:r w:rsidRPr="008B0864">
              <w:rPr>
                <w:lang w:val="ro-RO"/>
              </w:rPr>
              <w:t>1810</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„281219”.</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CLORURĂ DE SULF</w:t>
            </w:r>
          </w:p>
        </w:tc>
        <w:tc>
          <w:tcPr>
            <w:tcW w:w="0" w:type="auto"/>
            <w:shd w:val="clear" w:color="auto" w:fill="auto"/>
          </w:tcPr>
          <w:p w:rsidR="00134418" w:rsidRPr="008B0864" w:rsidRDefault="00134418" w:rsidP="00134418">
            <w:pPr>
              <w:rPr>
                <w:lang w:val="ro-RO"/>
              </w:rPr>
            </w:pPr>
            <w:r w:rsidRPr="008B0864">
              <w:rPr>
                <w:lang w:val="ro-RO"/>
              </w:rPr>
              <w:t>1828</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„281216”.</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 xml:space="preserve">CLORURĂ DE TIONIL </w:t>
            </w:r>
          </w:p>
        </w:tc>
        <w:tc>
          <w:tcPr>
            <w:tcW w:w="0" w:type="auto"/>
            <w:shd w:val="clear" w:color="auto" w:fill="auto"/>
          </w:tcPr>
          <w:p w:rsidR="00134418" w:rsidRPr="008B0864" w:rsidRDefault="00134418" w:rsidP="00134418">
            <w:pPr>
              <w:rPr>
                <w:lang w:val="ro-RO"/>
              </w:rPr>
            </w:pPr>
            <w:r w:rsidRPr="008B0864">
              <w:rPr>
                <w:lang w:val="ro-RO"/>
              </w:rPr>
              <w:t>1836</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„281217”.</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CIANURĂ DE HIDROGEN ÎN SOLUŢIE APOASĂ cu &gt; 20% cianură de hidrogen</w:t>
            </w:r>
          </w:p>
        </w:tc>
        <w:tc>
          <w:tcPr>
            <w:tcW w:w="0" w:type="auto"/>
            <w:shd w:val="clear" w:color="auto" w:fill="auto"/>
          </w:tcPr>
          <w:p w:rsidR="00134418" w:rsidRPr="008B0864" w:rsidRDefault="00134418" w:rsidP="00134418">
            <w:pPr>
              <w:rPr>
                <w:lang w:val="ro-RO"/>
              </w:rPr>
            </w:pPr>
            <w:r w:rsidRPr="008B0864">
              <w:rPr>
                <w:lang w:val="ro-RO"/>
              </w:rPr>
              <w:t>1613</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„281112”.</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Diclorură de sulf, respectiv</w:t>
            </w:r>
          </w:p>
        </w:tc>
        <w:tc>
          <w:tcPr>
            <w:tcW w:w="0" w:type="auto"/>
            <w:shd w:val="clear" w:color="auto" w:fill="auto"/>
          </w:tcPr>
          <w:p w:rsidR="00134418" w:rsidRPr="008B0864" w:rsidRDefault="00134418" w:rsidP="00134418">
            <w:pPr>
              <w:rPr>
                <w:lang w:val="ro-RO"/>
              </w:rPr>
            </w:pPr>
            <w:r w:rsidRPr="008B0864">
              <w:rPr>
                <w:lang w:val="ro-RO"/>
              </w:rPr>
              <w:t>1828</w:t>
            </w:r>
          </w:p>
        </w:tc>
        <w:tc>
          <w:tcPr>
            <w:tcW w:w="0" w:type="auto"/>
            <w:shd w:val="clear" w:color="auto" w:fill="auto"/>
          </w:tcPr>
          <w:p w:rsidR="00134418" w:rsidRPr="008B0864" w:rsidRDefault="00134418" w:rsidP="00134418">
            <w:pPr>
              <w:rPr>
                <w:lang w:val="ro-RO"/>
              </w:rPr>
            </w:pPr>
            <w:r w:rsidRPr="008B0864">
              <w:rPr>
                <w:lang w:val="ro-RO"/>
              </w:rPr>
              <w:t>În coloana (4), se schimbă codul NHM astfel</w:t>
            </w:r>
            <w:r w:rsidR="00F30C84">
              <w:rPr>
                <w:lang w:val="ro-RO"/>
              </w:rPr>
              <w:t>:</w:t>
            </w:r>
            <w:r w:rsidRPr="008B0864">
              <w:rPr>
                <w:lang w:val="ro-RO"/>
              </w:rPr>
              <w:t xml:space="preserve"> „281216”.</w:t>
            </w:r>
          </w:p>
        </w:tc>
      </w:tr>
      <w:tr w:rsidR="00FB298C" w:rsidRPr="008B0864" w:rsidTr="008B0864">
        <w:tc>
          <w:tcPr>
            <w:tcW w:w="0" w:type="auto"/>
            <w:vMerge w:val="restart"/>
            <w:shd w:val="clear" w:color="auto" w:fill="auto"/>
          </w:tcPr>
          <w:p w:rsidR="00FB298C" w:rsidRPr="008B0864" w:rsidRDefault="00FB298C" w:rsidP="00FB298C">
            <w:pPr>
              <w:rPr>
                <w:lang w:val="ro-RO"/>
              </w:rPr>
            </w:pPr>
            <w:r w:rsidRPr="008B0864">
              <w:rPr>
                <w:lang w:val="ro-RO"/>
              </w:rPr>
              <w:t>Îngrăşăminte cu nitrat de amoniu</w:t>
            </w:r>
          </w:p>
        </w:tc>
        <w:tc>
          <w:tcPr>
            <w:tcW w:w="0" w:type="auto"/>
            <w:vMerge w:val="restart"/>
            <w:shd w:val="clear" w:color="auto" w:fill="auto"/>
          </w:tcPr>
          <w:p w:rsidR="00FB298C" w:rsidRPr="008B0864" w:rsidRDefault="00FB298C" w:rsidP="00FB298C">
            <w:pPr>
              <w:rPr>
                <w:lang w:val="ro-RO"/>
              </w:rPr>
            </w:pPr>
            <w:r w:rsidRPr="008B0864">
              <w:rPr>
                <w:lang w:val="ro-RO"/>
              </w:rPr>
              <w:t>2071</w:t>
            </w:r>
          </w:p>
        </w:tc>
        <w:tc>
          <w:tcPr>
            <w:tcW w:w="0" w:type="auto"/>
            <w:shd w:val="clear" w:color="auto" w:fill="auto"/>
          </w:tcPr>
          <w:p w:rsidR="00FB298C" w:rsidRPr="008B0864" w:rsidRDefault="00FB298C" w:rsidP="00FB298C">
            <w:pPr>
              <w:rPr>
                <w:lang w:val="ro-RO"/>
              </w:rPr>
            </w:pPr>
            <w:r w:rsidRPr="008B0864">
              <w:rPr>
                <w:lang w:val="ro-RO"/>
              </w:rPr>
              <w:t>Se schimbă denumirea în coloana (1) şi se citeşte astfel</w:t>
            </w:r>
            <w:r w:rsidR="00F30C84">
              <w:rPr>
                <w:lang w:val="ro-RO"/>
              </w:rPr>
              <w:t>:</w:t>
            </w:r>
            <w:r w:rsidRPr="008B0864">
              <w:rPr>
                <w:lang w:val="ro-RO"/>
              </w:rPr>
              <w:t xml:space="preserve"> „ÎNGRĂŞĂMINTE CU NITRAT DE AMONIU”.</w:t>
            </w:r>
          </w:p>
        </w:tc>
      </w:tr>
      <w:tr w:rsidR="00FB298C" w:rsidRPr="008B0864" w:rsidTr="008B0864">
        <w:tc>
          <w:tcPr>
            <w:tcW w:w="0" w:type="auto"/>
            <w:vMerge/>
            <w:shd w:val="clear" w:color="auto" w:fill="auto"/>
          </w:tcPr>
          <w:p w:rsidR="00FB298C" w:rsidRPr="008B0864" w:rsidRDefault="00FB298C" w:rsidP="00FB298C">
            <w:pPr>
              <w:rPr>
                <w:lang w:val="ro-RO"/>
              </w:rPr>
            </w:pPr>
          </w:p>
        </w:tc>
        <w:tc>
          <w:tcPr>
            <w:tcW w:w="0" w:type="auto"/>
            <w:vMerge/>
            <w:shd w:val="clear" w:color="auto" w:fill="auto"/>
          </w:tcPr>
          <w:p w:rsidR="00FB298C" w:rsidRPr="008B0864" w:rsidRDefault="00FB298C" w:rsidP="00FB298C">
            <w:pPr>
              <w:rPr>
                <w:lang w:val="ro-RO"/>
              </w:rPr>
            </w:pPr>
          </w:p>
        </w:tc>
        <w:tc>
          <w:tcPr>
            <w:tcW w:w="0" w:type="auto"/>
            <w:shd w:val="clear" w:color="auto" w:fill="auto"/>
          </w:tcPr>
          <w:p w:rsidR="00FB298C" w:rsidRPr="008B0864" w:rsidRDefault="00FB298C" w:rsidP="00FB298C">
            <w:pPr>
              <w:rPr>
                <w:lang w:val="ro-RO"/>
              </w:rPr>
            </w:pPr>
            <w:r w:rsidRPr="008B0864">
              <w:rPr>
                <w:lang w:val="ro-RO"/>
              </w:rPr>
              <w:t>În coloana (3) se suprimă</w:t>
            </w:r>
            <w:r w:rsidR="00F30C84">
              <w:rPr>
                <w:lang w:val="ro-RO"/>
              </w:rPr>
              <w:t>:</w:t>
            </w:r>
            <w:r w:rsidRPr="008B0864">
              <w:rPr>
                <w:lang w:val="ro-RO"/>
              </w:rPr>
              <w:t xml:space="preserve"> „Scutit”.</w:t>
            </w:r>
          </w:p>
        </w:tc>
      </w:tr>
      <w:tr w:rsidR="00FB298C" w:rsidRPr="008B0864" w:rsidTr="008B0864">
        <w:tc>
          <w:tcPr>
            <w:tcW w:w="0" w:type="auto"/>
            <w:vMerge w:val="restart"/>
            <w:shd w:val="clear" w:color="auto" w:fill="auto"/>
          </w:tcPr>
          <w:p w:rsidR="00FB298C" w:rsidRPr="008B0864" w:rsidRDefault="00FB298C" w:rsidP="00FB298C">
            <w:pPr>
              <w:rPr>
                <w:lang w:val="ro-RO"/>
              </w:rPr>
            </w:pPr>
            <w:r w:rsidRPr="008B0864">
              <w:rPr>
                <w:lang w:val="ro-RO"/>
              </w:rPr>
              <w:t>Mărfuri periculoase conţinute în maşini sau mărfuri periculoase conţinute în aparate</w:t>
            </w:r>
          </w:p>
        </w:tc>
        <w:tc>
          <w:tcPr>
            <w:tcW w:w="0" w:type="auto"/>
            <w:vMerge w:val="restart"/>
            <w:shd w:val="clear" w:color="auto" w:fill="auto"/>
          </w:tcPr>
          <w:p w:rsidR="00FB298C" w:rsidRPr="008B0864" w:rsidRDefault="00FB298C" w:rsidP="00FB298C">
            <w:pPr>
              <w:rPr>
                <w:lang w:val="ro-RO"/>
              </w:rPr>
            </w:pPr>
            <w:r w:rsidRPr="008B0864">
              <w:rPr>
                <w:lang w:val="ro-RO"/>
              </w:rPr>
              <w:t>3363</w:t>
            </w:r>
          </w:p>
        </w:tc>
        <w:tc>
          <w:tcPr>
            <w:tcW w:w="0" w:type="auto"/>
            <w:shd w:val="clear" w:color="auto" w:fill="auto"/>
          </w:tcPr>
          <w:p w:rsidR="00FB298C" w:rsidRPr="008B0864" w:rsidRDefault="00FB298C" w:rsidP="00FB298C">
            <w:pPr>
              <w:rPr>
                <w:lang w:val="ro-RO"/>
              </w:rPr>
            </w:pPr>
            <w:r w:rsidRPr="008B0864">
              <w:rPr>
                <w:lang w:val="ro-RO"/>
              </w:rPr>
              <w:t>În coloana (1) se pune denumirea cu majuscule.</w:t>
            </w:r>
          </w:p>
        </w:tc>
      </w:tr>
      <w:tr w:rsidR="00FB298C" w:rsidRPr="008B0864" w:rsidTr="008B0864">
        <w:tc>
          <w:tcPr>
            <w:tcW w:w="0" w:type="auto"/>
            <w:vMerge/>
            <w:shd w:val="clear" w:color="auto" w:fill="auto"/>
          </w:tcPr>
          <w:p w:rsidR="00FB298C" w:rsidRPr="008B0864" w:rsidRDefault="00FB298C" w:rsidP="00FB298C">
            <w:pPr>
              <w:rPr>
                <w:lang w:val="ro-RO"/>
              </w:rPr>
            </w:pPr>
          </w:p>
        </w:tc>
        <w:tc>
          <w:tcPr>
            <w:tcW w:w="0" w:type="auto"/>
            <w:vMerge/>
            <w:shd w:val="clear" w:color="auto" w:fill="auto"/>
          </w:tcPr>
          <w:p w:rsidR="00FB298C" w:rsidRPr="008B0864" w:rsidRDefault="00FB298C" w:rsidP="00FB298C">
            <w:pPr>
              <w:rPr>
                <w:lang w:val="ro-RO"/>
              </w:rPr>
            </w:pPr>
          </w:p>
        </w:tc>
        <w:tc>
          <w:tcPr>
            <w:tcW w:w="0" w:type="auto"/>
            <w:shd w:val="clear" w:color="auto" w:fill="auto"/>
          </w:tcPr>
          <w:p w:rsidR="00FB298C" w:rsidRPr="008B0864" w:rsidRDefault="00FB298C" w:rsidP="00FB298C">
            <w:pPr>
              <w:rPr>
                <w:lang w:val="ro-RO"/>
              </w:rPr>
            </w:pPr>
            <w:r w:rsidRPr="008B0864">
              <w:rPr>
                <w:lang w:val="ro-RO"/>
              </w:rPr>
              <w:t>În coloana (3) se suprimă</w:t>
            </w:r>
            <w:r w:rsidR="00F30C84">
              <w:rPr>
                <w:lang w:val="ro-RO"/>
              </w:rPr>
              <w:t>:</w:t>
            </w:r>
            <w:r w:rsidRPr="008B0864">
              <w:rPr>
                <w:lang w:val="ro-RO"/>
              </w:rPr>
              <w:t xml:space="preserve"> „Scutit”.</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Oxiclorură de carbon, respectiv</w:t>
            </w:r>
          </w:p>
        </w:tc>
        <w:tc>
          <w:tcPr>
            <w:tcW w:w="0" w:type="auto"/>
            <w:shd w:val="clear" w:color="auto" w:fill="auto"/>
          </w:tcPr>
          <w:p w:rsidR="00FB298C" w:rsidRPr="008B0864" w:rsidRDefault="00FB298C" w:rsidP="00FB298C">
            <w:pPr>
              <w:rPr>
                <w:lang w:val="ro-RO"/>
              </w:rPr>
            </w:pPr>
            <w:r w:rsidRPr="008B0864">
              <w:rPr>
                <w:lang w:val="ro-RO"/>
              </w:rPr>
              <w:t>1076</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„281211”.</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OXICLORURĂ DE FOSFOR</w:t>
            </w:r>
          </w:p>
        </w:tc>
        <w:tc>
          <w:tcPr>
            <w:tcW w:w="0" w:type="auto"/>
            <w:shd w:val="clear" w:color="auto" w:fill="auto"/>
          </w:tcPr>
          <w:p w:rsidR="00FB298C" w:rsidRPr="008B0864" w:rsidRDefault="00FB298C" w:rsidP="00FB298C">
            <w:pPr>
              <w:rPr>
                <w:lang w:val="ro-RO"/>
              </w:rPr>
            </w:pPr>
            <w:r w:rsidRPr="008B0864">
              <w:rPr>
                <w:lang w:val="ro-RO"/>
              </w:rPr>
              <w:t>1810</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„281212”.</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lastRenderedPageBreak/>
              <w:t>PENTACLORURĂ DE FOSFOR</w:t>
            </w:r>
          </w:p>
        </w:tc>
        <w:tc>
          <w:tcPr>
            <w:tcW w:w="0" w:type="auto"/>
            <w:shd w:val="clear" w:color="auto" w:fill="auto"/>
          </w:tcPr>
          <w:p w:rsidR="00FB298C" w:rsidRPr="008B0864" w:rsidRDefault="00FB298C" w:rsidP="00FB298C">
            <w:pPr>
              <w:rPr>
                <w:lang w:val="ro-RO"/>
              </w:rPr>
            </w:pPr>
            <w:r w:rsidRPr="008B0864">
              <w:rPr>
                <w:lang w:val="ro-RO"/>
              </w:rPr>
              <w:t>1806</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PHOSGENE</w:t>
            </w:r>
          </w:p>
        </w:tc>
        <w:tc>
          <w:tcPr>
            <w:tcW w:w="0" w:type="auto"/>
            <w:shd w:val="clear" w:color="auto" w:fill="auto"/>
          </w:tcPr>
          <w:p w:rsidR="00FB298C" w:rsidRPr="008B0864" w:rsidRDefault="00FB298C" w:rsidP="00FB298C">
            <w:pPr>
              <w:rPr>
                <w:lang w:val="ro-RO"/>
              </w:rPr>
            </w:pPr>
            <w:r w:rsidRPr="008B0864">
              <w:rPr>
                <w:lang w:val="ro-RO"/>
              </w:rPr>
              <w:t>1076</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„281211”.</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Fosfit de etil, respectiv</w:t>
            </w:r>
          </w:p>
        </w:tc>
        <w:tc>
          <w:tcPr>
            <w:tcW w:w="0" w:type="auto"/>
            <w:shd w:val="clear" w:color="auto" w:fill="auto"/>
          </w:tcPr>
          <w:p w:rsidR="00FB298C" w:rsidRPr="008B0864" w:rsidRDefault="00FB298C" w:rsidP="00FB298C">
            <w:pPr>
              <w:rPr>
                <w:lang w:val="ro-RO"/>
              </w:rPr>
            </w:pPr>
            <w:r w:rsidRPr="008B0864">
              <w:rPr>
                <w:lang w:val="ro-RO"/>
              </w:rPr>
              <w:t>2323</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Fosfit de metil, respectiv</w:t>
            </w:r>
          </w:p>
        </w:tc>
        <w:tc>
          <w:tcPr>
            <w:tcW w:w="0" w:type="auto"/>
            <w:shd w:val="clear" w:color="auto" w:fill="auto"/>
          </w:tcPr>
          <w:p w:rsidR="00FB298C" w:rsidRPr="008B0864" w:rsidRDefault="00FB298C" w:rsidP="00FB298C">
            <w:pPr>
              <w:rPr>
                <w:lang w:val="ro-RO"/>
              </w:rPr>
            </w:pPr>
            <w:r w:rsidRPr="008B0864">
              <w:rPr>
                <w:lang w:val="ro-RO"/>
              </w:rPr>
              <w:t>2329</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„292023”.</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FOSFIT DE TRIETIL</w:t>
            </w:r>
          </w:p>
        </w:tc>
        <w:tc>
          <w:tcPr>
            <w:tcW w:w="0" w:type="auto"/>
            <w:shd w:val="clear" w:color="auto" w:fill="auto"/>
          </w:tcPr>
          <w:p w:rsidR="00FB298C" w:rsidRPr="008B0864" w:rsidRDefault="00FB298C" w:rsidP="00FB298C">
            <w:pPr>
              <w:rPr>
                <w:lang w:val="ro-RO"/>
              </w:rPr>
            </w:pPr>
            <w:r w:rsidRPr="008B0864">
              <w:rPr>
                <w:lang w:val="ro-RO"/>
              </w:rPr>
              <w:t>2323</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FOSFIT DE TRIMETIL</w:t>
            </w:r>
          </w:p>
        </w:tc>
        <w:tc>
          <w:tcPr>
            <w:tcW w:w="0" w:type="auto"/>
            <w:shd w:val="clear" w:color="auto" w:fill="auto"/>
          </w:tcPr>
          <w:p w:rsidR="00FB298C" w:rsidRPr="008B0864" w:rsidRDefault="00FB298C" w:rsidP="00FB298C">
            <w:pPr>
              <w:rPr>
                <w:lang w:val="ro-RO"/>
              </w:rPr>
            </w:pPr>
            <w:r w:rsidRPr="008B0864">
              <w:rPr>
                <w:lang w:val="ro-RO"/>
              </w:rPr>
              <w:t>2329</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„292023”.</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 xml:space="preserve">Protoclorură de sulf, respectiv </w:t>
            </w:r>
          </w:p>
        </w:tc>
        <w:tc>
          <w:tcPr>
            <w:tcW w:w="0" w:type="auto"/>
            <w:shd w:val="clear" w:color="auto" w:fill="auto"/>
          </w:tcPr>
          <w:p w:rsidR="00FB298C" w:rsidRPr="008B0864" w:rsidRDefault="00FB298C" w:rsidP="00FB298C">
            <w:pPr>
              <w:rPr>
                <w:lang w:val="ro-RO"/>
              </w:rPr>
            </w:pPr>
            <w:r w:rsidRPr="008B0864">
              <w:rPr>
                <w:lang w:val="ro-RO"/>
              </w:rPr>
              <w:t>1828</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„281216”.</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Silicat de etil, respectiv</w:t>
            </w:r>
          </w:p>
        </w:tc>
        <w:tc>
          <w:tcPr>
            <w:tcW w:w="0" w:type="auto"/>
            <w:shd w:val="clear" w:color="auto" w:fill="auto"/>
          </w:tcPr>
          <w:p w:rsidR="00FB298C" w:rsidRPr="008B0864" w:rsidRDefault="00FB298C" w:rsidP="00FB298C">
            <w:pPr>
              <w:rPr>
                <w:lang w:val="ro-RO"/>
              </w:rPr>
            </w:pPr>
            <w:r w:rsidRPr="008B0864">
              <w:rPr>
                <w:lang w:val="ro-RO"/>
              </w:rPr>
              <w:t>1292</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SILICAT DE TETRAETIL</w:t>
            </w:r>
          </w:p>
        </w:tc>
        <w:tc>
          <w:tcPr>
            <w:tcW w:w="0" w:type="auto"/>
            <w:shd w:val="clear" w:color="auto" w:fill="auto"/>
          </w:tcPr>
          <w:p w:rsidR="00FB298C" w:rsidRPr="008B0864" w:rsidRDefault="00FB298C" w:rsidP="00FB298C">
            <w:pPr>
              <w:rPr>
                <w:lang w:val="ro-RO"/>
              </w:rPr>
            </w:pPr>
            <w:r w:rsidRPr="008B0864">
              <w:rPr>
                <w:lang w:val="ro-RO"/>
              </w:rPr>
              <w:t>1292</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 xml:space="preserve">Silicat tetraetilic, respectiv </w:t>
            </w:r>
          </w:p>
        </w:tc>
        <w:tc>
          <w:tcPr>
            <w:tcW w:w="0" w:type="auto"/>
            <w:shd w:val="clear" w:color="auto" w:fill="auto"/>
          </w:tcPr>
          <w:p w:rsidR="00FB298C" w:rsidRPr="008B0864" w:rsidRDefault="00FB298C" w:rsidP="00FB298C">
            <w:pPr>
              <w:rPr>
                <w:lang w:val="ro-RO"/>
              </w:rPr>
            </w:pPr>
            <w:r w:rsidRPr="008B0864">
              <w:rPr>
                <w:lang w:val="ro-RO"/>
              </w:rPr>
              <w:t>1292</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 xml:space="preserve">Tetraetoxisilan, respectiv </w:t>
            </w:r>
          </w:p>
        </w:tc>
        <w:tc>
          <w:tcPr>
            <w:tcW w:w="0" w:type="auto"/>
            <w:shd w:val="clear" w:color="auto" w:fill="auto"/>
          </w:tcPr>
          <w:p w:rsidR="00FB298C" w:rsidRPr="008B0864" w:rsidRDefault="00FB298C" w:rsidP="00FB298C">
            <w:pPr>
              <w:rPr>
                <w:lang w:val="ro-RO"/>
              </w:rPr>
            </w:pPr>
            <w:r w:rsidRPr="008B0864">
              <w:rPr>
                <w:lang w:val="ro-RO"/>
              </w:rPr>
              <w:t>1292</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„292024”.</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Tricloronitrometan, respectiv</w:t>
            </w:r>
          </w:p>
        </w:tc>
        <w:tc>
          <w:tcPr>
            <w:tcW w:w="0" w:type="auto"/>
            <w:shd w:val="clear" w:color="auto" w:fill="auto"/>
          </w:tcPr>
          <w:p w:rsidR="00FB298C" w:rsidRPr="008B0864" w:rsidRDefault="00FB298C" w:rsidP="00FB298C">
            <w:pPr>
              <w:rPr>
                <w:lang w:val="ro-RO"/>
              </w:rPr>
            </w:pPr>
            <w:r w:rsidRPr="008B0864">
              <w:rPr>
                <w:lang w:val="ro-RO"/>
              </w:rPr>
              <w:t>1580</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„290491”.</w:t>
            </w:r>
          </w:p>
        </w:tc>
      </w:tr>
      <w:tr w:rsidR="00FB298C" w:rsidRPr="008B0864" w:rsidTr="008B0864">
        <w:tc>
          <w:tcPr>
            <w:tcW w:w="0" w:type="auto"/>
            <w:shd w:val="clear" w:color="auto" w:fill="auto"/>
          </w:tcPr>
          <w:p w:rsidR="00FB298C" w:rsidRPr="008B0864" w:rsidRDefault="00FB298C" w:rsidP="00FB298C">
            <w:pPr>
              <w:rPr>
                <w:lang w:val="ro-RO"/>
              </w:rPr>
            </w:pPr>
            <w:r w:rsidRPr="008B0864">
              <w:rPr>
                <w:lang w:val="ro-RO"/>
              </w:rPr>
              <w:t>TRICLORURĂ DE FOSFOR</w:t>
            </w:r>
          </w:p>
        </w:tc>
        <w:tc>
          <w:tcPr>
            <w:tcW w:w="0" w:type="auto"/>
            <w:shd w:val="clear" w:color="auto" w:fill="auto"/>
          </w:tcPr>
          <w:p w:rsidR="00FB298C" w:rsidRPr="008B0864" w:rsidRDefault="00FB298C" w:rsidP="00FB298C">
            <w:pPr>
              <w:rPr>
                <w:lang w:val="ro-RO"/>
              </w:rPr>
            </w:pPr>
            <w:r w:rsidRPr="008B0864">
              <w:rPr>
                <w:lang w:val="ro-RO"/>
              </w:rPr>
              <w:t>1809</w:t>
            </w:r>
          </w:p>
        </w:tc>
        <w:tc>
          <w:tcPr>
            <w:tcW w:w="0" w:type="auto"/>
            <w:shd w:val="clear" w:color="auto" w:fill="auto"/>
          </w:tcPr>
          <w:p w:rsidR="00FB298C" w:rsidRPr="008B0864" w:rsidRDefault="00FB298C" w:rsidP="00FB298C">
            <w:pPr>
              <w:rPr>
                <w:lang w:val="ro-RO"/>
              </w:rPr>
            </w:pPr>
            <w:r w:rsidRPr="008B0864">
              <w:rPr>
                <w:lang w:val="ro-RO"/>
              </w:rPr>
              <w:t>În coloana (4), se schimbă codul NHM astfel</w:t>
            </w:r>
            <w:r w:rsidR="00F30C84">
              <w:rPr>
                <w:lang w:val="ro-RO"/>
              </w:rPr>
              <w:t>:</w:t>
            </w:r>
            <w:r w:rsidRPr="008B0864">
              <w:rPr>
                <w:lang w:val="ro-RO"/>
              </w:rPr>
              <w:t xml:space="preserve"> „281213”.</w:t>
            </w:r>
          </w:p>
        </w:tc>
      </w:tr>
    </w:tbl>
    <w:p w:rsidR="008C2FDF" w:rsidRDefault="008C2FDF" w:rsidP="00134418">
      <w:pPr>
        <w:rPr>
          <w:lang w:val="ro-RO"/>
        </w:rPr>
      </w:pPr>
    </w:p>
    <w:p w:rsidR="00134418" w:rsidRDefault="00134418" w:rsidP="00134418">
      <w:pPr>
        <w:rPr>
          <w:b/>
          <w:lang w:val="ro-RO"/>
        </w:rPr>
      </w:pPr>
    </w:p>
    <w:p w:rsidR="00134418" w:rsidRDefault="00134418" w:rsidP="00134418">
      <w:pPr>
        <w:rPr>
          <w:lang w:val="ro-RO"/>
        </w:rPr>
      </w:pPr>
      <w:r>
        <w:rPr>
          <w:lang w:val="ro-RO"/>
        </w:rPr>
        <w:t>Se adaugă următoarele noi rubrici, în ordine alfabetică</w:t>
      </w:r>
      <w:r w:rsidR="00F30C84">
        <w:rPr>
          <w:lang w:val="ro-RO"/>
        </w:rPr>
        <w:t>:</w:t>
      </w:r>
    </w:p>
    <w:p w:rsidR="00134418" w:rsidRDefault="00134418" w:rsidP="00134418">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750"/>
        <w:gridCol w:w="710"/>
        <w:gridCol w:w="1029"/>
      </w:tblGrid>
      <w:tr w:rsidR="00134418" w:rsidRPr="008B0864" w:rsidTr="008B0864">
        <w:tc>
          <w:tcPr>
            <w:tcW w:w="0" w:type="auto"/>
            <w:shd w:val="clear" w:color="auto" w:fill="auto"/>
          </w:tcPr>
          <w:p w:rsidR="00134418" w:rsidRPr="008B0864" w:rsidRDefault="00134418" w:rsidP="00134418">
            <w:pPr>
              <w:rPr>
                <w:b/>
                <w:lang w:val="ro-RO"/>
              </w:rPr>
            </w:pPr>
            <w:r w:rsidRPr="008B0864">
              <w:rPr>
                <w:b/>
                <w:lang w:val="ro-RO"/>
              </w:rPr>
              <w:t xml:space="preserve">                Denumire/descrierea mărfurilor </w:t>
            </w:r>
          </w:p>
        </w:tc>
        <w:tc>
          <w:tcPr>
            <w:tcW w:w="0" w:type="auto"/>
            <w:shd w:val="clear" w:color="auto" w:fill="auto"/>
          </w:tcPr>
          <w:p w:rsidR="00134418" w:rsidRPr="008B0864" w:rsidRDefault="00134418" w:rsidP="00134418">
            <w:pPr>
              <w:rPr>
                <w:b/>
                <w:lang w:val="ro-RO"/>
              </w:rPr>
            </w:pPr>
            <w:r w:rsidRPr="008B0864">
              <w:rPr>
                <w:b/>
                <w:lang w:val="ro-RO"/>
              </w:rPr>
              <w:t>Nr.</w:t>
            </w:r>
          </w:p>
          <w:p w:rsidR="00134418" w:rsidRPr="008B0864" w:rsidRDefault="00134418" w:rsidP="00134418">
            <w:pPr>
              <w:rPr>
                <w:lang w:val="ro-RO"/>
              </w:rPr>
            </w:pPr>
            <w:r w:rsidRPr="008B0864">
              <w:rPr>
                <w:b/>
                <w:lang w:val="ro-RO"/>
              </w:rPr>
              <w:t>ONU</w:t>
            </w:r>
          </w:p>
        </w:tc>
        <w:tc>
          <w:tcPr>
            <w:tcW w:w="0" w:type="auto"/>
            <w:shd w:val="clear" w:color="auto" w:fill="auto"/>
          </w:tcPr>
          <w:p w:rsidR="00134418" w:rsidRPr="008B0864" w:rsidRDefault="00134418" w:rsidP="00134418">
            <w:pPr>
              <w:rPr>
                <w:b/>
                <w:lang w:val="ro-RO"/>
              </w:rPr>
            </w:pPr>
            <w:r w:rsidRPr="008B0864">
              <w:rPr>
                <w:b/>
                <w:lang w:val="ro-RO"/>
              </w:rPr>
              <w:t>Notă</w:t>
            </w:r>
          </w:p>
        </w:tc>
        <w:tc>
          <w:tcPr>
            <w:tcW w:w="0" w:type="auto"/>
            <w:shd w:val="clear" w:color="auto" w:fill="auto"/>
          </w:tcPr>
          <w:p w:rsidR="00134418" w:rsidRPr="008B0864" w:rsidRDefault="00134418" w:rsidP="00134418">
            <w:pPr>
              <w:rPr>
                <w:b/>
                <w:lang w:val="ro-RO"/>
              </w:rPr>
            </w:pPr>
            <w:r w:rsidRPr="008B0864">
              <w:rPr>
                <w:b/>
                <w:lang w:val="ro-RO"/>
              </w:rPr>
              <w:t>NHM</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ANSAMBLURI DE BATERII CU LITIU INSTALATE ÎN UTILAJE DE TRANSPORT acumulatori cu litiu ionic sau acumulatori cu litiu metal</w:t>
            </w:r>
          </w:p>
        </w:tc>
        <w:tc>
          <w:tcPr>
            <w:tcW w:w="0" w:type="auto"/>
            <w:shd w:val="clear" w:color="auto" w:fill="auto"/>
          </w:tcPr>
          <w:p w:rsidR="00134418" w:rsidRPr="008B0864" w:rsidRDefault="00134418" w:rsidP="00134418">
            <w:pPr>
              <w:rPr>
                <w:lang w:val="ro-RO"/>
              </w:rPr>
            </w:pPr>
            <w:r w:rsidRPr="008B0864">
              <w:rPr>
                <w:lang w:val="ro-RO"/>
              </w:rPr>
              <w:t>3536</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850650</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GAZ INFLAMABIL, N.S.A.</w:t>
            </w:r>
          </w:p>
        </w:tc>
        <w:tc>
          <w:tcPr>
            <w:tcW w:w="0" w:type="auto"/>
            <w:shd w:val="clear" w:color="auto" w:fill="auto"/>
          </w:tcPr>
          <w:p w:rsidR="00134418" w:rsidRPr="008B0864" w:rsidRDefault="00134418" w:rsidP="00134418">
            <w:pPr>
              <w:rPr>
                <w:lang w:val="ro-RO"/>
              </w:rPr>
            </w:pPr>
            <w:r w:rsidRPr="008B0864">
              <w:rPr>
                <w:lang w:val="ro-RO"/>
              </w:rPr>
              <w:t>2527</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GAZ TOXIC NEINFLAMABIL, N.S.A.</w:t>
            </w:r>
          </w:p>
        </w:tc>
        <w:tc>
          <w:tcPr>
            <w:tcW w:w="0" w:type="auto"/>
            <w:shd w:val="clear" w:color="auto" w:fill="auto"/>
          </w:tcPr>
          <w:p w:rsidR="00134418" w:rsidRPr="008B0864" w:rsidRDefault="00134418" w:rsidP="00134418">
            <w:pPr>
              <w:rPr>
                <w:lang w:val="ro-RO"/>
              </w:rPr>
            </w:pPr>
            <w:r w:rsidRPr="008B0864">
              <w:rPr>
                <w:lang w:val="ro-RO"/>
              </w:rPr>
              <w:t>3538</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GAZ TOXIC, N.S.A.</w:t>
            </w:r>
          </w:p>
        </w:tc>
        <w:tc>
          <w:tcPr>
            <w:tcW w:w="0" w:type="auto"/>
            <w:shd w:val="clear" w:color="auto" w:fill="auto"/>
          </w:tcPr>
          <w:p w:rsidR="00134418" w:rsidRPr="008B0864" w:rsidRDefault="00134418" w:rsidP="00134418">
            <w:pPr>
              <w:rPr>
                <w:lang w:val="ro-RO"/>
              </w:rPr>
            </w:pPr>
            <w:r w:rsidRPr="008B0864">
              <w:rPr>
                <w:lang w:val="ro-RO"/>
              </w:rPr>
              <w:t>3539</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LICHID INFLAMABIL, N.S.A.</w:t>
            </w:r>
          </w:p>
        </w:tc>
        <w:tc>
          <w:tcPr>
            <w:tcW w:w="0" w:type="auto"/>
            <w:shd w:val="clear" w:color="auto" w:fill="auto"/>
          </w:tcPr>
          <w:p w:rsidR="00134418" w:rsidRPr="008B0864" w:rsidRDefault="00134418" w:rsidP="00134418">
            <w:pPr>
              <w:rPr>
                <w:lang w:val="ro-RO"/>
              </w:rPr>
            </w:pPr>
            <w:r w:rsidRPr="008B0864">
              <w:rPr>
                <w:lang w:val="ro-RO"/>
              </w:rPr>
              <w:t>3540</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SOLID INFLAMABIL, N.S.A.</w:t>
            </w:r>
          </w:p>
        </w:tc>
        <w:tc>
          <w:tcPr>
            <w:tcW w:w="0" w:type="auto"/>
            <w:shd w:val="clear" w:color="auto" w:fill="auto"/>
          </w:tcPr>
          <w:p w:rsidR="00134418" w:rsidRPr="008B0864" w:rsidRDefault="00134418" w:rsidP="00134418">
            <w:pPr>
              <w:rPr>
                <w:lang w:val="ro-RO"/>
              </w:rPr>
            </w:pPr>
            <w:r w:rsidRPr="008B0864">
              <w:rPr>
                <w:lang w:val="ro-RO"/>
              </w:rPr>
              <w:t>3541</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 xml:space="preserve">OBIECTE CONŢINÂND MATERIE CU APRINDERE SPONTANĂ, N.S.A. </w:t>
            </w:r>
          </w:p>
        </w:tc>
        <w:tc>
          <w:tcPr>
            <w:tcW w:w="0" w:type="auto"/>
            <w:shd w:val="clear" w:color="auto" w:fill="auto"/>
          </w:tcPr>
          <w:p w:rsidR="00134418" w:rsidRPr="008B0864" w:rsidRDefault="00134418" w:rsidP="00134418">
            <w:pPr>
              <w:rPr>
                <w:lang w:val="ro-RO"/>
              </w:rPr>
            </w:pPr>
            <w:r w:rsidRPr="008B0864">
              <w:rPr>
                <w:lang w:val="ro-RO"/>
              </w:rPr>
              <w:t>3542</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MATERIE CARE, LA CONTACTUL CU APA, ELIBEREAZĂ GAZE INFLAMABILE, N.S.A.</w:t>
            </w:r>
          </w:p>
        </w:tc>
        <w:tc>
          <w:tcPr>
            <w:tcW w:w="0" w:type="auto"/>
            <w:shd w:val="clear" w:color="auto" w:fill="auto"/>
          </w:tcPr>
          <w:p w:rsidR="00134418" w:rsidRPr="008B0864" w:rsidRDefault="00134418" w:rsidP="00134418">
            <w:pPr>
              <w:rPr>
                <w:lang w:val="ro-RO"/>
              </w:rPr>
            </w:pPr>
            <w:r w:rsidRPr="008B0864">
              <w:rPr>
                <w:lang w:val="ro-RO"/>
              </w:rPr>
              <w:t>3543</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MATERIE COMBUANTĂ, N.S.A.</w:t>
            </w:r>
          </w:p>
        </w:tc>
        <w:tc>
          <w:tcPr>
            <w:tcW w:w="0" w:type="auto"/>
            <w:shd w:val="clear" w:color="auto" w:fill="auto"/>
          </w:tcPr>
          <w:p w:rsidR="00134418" w:rsidRPr="008B0864" w:rsidRDefault="00134418" w:rsidP="00134418">
            <w:pPr>
              <w:rPr>
                <w:lang w:val="ro-RO"/>
              </w:rPr>
            </w:pPr>
            <w:r w:rsidRPr="008B0864">
              <w:rPr>
                <w:lang w:val="ro-RO"/>
              </w:rPr>
              <w:t>3544</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lastRenderedPageBreak/>
              <w:t>OBIECTE CONŢINÂND PEROXID ORGANIC, N.S.A.</w:t>
            </w:r>
          </w:p>
        </w:tc>
        <w:tc>
          <w:tcPr>
            <w:tcW w:w="0" w:type="auto"/>
            <w:shd w:val="clear" w:color="auto" w:fill="auto"/>
          </w:tcPr>
          <w:p w:rsidR="00134418" w:rsidRPr="008B0864" w:rsidRDefault="00134418" w:rsidP="00134418">
            <w:pPr>
              <w:rPr>
                <w:lang w:val="ro-RO"/>
              </w:rPr>
            </w:pPr>
            <w:r w:rsidRPr="008B0864">
              <w:rPr>
                <w:lang w:val="ro-RO"/>
              </w:rPr>
              <w:t>3545</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MATERIE TOXICĂ, N.S.A.</w:t>
            </w:r>
          </w:p>
        </w:tc>
        <w:tc>
          <w:tcPr>
            <w:tcW w:w="0" w:type="auto"/>
            <w:shd w:val="clear" w:color="auto" w:fill="auto"/>
          </w:tcPr>
          <w:p w:rsidR="00134418" w:rsidRPr="008B0864" w:rsidRDefault="00134418" w:rsidP="00134418">
            <w:pPr>
              <w:rPr>
                <w:lang w:val="ro-RO"/>
              </w:rPr>
            </w:pPr>
            <w:r w:rsidRPr="008B0864">
              <w:rPr>
                <w:lang w:val="ro-RO"/>
              </w:rPr>
              <w:t>3546</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MATERIE COROZIVĂ, N.S.A</w:t>
            </w:r>
          </w:p>
        </w:tc>
        <w:tc>
          <w:tcPr>
            <w:tcW w:w="0" w:type="auto"/>
            <w:shd w:val="clear" w:color="auto" w:fill="auto"/>
          </w:tcPr>
          <w:p w:rsidR="00134418" w:rsidRPr="008B0864" w:rsidRDefault="00134418" w:rsidP="00134418">
            <w:pPr>
              <w:rPr>
                <w:lang w:val="ro-RO"/>
              </w:rPr>
            </w:pPr>
            <w:r w:rsidRPr="008B0864">
              <w:rPr>
                <w:lang w:val="ro-RO"/>
              </w:rPr>
              <w:t>3547</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OBIECTE CONŢINÂND MĂRFURI PERICULOASE DIVERSE, N.S.A</w:t>
            </w:r>
          </w:p>
        </w:tc>
        <w:tc>
          <w:tcPr>
            <w:tcW w:w="0" w:type="auto"/>
            <w:shd w:val="clear" w:color="auto" w:fill="auto"/>
          </w:tcPr>
          <w:p w:rsidR="00134418" w:rsidRPr="008B0864" w:rsidRDefault="00134418" w:rsidP="00134418">
            <w:pPr>
              <w:rPr>
                <w:lang w:val="ro-RO"/>
              </w:rPr>
            </w:pPr>
            <w:r w:rsidRPr="008B0864">
              <w:rPr>
                <w:lang w:val="ro-RO"/>
              </w:rPr>
              <w:t>3548</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SOLID MINERAL TOXIC, INFLAMABIL, N.S.A.</w:t>
            </w:r>
          </w:p>
        </w:tc>
        <w:tc>
          <w:tcPr>
            <w:tcW w:w="0" w:type="auto"/>
            <w:shd w:val="clear" w:color="auto" w:fill="auto"/>
          </w:tcPr>
          <w:p w:rsidR="00134418" w:rsidRPr="008B0864" w:rsidRDefault="00134418" w:rsidP="00134418">
            <w:pPr>
              <w:rPr>
                <w:lang w:val="ro-RO"/>
              </w:rPr>
            </w:pPr>
            <w:r w:rsidRPr="008B0864">
              <w:rPr>
                <w:lang w:val="ro-RO"/>
              </w:rPr>
              <w:t>3535</w:t>
            </w:r>
          </w:p>
        </w:tc>
        <w:tc>
          <w:tcPr>
            <w:tcW w:w="0" w:type="auto"/>
            <w:shd w:val="clear" w:color="auto" w:fill="auto"/>
          </w:tcPr>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w:t>
            </w:r>
          </w:p>
        </w:tc>
      </w:tr>
    </w:tbl>
    <w:p w:rsidR="00134418" w:rsidRDefault="00134418" w:rsidP="00134418">
      <w:pPr>
        <w:rPr>
          <w:b/>
          <w:lang w:val="ro-RO"/>
        </w:rPr>
      </w:pPr>
      <w:r>
        <w:rPr>
          <w:lang w:val="ro-RO"/>
        </w:rPr>
        <w:t xml:space="preserve">  </w:t>
      </w:r>
      <w:r>
        <w:rPr>
          <w:b/>
          <w:lang w:val="ro-RO"/>
        </w:rPr>
        <w:t xml:space="preserve"> </w:t>
      </w:r>
    </w:p>
    <w:p w:rsidR="00134418" w:rsidRDefault="00134418" w:rsidP="00134418">
      <w:pPr>
        <w:rPr>
          <w:b/>
          <w:lang w:val="ro-RO"/>
        </w:rPr>
      </w:pPr>
      <w:r>
        <w:rPr>
          <w:b/>
          <w:lang w:val="ro-RO"/>
        </w:rPr>
        <w:t>Capitolul 3.3</w:t>
      </w:r>
    </w:p>
    <w:p w:rsidR="00134418" w:rsidRDefault="00134418" w:rsidP="00134418">
      <w:pPr>
        <w:rPr>
          <w:b/>
          <w:lang w:val="ro-RO"/>
        </w:rPr>
      </w:pPr>
    </w:p>
    <w:p w:rsidR="00134418" w:rsidRDefault="00134418" w:rsidP="008B0864">
      <w:pPr>
        <w:numPr>
          <w:ilvl w:val="4"/>
          <w:numId w:val="43"/>
        </w:numPr>
        <w:rPr>
          <w:lang w:val="ro-RO"/>
        </w:rPr>
      </w:pPr>
      <w:r>
        <w:rPr>
          <w:lang w:val="ro-RO"/>
        </w:rPr>
        <w:t>În fraza a treia, se înlocuieşte „ca „BATERII CU LITIU COMPROMISE” ”, prin</w:t>
      </w:r>
      <w:r w:rsidR="00F30C84">
        <w:rPr>
          <w:lang w:val="ro-RO"/>
        </w:rPr>
        <w:t>:</w:t>
      </w:r>
    </w:p>
    <w:p w:rsidR="00134418" w:rsidRDefault="00134418" w:rsidP="00134418">
      <w:pPr>
        <w:rPr>
          <w:lang w:val="ro-RO"/>
        </w:rPr>
      </w:pPr>
    </w:p>
    <w:p w:rsidR="00134418" w:rsidRDefault="00134418" w:rsidP="00134418">
      <w:pPr>
        <w:ind w:left="360" w:firstLine="720"/>
        <w:rPr>
          <w:lang w:val="ro-RO"/>
        </w:rPr>
      </w:pPr>
      <w:r>
        <w:rPr>
          <w:lang w:val="ro-RO"/>
        </w:rPr>
        <w:t>„ca „BATERII CU LITIU PENTRU ELIMINARE” ”.</w:t>
      </w:r>
    </w:p>
    <w:p w:rsidR="00134418" w:rsidRDefault="00134418" w:rsidP="00134418">
      <w:pPr>
        <w:rPr>
          <w:lang w:val="ro-RO"/>
        </w:rPr>
      </w:pPr>
    </w:p>
    <w:p w:rsidR="00134418" w:rsidRDefault="00134418" w:rsidP="00134418">
      <w:pPr>
        <w:rPr>
          <w:lang w:val="ro-RO"/>
        </w:rPr>
      </w:pPr>
      <w:r w:rsidRPr="00AB6936">
        <w:rPr>
          <w:b/>
          <w:lang w:val="ro-RO"/>
        </w:rPr>
        <w:t>DS</w:t>
      </w:r>
      <w:r>
        <w:rPr>
          <w:b/>
          <w:lang w:val="ro-RO"/>
        </w:rPr>
        <w:t xml:space="preserve"> </w:t>
      </w:r>
      <w:r w:rsidRPr="00AB6936">
        <w:rPr>
          <w:b/>
          <w:lang w:val="ro-RO"/>
        </w:rPr>
        <w:t>23</w:t>
      </w:r>
      <w:r>
        <w:rPr>
          <w:lang w:val="ro-RO"/>
        </w:rPr>
        <w:tab/>
      </w:r>
      <w:r>
        <w:rPr>
          <w:lang w:val="ro-RO"/>
        </w:rPr>
        <w:tab/>
        <w:t>Se înlocuieşte „risc de aprindere” cu</w:t>
      </w:r>
      <w:r w:rsidR="00F30C84">
        <w:rPr>
          <w:lang w:val="ro-RO"/>
        </w:rPr>
        <w:t>:</w:t>
      </w:r>
    </w:p>
    <w:p w:rsidR="00134418" w:rsidRDefault="00134418" w:rsidP="00134418">
      <w:pPr>
        <w:rPr>
          <w:lang w:val="ro-RO"/>
        </w:rPr>
      </w:pPr>
    </w:p>
    <w:p w:rsidR="00134418" w:rsidRDefault="00134418" w:rsidP="00134418">
      <w:pPr>
        <w:ind w:left="720" w:firstLine="720"/>
        <w:rPr>
          <w:lang w:val="ro-RO"/>
        </w:rPr>
      </w:pPr>
      <w:r>
        <w:rPr>
          <w:lang w:val="ro-RO"/>
        </w:rPr>
        <w:t>„pericol de aprindere”.</w:t>
      </w:r>
    </w:p>
    <w:p w:rsidR="00134418" w:rsidRDefault="00134418" w:rsidP="00134418">
      <w:pPr>
        <w:ind w:left="1440" w:hanging="1440"/>
        <w:rPr>
          <w:b/>
          <w:lang w:val="ro-RO"/>
        </w:rPr>
      </w:pPr>
    </w:p>
    <w:p w:rsidR="00134418" w:rsidRDefault="00134418" w:rsidP="00134418">
      <w:pPr>
        <w:ind w:left="1440" w:hanging="1440"/>
        <w:rPr>
          <w:lang w:val="ro-RO"/>
        </w:rPr>
      </w:pPr>
      <w:r w:rsidRPr="00AB6936">
        <w:rPr>
          <w:b/>
          <w:lang w:val="ro-RO"/>
        </w:rPr>
        <w:t>DS</w:t>
      </w:r>
      <w:r>
        <w:rPr>
          <w:b/>
          <w:lang w:val="ro-RO"/>
        </w:rPr>
        <w:t xml:space="preserve"> </w:t>
      </w:r>
      <w:r w:rsidRPr="00AB6936">
        <w:rPr>
          <w:b/>
          <w:lang w:val="ro-RO"/>
        </w:rPr>
        <w:t>61</w:t>
      </w:r>
      <w:r>
        <w:rPr>
          <w:lang w:val="ro-RO"/>
        </w:rPr>
        <w:tab/>
        <w:t>Se înlocuieşte „risc” cu</w:t>
      </w:r>
      <w:r w:rsidR="00F30C84">
        <w:rPr>
          <w:lang w:val="ro-RO"/>
        </w:rPr>
        <w:t>:</w:t>
      </w:r>
      <w:r>
        <w:rPr>
          <w:lang w:val="ro-RO"/>
        </w:rPr>
        <w:t xml:space="preserve"> „pericol” şi se inserează înainte de „sau numele materiei”:</w:t>
      </w:r>
    </w:p>
    <w:p w:rsidR="00134418" w:rsidRDefault="00134418" w:rsidP="00134418">
      <w:pPr>
        <w:ind w:left="1440" w:hanging="1440"/>
        <w:rPr>
          <w:i/>
          <w:lang w:val="ro-RO"/>
        </w:rPr>
      </w:pPr>
      <w:r>
        <w:rPr>
          <w:lang w:val="ro-RO"/>
        </w:rPr>
        <w:t xml:space="preserve"> </w:t>
      </w:r>
      <w:r>
        <w:rPr>
          <w:lang w:val="ro-RO"/>
        </w:rPr>
        <w:tab/>
        <w:t xml:space="preserve"> </w:t>
      </w:r>
      <w:r>
        <w:rPr>
          <w:i/>
          <w:lang w:val="ro-RO"/>
        </w:rPr>
        <w:t>„(The WHO recommende</w:t>
      </w:r>
      <w:r w:rsidR="00890E84">
        <w:rPr>
          <w:i/>
          <w:lang w:val="ro-RO"/>
        </w:rPr>
        <w:t>d</w:t>
      </w:r>
      <w:r>
        <w:rPr>
          <w:i/>
          <w:lang w:val="ro-RO"/>
        </w:rPr>
        <w:t xml:space="preserve"> classification of pesticides by hazard anf guidelines to classification)”.  </w:t>
      </w:r>
    </w:p>
    <w:p w:rsidR="00134418" w:rsidRDefault="00134418" w:rsidP="00134418">
      <w:pPr>
        <w:ind w:left="720" w:hanging="720"/>
        <w:rPr>
          <w:b/>
          <w:lang w:val="ro-RO"/>
        </w:rPr>
      </w:pPr>
    </w:p>
    <w:p w:rsidR="00134418" w:rsidRDefault="00134418" w:rsidP="00134418">
      <w:pPr>
        <w:ind w:left="720" w:hanging="720"/>
        <w:rPr>
          <w:lang w:val="ro-RO"/>
        </w:rPr>
      </w:pPr>
      <w:r>
        <w:rPr>
          <w:b/>
          <w:lang w:val="ro-RO"/>
        </w:rPr>
        <w:t>DS 122</w:t>
      </w:r>
      <w:r>
        <w:rPr>
          <w:b/>
          <w:lang w:val="ro-RO"/>
        </w:rPr>
        <w:tab/>
      </w:r>
      <w:r>
        <w:rPr>
          <w:lang w:val="ro-RO"/>
        </w:rPr>
        <w:t>Se înlocuieşte „riscuri” cu „pericole”.</w:t>
      </w:r>
    </w:p>
    <w:p w:rsidR="00134418" w:rsidRDefault="00134418" w:rsidP="00134418">
      <w:pPr>
        <w:ind w:left="720" w:hanging="720"/>
        <w:rPr>
          <w:i/>
          <w:lang w:val="ro-RO"/>
        </w:rPr>
      </w:pPr>
    </w:p>
    <w:p w:rsidR="00134418" w:rsidRDefault="00134418" w:rsidP="00134418">
      <w:pPr>
        <w:ind w:left="1440" w:hanging="1440"/>
        <w:rPr>
          <w:lang w:val="ro-RO"/>
        </w:rPr>
      </w:pPr>
      <w:r>
        <w:rPr>
          <w:b/>
          <w:lang w:val="ro-RO"/>
        </w:rPr>
        <w:t>DS 172</w:t>
      </w:r>
      <w:r>
        <w:rPr>
          <w:b/>
          <w:lang w:val="ro-RO"/>
        </w:rPr>
        <w:tab/>
      </w:r>
      <w:r>
        <w:rPr>
          <w:lang w:val="ro-RO"/>
        </w:rPr>
        <w:t>În fraza introductivă şi la alineatele a), b) (de două ori) şi d) se înlocuieşte „risc” cu</w:t>
      </w:r>
      <w:r w:rsidR="00F30C84">
        <w:rPr>
          <w:lang w:val="ro-RO"/>
        </w:rPr>
        <w:t>:</w:t>
      </w:r>
      <w:r>
        <w:rPr>
          <w:lang w:val="ro-RO"/>
        </w:rPr>
        <w:t xml:space="preserve"> „pericol”. </w:t>
      </w:r>
    </w:p>
    <w:p w:rsidR="00134418" w:rsidRDefault="00134418" w:rsidP="00134418">
      <w:pPr>
        <w:ind w:left="1440" w:hanging="1440"/>
        <w:rPr>
          <w:lang w:val="ro-RO"/>
        </w:rPr>
      </w:pPr>
    </w:p>
    <w:p w:rsidR="00134418" w:rsidRDefault="00134418" w:rsidP="00134418">
      <w:pPr>
        <w:ind w:left="1440"/>
        <w:rPr>
          <w:lang w:val="ro-RO"/>
        </w:rPr>
      </w:pPr>
      <w:r>
        <w:rPr>
          <w:lang w:val="ro-RO"/>
        </w:rPr>
        <w:t>La alineatul c), se înlocuieşte „risc/uri” cu</w:t>
      </w:r>
      <w:r w:rsidR="00F30C84">
        <w:rPr>
          <w:lang w:val="ro-RO"/>
        </w:rPr>
        <w:t>:</w:t>
      </w:r>
      <w:r>
        <w:rPr>
          <w:lang w:val="ro-RO"/>
        </w:rPr>
        <w:t xml:space="preserve"> „pericol/e”.</w:t>
      </w:r>
    </w:p>
    <w:p w:rsidR="00134418" w:rsidRDefault="00134418" w:rsidP="00134418">
      <w:pPr>
        <w:rPr>
          <w:lang w:val="ro-RO"/>
        </w:rPr>
      </w:pPr>
    </w:p>
    <w:p w:rsidR="00134418" w:rsidRDefault="00134418" w:rsidP="00134418">
      <w:pPr>
        <w:rPr>
          <w:lang w:val="ro-RO"/>
        </w:rPr>
      </w:pPr>
      <w:r>
        <w:rPr>
          <w:b/>
          <w:lang w:val="ro-RO"/>
        </w:rPr>
        <w:t>DS 186</w:t>
      </w:r>
      <w:r>
        <w:rPr>
          <w:b/>
          <w:lang w:val="ro-RO"/>
        </w:rPr>
        <w:tab/>
      </w:r>
      <w:r>
        <w:rPr>
          <w:lang w:val="ro-RO"/>
        </w:rPr>
        <w:t>Se modifică şi se citeşte astfel</w:t>
      </w:r>
      <w:r w:rsidR="00F30C84">
        <w:rPr>
          <w:lang w:val="ro-RO"/>
        </w:rPr>
        <w:t>:</w:t>
      </w:r>
      <w:r>
        <w:rPr>
          <w:lang w:val="ro-RO"/>
        </w:rPr>
        <w:t xml:space="preserve"> </w:t>
      </w:r>
    </w:p>
    <w:p w:rsidR="00134418" w:rsidRDefault="00134418" w:rsidP="00134418">
      <w:pPr>
        <w:rPr>
          <w:lang w:val="ro-RO"/>
        </w:rPr>
      </w:pPr>
      <w:r>
        <w:rPr>
          <w:lang w:val="ro-RO"/>
        </w:rPr>
        <w:t>„</w:t>
      </w:r>
      <w:r w:rsidRPr="00C56708">
        <w:rPr>
          <w:b/>
          <w:lang w:val="ro-RO"/>
        </w:rPr>
        <w:t>186</w:t>
      </w:r>
      <w:r>
        <w:rPr>
          <w:lang w:val="ro-RO"/>
        </w:rPr>
        <w:tab/>
      </w:r>
      <w:r>
        <w:rPr>
          <w:lang w:val="ro-RO"/>
        </w:rPr>
        <w:tab/>
        <w:t>(suprimat)”</w:t>
      </w:r>
    </w:p>
    <w:p w:rsidR="00134418" w:rsidRDefault="00134418" w:rsidP="00134418">
      <w:pPr>
        <w:rPr>
          <w:lang w:val="ro-RO"/>
        </w:rPr>
      </w:pPr>
    </w:p>
    <w:p w:rsidR="00134418" w:rsidRDefault="00134418" w:rsidP="00134418">
      <w:pPr>
        <w:rPr>
          <w:lang w:val="ro-RO"/>
        </w:rPr>
      </w:pPr>
      <w:r>
        <w:rPr>
          <w:b/>
          <w:lang w:val="ro-RO"/>
        </w:rPr>
        <w:t>DS 188</w:t>
      </w:r>
      <w:r>
        <w:rPr>
          <w:b/>
          <w:lang w:val="ro-RO"/>
        </w:rPr>
        <w:tab/>
      </w:r>
      <w:r>
        <w:rPr>
          <w:lang w:val="ro-RO"/>
        </w:rPr>
        <w:t>La alineatele a) şi b) se adaugă următoarea nouă Notă</w:t>
      </w:r>
      <w:r w:rsidR="00F30C84">
        <w:rPr>
          <w:lang w:val="ro-RO"/>
        </w:rPr>
        <w:t>:</w:t>
      </w:r>
    </w:p>
    <w:p w:rsidR="00134418" w:rsidRDefault="00134418" w:rsidP="00134418">
      <w:pPr>
        <w:rPr>
          <w:lang w:val="ro-RO"/>
        </w:rPr>
      </w:pPr>
    </w:p>
    <w:p w:rsidR="00134418" w:rsidRDefault="00134418" w:rsidP="00134418">
      <w:pPr>
        <w:ind w:left="1440"/>
        <w:jc w:val="both"/>
        <w:rPr>
          <w:lang w:val="ro-RO"/>
        </w:rPr>
      </w:pPr>
      <w:r>
        <w:rPr>
          <w:lang w:val="ro-RO"/>
        </w:rPr>
        <w:t>„</w:t>
      </w:r>
      <w:r w:rsidRPr="009B7CDE">
        <w:rPr>
          <w:b/>
          <w:lang w:val="ro-RO"/>
        </w:rPr>
        <w:t>NOTA</w:t>
      </w:r>
      <w:r>
        <w:rPr>
          <w:lang w:val="ro-RO"/>
        </w:rPr>
        <w:t>. Atunci când ansamblurile de baterii cu litiu care satisfac la 2.2.9.1.7 f), sunt transportate cu respectarea prezentei dispoziţii speciale, conţinutul total de litiu al tuturor bateriilor cu litiu metal din ansamblu nu trebuie să depăşească 1,5g, iar capacitatea totală a tuturor bateriilor cu litiu ionic din ansamblu nu trebuie să dep</w:t>
      </w:r>
      <w:r w:rsidR="001022E3">
        <w:rPr>
          <w:lang w:val="ro-RO"/>
        </w:rPr>
        <w:t>ă</w:t>
      </w:r>
      <w:r>
        <w:rPr>
          <w:lang w:val="ro-RO"/>
        </w:rPr>
        <w:t xml:space="preserve">şescă 10 Wh (a se vedea dispoziţia specială 387).”.   </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alineatul c), se înlocuieşte „2.2.9.1.7 a) şi e)”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„2.2.9.1.7 a), e), f) dacă trebuie şi g)”.</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alineatul d), se înlocuieşte „protecţia împotriva contactelor cu materiale conducătoare”,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lastRenderedPageBreak/>
        <w:t>„protecţia împotriva contactelor cu materiale conducătoare de electricitate”.</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alineatul f), se adaugă la final următoarele două fraze inedite</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„Atunci când coletele sunt aşezate într-un supra ambalaj, marca de baterie cu litiu trebuie să fie direct vizibilă sau trebuie să fie reprodusă pe exteriorul supra-ambalajului, iar acesta trebuie să poarte marca „SUPRA AMBALAJ”. Literele mărcii „SUPRA AMBALAJ” trebuie să fie înalte de cel puţin 12mm. </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alineatul f), se adaugă următoarea Notă nouă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w:t>
      </w:r>
      <w:r w:rsidRPr="009B7CDE">
        <w:rPr>
          <w:b/>
          <w:lang w:val="ro-RO"/>
        </w:rPr>
        <w:t>NOTA</w:t>
      </w:r>
      <w:r>
        <w:rPr>
          <w:lang w:val="ro-RO"/>
        </w:rPr>
        <w:t>. Coletele care conţin baterii cu litiu ambalate conform dispoziţiilor secţiunii IB a instrucţiunilor de ambalare 965 sau 968 de la capitolul 11 al părţii a patra a Instrucţiunilor tehnice OACI, şi care poartă marca reprezentată la paragraful 5.2.1.9 (marcă pentru bateriile cu litiu) şi eticheta reprezentată la paragraful 5.2.2.2.2., modelul Nr. 9A, sunt considerate ca îndeplinind clauzele din prezenta dispoziţie specială.”.</w:t>
      </w:r>
    </w:p>
    <w:p w:rsidR="00134418" w:rsidRDefault="00134418" w:rsidP="00134418">
      <w:pPr>
        <w:ind w:left="1440"/>
        <w:jc w:val="both"/>
        <w:rPr>
          <w:b/>
          <w:lang w:val="ro-RO"/>
        </w:rPr>
      </w:pPr>
    </w:p>
    <w:p w:rsidR="00134418" w:rsidRDefault="00134418" w:rsidP="00134418">
      <w:pPr>
        <w:ind w:left="1440"/>
        <w:jc w:val="both"/>
        <w:rPr>
          <w:lang w:val="ro-RO"/>
        </w:rPr>
      </w:pPr>
      <w:r>
        <w:rPr>
          <w:lang w:val="ro-RO"/>
        </w:rPr>
        <w:t>În primul paragraf după alineatul h), la sfârşit, se adaugă următoarea nouă frază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prezenta dispoziţie specială, prin „echipament” se înţelege un aparat alimentat prin baterii sau acumulatori cu litiu.”.</w:t>
      </w:r>
    </w:p>
    <w:p w:rsidR="00134418" w:rsidRDefault="00134418" w:rsidP="00134418">
      <w:pPr>
        <w:jc w:val="both"/>
        <w:rPr>
          <w:lang w:val="ro-RO"/>
        </w:rPr>
      </w:pPr>
    </w:p>
    <w:p w:rsidR="00134418" w:rsidRDefault="00134418" w:rsidP="00134418">
      <w:pPr>
        <w:jc w:val="both"/>
        <w:rPr>
          <w:lang w:val="ro-RO"/>
        </w:rPr>
      </w:pPr>
      <w:r w:rsidRPr="002C2D4E">
        <w:rPr>
          <w:b/>
          <w:lang w:val="ro-RO"/>
        </w:rPr>
        <w:t>DS 2</w:t>
      </w:r>
      <w:r>
        <w:rPr>
          <w:b/>
          <w:lang w:val="ro-RO"/>
        </w:rPr>
        <w:t>40</w:t>
      </w:r>
      <w:r>
        <w:rPr>
          <w:lang w:val="ro-RO"/>
        </w:rPr>
        <w:t xml:space="preserve"> </w:t>
      </w:r>
      <w:r>
        <w:rPr>
          <w:lang w:val="ro-RO"/>
        </w:rPr>
        <w:tab/>
        <w:t>Se modifică şi se citeşte astfel</w:t>
      </w:r>
      <w:r w:rsidR="00F30C84">
        <w:rPr>
          <w:lang w:val="ro-RO"/>
        </w:rPr>
        <w:t>:</w:t>
      </w:r>
    </w:p>
    <w:p w:rsidR="00134418" w:rsidRDefault="00134418" w:rsidP="00134418">
      <w:pPr>
        <w:jc w:val="both"/>
        <w:rPr>
          <w:lang w:val="ro-RO"/>
        </w:rPr>
      </w:pPr>
      <w:r>
        <w:rPr>
          <w:lang w:val="ro-RO"/>
        </w:rPr>
        <w:t>„</w:t>
      </w:r>
      <w:r w:rsidRPr="002C2D4E">
        <w:rPr>
          <w:b/>
          <w:lang w:val="ro-RO"/>
        </w:rPr>
        <w:t>2</w:t>
      </w:r>
      <w:r>
        <w:rPr>
          <w:b/>
          <w:lang w:val="ro-RO"/>
        </w:rPr>
        <w:t>40</w:t>
      </w:r>
      <w:r>
        <w:rPr>
          <w:b/>
          <w:lang w:val="ro-RO"/>
        </w:rPr>
        <w:tab/>
      </w:r>
      <w:r>
        <w:rPr>
          <w:b/>
          <w:lang w:val="ro-RO"/>
        </w:rPr>
        <w:tab/>
      </w:r>
      <w:r>
        <w:rPr>
          <w:lang w:val="ro-RO"/>
        </w:rPr>
        <w:t>(suprimat)”.</w:t>
      </w:r>
    </w:p>
    <w:p w:rsidR="00134418" w:rsidRDefault="00134418" w:rsidP="00134418">
      <w:pPr>
        <w:jc w:val="both"/>
        <w:rPr>
          <w:lang w:val="ro-RO"/>
        </w:rPr>
      </w:pPr>
    </w:p>
    <w:p w:rsidR="00134418" w:rsidRDefault="00134418" w:rsidP="00134418">
      <w:pPr>
        <w:jc w:val="both"/>
        <w:rPr>
          <w:lang w:val="ro-RO"/>
        </w:rPr>
      </w:pPr>
      <w:r w:rsidRPr="002C2D4E">
        <w:rPr>
          <w:b/>
          <w:lang w:val="ro-RO"/>
        </w:rPr>
        <w:t>DS 2</w:t>
      </w:r>
      <w:r>
        <w:rPr>
          <w:b/>
          <w:lang w:val="ro-RO"/>
        </w:rPr>
        <w:t>50</w:t>
      </w:r>
      <w:r>
        <w:rPr>
          <w:lang w:val="ro-RO"/>
        </w:rPr>
        <w:t xml:space="preserve"> </w:t>
      </w:r>
      <w:r>
        <w:rPr>
          <w:lang w:val="ro-RO"/>
        </w:rPr>
        <w:tab/>
        <w:t>La alineatul a), se suprimă</w:t>
      </w:r>
      <w:r w:rsidR="00F30C84">
        <w:rPr>
          <w:lang w:val="ro-RO"/>
        </w:rPr>
        <w:t>:</w:t>
      </w:r>
      <w:r>
        <w:rPr>
          <w:lang w:val="ro-RO"/>
        </w:rPr>
        <w:t xml:space="preserve"> „(a se vedea Tabelul S-3-8 din supliment)”.</w:t>
      </w:r>
    </w:p>
    <w:p w:rsidR="00134418" w:rsidRDefault="00134418" w:rsidP="00134418">
      <w:pPr>
        <w:jc w:val="both"/>
        <w:rPr>
          <w:lang w:val="ro-RO"/>
        </w:rPr>
      </w:pPr>
    </w:p>
    <w:p w:rsidR="00134418" w:rsidRDefault="00134418" w:rsidP="00134418">
      <w:pPr>
        <w:jc w:val="both"/>
        <w:rPr>
          <w:lang w:val="ro-RO"/>
        </w:rPr>
      </w:pPr>
      <w:r w:rsidRPr="002C2D4E">
        <w:rPr>
          <w:b/>
          <w:lang w:val="ro-RO"/>
        </w:rPr>
        <w:t>DS 2</w:t>
      </w:r>
      <w:r>
        <w:rPr>
          <w:b/>
          <w:lang w:val="ro-RO"/>
        </w:rPr>
        <w:t>51</w:t>
      </w:r>
      <w:r>
        <w:rPr>
          <w:lang w:val="ro-RO"/>
        </w:rPr>
        <w:t xml:space="preserve"> </w:t>
      </w:r>
      <w:r>
        <w:rPr>
          <w:lang w:val="ro-RO"/>
        </w:rPr>
        <w:tab/>
        <w:t>În primul paragraf, se înlocuieşte fraza a doua cu</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„Aceste truse trebuie să conţină doar mărfuri periculoase care sunt autorizate ca fiind</w:t>
      </w:r>
      <w:r w:rsidR="00F30C84">
        <w:rPr>
          <w:lang w:val="ro-RO"/>
        </w:rPr>
        <w:t>:</w:t>
      </w:r>
    </w:p>
    <w:p w:rsidR="00134418" w:rsidRDefault="00134418" w:rsidP="00134418">
      <w:pPr>
        <w:ind w:left="1440"/>
        <w:jc w:val="both"/>
        <w:rPr>
          <w:lang w:val="ro-RO"/>
        </w:rPr>
      </w:pPr>
    </w:p>
    <w:p w:rsidR="00134418" w:rsidRDefault="00134418" w:rsidP="008B0864">
      <w:pPr>
        <w:numPr>
          <w:ilvl w:val="0"/>
          <w:numId w:val="44"/>
        </w:numPr>
        <w:jc w:val="both"/>
        <w:rPr>
          <w:lang w:val="ro-RO"/>
        </w:rPr>
      </w:pPr>
      <w:r>
        <w:rPr>
          <w:lang w:val="ro-RO"/>
        </w:rPr>
        <w:t>Nişte cantităţi exceptate, care nu depăşesc cantităţile indicate de codul din coloana (7b) a tabelului A de la capitolul 3.2, atunci când  cantitatea netă per ambalaj interior şi cantitatea netă per colet sunt conforme cu recomandările 3.5.1.2 şi 3.5.1.3</w:t>
      </w:r>
      <w:r w:rsidR="00F30C84">
        <w:rPr>
          <w:lang w:val="ro-RO"/>
        </w:rPr>
        <w:t>;</w:t>
      </w:r>
      <w:r>
        <w:rPr>
          <w:lang w:val="ro-RO"/>
        </w:rPr>
        <w:t xml:space="preserve"> sau</w:t>
      </w:r>
    </w:p>
    <w:p w:rsidR="00134418" w:rsidRDefault="00134418" w:rsidP="00134418">
      <w:pPr>
        <w:ind w:left="1440"/>
        <w:jc w:val="both"/>
        <w:rPr>
          <w:lang w:val="ro-RO"/>
        </w:rPr>
      </w:pPr>
      <w:r>
        <w:rPr>
          <w:lang w:val="ro-RO"/>
        </w:rPr>
        <w:t xml:space="preserve"> </w:t>
      </w:r>
    </w:p>
    <w:p w:rsidR="00134418" w:rsidRPr="00FE31FC" w:rsidRDefault="00134418" w:rsidP="008B0864">
      <w:pPr>
        <w:numPr>
          <w:ilvl w:val="0"/>
          <w:numId w:val="44"/>
        </w:numPr>
        <w:jc w:val="both"/>
        <w:rPr>
          <w:b/>
          <w:lang w:val="ro-RO"/>
        </w:rPr>
      </w:pPr>
      <w:r>
        <w:rPr>
          <w:lang w:val="ro-RO"/>
        </w:rPr>
        <w:t xml:space="preserve">Nişte cantităţi limitate, aşa cum se indică în coloana (7a) a tabelului A de la capitolul 3.2, dacă volumul/cantitatea netă per ambalaj interior nu depăşeşte 250ml sau 250g.”.     </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paragraful al doilea, se suprimă ultima frază.</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începutul paragrafului al treilea, se adaugă următoarea nouă frază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lastRenderedPageBreak/>
        <w:t xml:space="preserve">„În scopul descrierii mărfurilor periculoase în documentul de transport respectând 5.4.1.1.1, trebuie ca grupa de ambalaj indicată pe document trebuie să fie cea mai severă grupă de ambalaj atribuită materiilor din trusă.”.   </w:t>
      </w:r>
    </w:p>
    <w:p w:rsidR="00134418" w:rsidRDefault="00134418" w:rsidP="00134418">
      <w:pPr>
        <w:ind w:left="1440"/>
        <w:jc w:val="both"/>
        <w:rPr>
          <w:lang w:val="ro-RO"/>
        </w:rPr>
      </w:pPr>
    </w:p>
    <w:p w:rsidR="00134418" w:rsidRDefault="00134418" w:rsidP="00134418">
      <w:pPr>
        <w:jc w:val="both"/>
        <w:rPr>
          <w:lang w:val="ro-RO"/>
        </w:rPr>
      </w:pPr>
      <w:r w:rsidRPr="002C2D4E">
        <w:rPr>
          <w:b/>
          <w:lang w:val="ro-RO"/>
        </w:rPr>
        <w:t>DS 2</w:t>
      </w:r>
      <w:r>
        <w:rPr>
          <w:b/>
          <w:lang w:val="ro-RO"/>
        </w:rPr>
        <w:t>80</w:t>
      </w:r>
      <w:r>
        <w:rPr>
          <w:lang w:val="ro-RO"/>
        </w:rPr>
        <w:t xml:space="preserve"> </w:t>
      </w:r>
      <w:r>
        <w:rPr>
          <w:lang w:val="ro-RO"/>
        </w:rPr>
        <w:tab/>
        <w:t>Se înlocuieşte „risc de proiectare” cu</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„pericol de proiectare”. </w:t>
      </w:r>
    </w:p>
    <w:p w:rsidR="00134418" w:rsidRDefault="00134418" w:rsidP="00134418">
      <w:pPr>
        <w:jc w:val="both"/>
        <w:rPr>
          <w:lang w:val="ro-RO"/>
        </w:rPr>
      </w:pPr>
    </w:p>
    <w:p w:rsidR="00134418" w:rsidRDefault="00134418" w:rsidP="00134418">
      <w:pPr>
        <w:jc w:val="both"/>
        <w:rPr>
          <w:lang w:val="ro-RO"/>
        </w:rPr>
      </w:pPr>
      <w:r w:rsidRPr="002C2D4E">
        <w:rPr>
          <w:b/>
          <w:lang w:val="ro-RO"/>
        </w:rPr>
        <w:t>DS 2</w:t>
      </w:r>
      <w:r>
        <w:rPr>
          <w:b/>
          <w:lang w:val="ro-RO"/>
        </w:rPr>
        <w:t>90</w:t>
      </w:r>
      <w:r>
        <w:rPr>
          <w:lang w:val="ro-RO"/>
        </w:rPr>
        <w:t xml:space="preserve"> </w:t>
      </w:r>
      <w:r>
        <w:rPr>
          <w:lang w:val="ro-RO"/>
        </w:rPr>
        <w:tab/>
        <w:t>La alineatul b), în prima frază, se înlocuieşte „risc” cu „pericol”</w:t>
      </w:r>
    </w:p>
    <w:p w:rsidR="00134418" w:rsidRDefault="00134418" w:rsidP="00134418">
      <w:pPr>
        <w:jc w:val="both"/>
        <w:rPr>
          <w:lang w:val="ro-RO"/>
        </w:rPr>
      </w:pPr>
    </w:p>
    <w:p w:rsidR="00134418" w:rsidRDefault="00134418" w:rsidP="00134418">
      <w:pPr>
        <w:jc w:val="both"/>
        <w:rPr>
          <w:lang w:val="ro-RO"/>
        </w:rPr>
      </w:pPr>
      <w:r w:rsidRPr="002C2D4E">
        <w:rPr>
          <w:b/>
          <w:lang w:val="ro-RO"/>
        </w:rPr>
        <w:t xml:space="preserve">DS </w:t>
      </w:r>
      <w:r>
        <w:rPr>
          <w:b/>
          <w:lang w:val="ro-RO"/>
        </w:rPr>
        <w:t>307</w:t>
      </w:r>
      <w:r>
        <w:rPr>
          <w:lang w:val="ro-RO"/>
        </w:rPr>
        <w:t xml:space="preserve"> </w:t>
      </w:r>
      <w:r>
        <w:rPr>
          <w:lang w:val="ro-RO"/>
        </w:rPr>
        <w:tab/>
        <w:t>Se modifică şi se citeşte astfel</w:t>
      </w:r>
      <w:r w:rsidR="00F30C84">
        <w:rPr>
          <w:lang w:val="ro-RO"/>
        </w:rPr>
        <w:t>:</w:t>
      </w:r>
    </w:p>
    <w:p w:rsidR="00134418" w:rsidRDefault="00134418" w:rsidP="00134418">
      <w:pPr>
        <w:ind w:left="1440" w:hanging="1440"/>
        <w:jc w:val="both"/>
        <w:rPr>
          <w:lang w:val="ro-RO"/>
        </w:rPr>
      </w:pPr>
      <w:r>
        <w:rPr>
          <w:lang w:val="ro-RO"/>
        </w:rPr>
        <w:t>„</w:t>
      </w:r>
      <w:r>
        <w:rPr>
          <w:b/>
          <w:lang w:val="ro-RO"/>
        </w:rPr>
        <w:t>307</w:t>
      </w:r>
      <w:r>
        <w:rPr>
          <w:b/>
          <w:lang w:val="ro-RO"/>
        </w:rPr>
        <w:tab/>
      </w:r>
      <w:r>
        <w:rPr>
          <w:lang w:val="ro-RO"/>
        </w:rPr>
        <w:t>Această rubrică nu trebuie să fie folosită decât pentru îngrăşăminte cu nitrat de amoniu. Clasarea acestora trebuie să respecte procedura definită în Manualul de testări şi de criterii, partea a treia, secţiunea 39, sub rezerva restricţiilor de la 2.2.51.2.2, liniuţele a 13-a şi a 14-a. Utilizată la secţiunea 39, expresia „autoritate competentă” înseamnă autoritatea competentă din ţara de origine. Dacă ţara de origine nu este un Stat parte la RID, clasificarea şi condiţiile de transport trebuie să fie recunoscute de autoritatea competentă din prima ţară – Stat parte la RID – atinsă de  expediere.”.</w:t>
      </w:r>
    </w:p>
    <w:p w:rsidR="00134418" w:rsidRDefault="00134418" w:rsidP="00134418">
      <w:pPr>
        <w:jc w:val="both"/>
        <w:rPr>
          <w:lang w:val="ro-RO"/>
        </w:rPr>
      </w:pPr>
    </w:p>
    <w:p w:rsidR="00134418" w:rsidRDefault="00134418" w:rsidP="00134418">
      <w:pPr>
        <w:jc w:val="both"/>
        <w:rPr>
          <w:lang w:val="ro-RO"/>
        </w:rPr>
      </w:pPr>
      <w:r w:rsidRPr="002C2D4E">
        <w:rPr>
          <w:b/>
          <w:lang w:val="ro-RO"/>
        </w:rPr>
        <w:t xml:space="preserve">DS </w:t>
      </w:r>
      <w:r>
        <w:rPr>
          <w:b/>
          <w:lang w:val="ro-RO"/>
        </w:rPr>
        <w:t>310</w:t>
      </w:r>
      <w:r>
        <w:rPr>
          <w:lang w:val="ro-RO"/>
        </w:rPr>
        <w:t xml:space="preserve"> </w:t>
      </w:r>
      <w:r>
        <w:rPr>
          <w:lang w:val="ro-RO"/>
        </w:rPr>
        <w:tab/>
        <w:t>Se înlocuieşte, în primul paragraf, „baterii şi ansambluri de baterii”, cu</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„baterii sau ansambluri de baterii” (de două ori) şi se adaugă la sfârşit</w:t>
      </w:r>
      <w:r w:rsidR="00F30C84">
        <w:rPr>
          <w:lang w:val="ro-RO"/>
        </w:rPr>
        <w:t>:</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 xml:space="preserve">„sau LP 905 de la 4.1.4.3, după caz”. </w:t>
      </w:r>
    </w:p>
    <w:p w:rsidR="00134418" w:rsidRDefault="00134418" w:rsidP="00134418">
      <w:pPr>
        <w:ind w:left="720" w:firstLine="720"/>
        <w:jc w:val="both"/>
        <w:rPr>
          <w:lang w:val="ro-RO"/>
        </w:rPr>
      </w:pPr>
    </w:p>
    <w:p w:rsidR="00134418" w:rsidRDefault="00134418" w:rsidP="00134418">
      <w:pPr>
        <w:jc w:val="both"/>
        <w:rPr>
          <w:lang w:val="ro-RO"/>
        </w:rPr>
      </w:pPr>
      <w:r w:rsidRPr="002C2D4E">
        <w:rPr>
          <w:b/>
          <w:lang w:val="ro-RO"/>
        </w:rPr>
        <w:t xml:space="preserve">DS </w:t>
      </w:r>
      <w:r>
        <w:rPr>
          <w:b/>
          <w:lang w:val="ro-RO"/>
        </w:rPr>
        <w:t>312</w:t>
      </w:r>
      <w:r>
        <w:rPr>
          <w:lang w:val="ro-RO"/>
        </w:rPr>
        <w:t xml:space="preserve"> </w:t>
      </w:r>
      <w:r>
        <w:rPr>
          <w:lang w:val="ro-RO"/>
        </w:rPr>
        <w:tab/>
        <w:t>Se modifică şi se citeşte astfel</w:t>
      </w:r>
      <w:r w:rsidR="00F30C84">
        <w:rPr>
          <w:lang w:val="ro-RO"/>
        </w:rPr>
        <w:t>:</w:t>
      </w:r>
    </w:p>
    <w:p w:rsidR="00134418" w:rsidRDefault="00134418" w:rsidP="00134418">
      <w:pPr>
        <w:jc w:val="both"/>
        <w:rPr>
          <w:lang w:val="ro-RO"/>
        </w:rPr>
      </w:pPr>
      <w:r>
        <w:rPr>
          <w:lang w:val="ro-RO"/>
        </w:rPr>
        <w:t>„</w:t>
      </w:r>
      <w:r>
        <w:rPr>
          <w:b/>
          <w:lang w:val="ro-RO"/>
        </w:rPr>
        <w:t>312</w:t>
      </w:r>
      <w:r>
        <w:rPr>
          <w:b/>
          <w:lang w:val="ro-RO"/>
        </w:rPr>
        <w:tab/>
      </w:r>
      <w:r>
        <w:rPr>
          <w:b/>
          <w:lang w:val="ro-RO"/>
        </w:rPr>
        <w:tab/>
      </w:r>
      <w:r>
        <w:rPr>
          <w:lang w:val="ro-RO"/>
        </w:rPr>
        <w:t xml:space="preserve">(suprimat)”. </w:t>
      </w:r>
    </w:p>
    <w:p w:rsidR="00134418" w:rsidRDefault="00134418" w:rsidP="00134418">
      <w:pPr>
        <w:jc w:val="both"/>
        <w:rPr>
          <w:lang w:val="ro-RO"/>
        </w:rPr>
      </w:pPr>
    </w:p>
    <w:p w:rsidR="00134418" w:rsidRDefault="00134418" w:rsidP="00134418">
      <w:pPr>
        <w:jc w:val="both"/>
        <w:rPr>
          <w:lang w:val="ro-RO"/>
        </w:rPr>
      </w:pPr>
      <w:r w:rsidRPr="002C2D4E">
        <w:rPr>
          <w:b/>
          <w:lang w:val="ro-RO"/>
        </w:rPr>
        <w:t xml:space="preserve">DS </w:t>
      </w:r>
      <w:r>
        <w:rPr>
          <w:b/>
          <w:lang w:val="ro-RO"/>
        </w:rPr>
        <w:t>339</w:t>
      </w:r>
      <w:r>
        <w:rPr>
          <w:lang w:val="ro-RO"/>
        </w:rPr>
        <w:t xml:space="preserve"> </w:t>
      </w:r>
      <w:r>
        <w:rPr>
          <w:lang w:val="ro-RO"/>
        </w:rPr>
        <w:tab/>
        <w:t xml:space="preserve">La alineatul b), se înlocuieşte „riscuri potenţiale” cu „pericole potenţiale”. </w:t>
      </w:r>
    </w:p>
    <w:p w:rsidR="00134418" w:rsidRDefault="00134418" w:rsidP="00134418">
      <w:pPr>
        <w:jc w:val="both"/>
        <w:rPr>
          <w:lang w:val="ro-RO"/>
        </w:rPr>
      </w:pPr>
    </w:p>
    <w:p w:rsidR="00134418" w:rsidRDefault="00134418" w:rsidP="00134418">
      <w:pPr>
        <w:jc w:val="both"/>
        <w:rPr>
          <w:lang w:val="ro-RO"/>
        </w:rPr>
      </w:pPr>
      <w:r w:rsidRPr="002C2D4E">
        <w:rPr>
          <w:b/>
          <w:lang w:val="ro-RO"/>
        </w:rPr>
        <w:t xml:space="preserve">DS </w:t>
      </w:r>
      <w:r>
        <w:rPr>
          <w:b/>
          <w:lang w:val="ro-RO"/>
        </w:rPr>
        <w:t>361</w:t>
      </w:r>
      <w:r>
        <w:rPr>
          <w:lang w:val="ro-RO"/>
        </w:rPr>
        <w:t xml:space="preserve"> </w:t>
      </w:r>
      <w:r>
        <w:rPr>
          <w:lang w:val="ro-RO"/>
        </w:rPr>
        <w:tab/>
        <w:t xml:space="preserve">La alineatul b), se înlocuieşte „risc potenţial” cu „pericol potenţial”. </w:t>
      </w:r>
    </w:p>
    <w:p w:rsidR="00134418" w:rsidRDefault="00134418" w:rsidP="00134418">
      <w:pPr>
        <w:jc w:val="both"/>
        <w:rPr>
          <w:lang w:val="ro-RO"/>
        </w:rPr>
      </w:pPr>
    </w:p>
    <w:p w:rsidR="00134418" w:rsidRDefault="00134418" w:rsidP="00134418">
      <w:pPr>
        <w:jc w:val="both"/>
        <w:rPr>
          <w:lang w:val="ro-RO"/>
        </w:rPr>
      </w:pPr>
      <w:r w:rsidRPr="002C2D4E">
        <w:rPr>
          <w:b/>
          <w:lang w:val="ro-RO"/>
        </w:rPr>
        <w:t xml:space="preserve">DS </w:t>
      </w:r>
      <w:r>
        <w:rPr>
          <w:b/>
          <w:lang w:val="ro-RO"/>
        </w:rPr>
        <w:t>363</w:t>
      </w:r>
      <w:r>
        <w:rPr>
          <w:lang w:val="ro-RO"/>
        </w:rPr>
        <w:t xml:space="preserve"> </w:t>
      </w:r>
      <w:r>
        <w:rPr>
          <w:lang w:val="ro-RO"/>
        </w:rPr>
        <w:tab/>
        <w:t>La început se adaugă noile fraze introductive</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„Această rubrică poate fi utilizată doar atunci când sunt îndeplinite condiţiile prezentei dispoziţii speciale. Nu se aplică nicio altă recomandare din RID.”.</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La alineatul f), se înlocuieşte „recomandărilor de la 2.2.9.1.7”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„dispoziţiilor de la 2.2.9.1.7” </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suprimă textul introductiv de la alineatul g). Alineatele i) la vi) se reintitulează alineatele g) la l).</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adaugă un nou alineat m), care se citeşte astfel</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„m) Trebuie să fie aplicate recomandările instrucţiunii de ambalare P 005 de la 4.1.4.1.”.</w:t>
      </w:r>
    </w:p>
    <w:p w:rsidR="00134418" w:rsidRDefault="00134418" w:rsidP="00134418">
      <w:pPr>
        <w:jc w:val="both"/>
        <w:rPr>
          <w:lang w:val="ro-RO"/>
        </w:rPr>
      </w:pPr>
    </w:p>
    <w:p w:rsidR="00134418" w:rsidRDefault="00134418" w:rsidP="00134418">
      <w:pPr>
        <w:jc w:val="both"/>
        <w:rPr>
          <w:lang w:val="ro-RO"/>
        </w:rPr>
      </w:pPr>
      <w:r>
        <w:rPr>
          <w:lang w:val="ro-RO"/>
        </w:rPr>
        <w:t xml:space="preserve"> </w:t>
      </w:r>
      <w:r w:rsidRPr="002C2D4E">
        <w:rPr>
          <w:b/>
          <w:lang w:val="ro-RO"/>
        </w:rPr>
        <w:t xml:space="preserve">DS </w:t>
      </w:r>
      <w:r>
        <w:rPr>
          <w:b/>
          <w:lang w:val="ro-RO"/>
        </w:rPr>
        <w:t>369</w:t>
      </w:r>
      <w:r>
        <w:rPr>
          <w:lang w:val="ro-RO"/>
        </w:rPr>
        <w:t xml:space="preserve"> </w:t>
      </w:r>
      <w:r>
        <w:rPr>
          <w:lang w:val="ro-RO"/>
        </w:rPr>
        <w:tab/>
        <w:t>La primul paragraf se înlocuieşte „riscuri” cu</w:t>
      </w:r>
      <w:r w:rsidR="00F30C84">
        <w:rPr>
          <w:lang w:val="ro-RO"/>
        </w:rPr>
        <w:t>:</w:t>
      </w:r>
      <w:r>
        <w:rPr>
          <w:lang w:val="ro-RO"/>
        </w:rPr>
        <w:t xml:space="preserve"> „pericole”.</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La paragraful al treilea se înlocuieşte „risc” cu</w:t>
      </w:r>
      <w:r w:rsidR="00F30C84">
        <w:rPr>
          <w:lang w:val="ro-RO"/>
        </w:rPr>
        <w:t>:</w:t>
      </w:r>
      <w:r>
        <w:rPr>
          <w:lang w:val="ro-RO"/>
        </w:rPr>
        <w:t xml:space="preserve"> „pericol”.</w:t>
      </w:r>
    </w:p>
    <w:p w:rsidR="00134418" w:rsidRDefault="00134418" w:rsidP="00134418">
      <w:pPr>
        <w:jc w:val="both"/>
        <w:rPr>
          <w:b/>
          <w:lang w:val="ro-RO"/>
        </w:rPr>
      </w:pPr>
    </w:p>
    <w:p w:rsidR="00134418" w:rsidRDefault="00134418" w:rsidP="00134418">
      <w:pPr>
        <w:jc w:val="both"/>
        <w:rPr>
          <w:lang w:val="ro-RO"/>
        </w:rPr>
      </w:pPr>
      <w:r>
        <w:rPr>
          <w:b/>
          <w:lang w:val="ro-RO"/>
        </w:rPr>
        <w:t xml:space="preserve">DS 376 </w:t>
      </w:r>
      <w:r>
        <w:rPr>
          <w:b/>
          <w:lang w:val="ro-RO"/>
        </w:rPr>
        <w:tab/>
      </w:r>
      <w:r>
        <w:rPr>
          <w:lang w:val="ro-RO"/>
        </w:rPr>
        <w:t>Se modifică textul ultimelor trei paragrafe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„Bateriile şi ansamblurile de baterii trebuie să fie ambalate conform instrucţiunilor de ambalare P 908 de la 4.1.4.1 sau LP 904 de la 4.1.4.3, după caz. </w:t>
      </w:r>
    </w:p>
    <w:p w:rsidR="00134418" w:rsidRDefault="00134418" w:rsidP="00134418">
      <w:pPr>
        <w:ind w:left="1440"/>
        <w:jc w:val="both"/>
        <w:rPr>
          <w:lang w:val="ro-RO"/>
        </w:rPr>
      </w:pPr>
    </w:p>
    <w:p w:rsidR="00134418" w:rsidRDefault="00134418" w:rsidP="00134418">
      <w:pPr>
        <w:ind w:left="1440"/>
        <w:jc w:val="both"/>
        <w:rPr>
          <w:lang w:val="ro-RO"/>
        </w:rPr>
      </w:pPr>
      <w:r>
        <w:rPr>
          <w:lang w:val="ro-RO"/>
        </w:rPr>
        <w:t>Bateriile şi ansamblurile de baterii identificate ca fiind compomise sau defecte sau susceptibile de a se demonta rapid, de a reacţiona primejdios, de a face flamă sau o eliberare periculoasă de căldură sau o emisie de gaze sau de vapori toxici, corozivi sau inflamabili, în condiţii normale de transport, trebuie să fie ambalate şi transportate conform instrucţiunilor de ambalare P 911 de la 4.1.4.1 sau LP 906 de la 4.1.4.3, după caz. Autoritatea competentă din orice Stat parte la RID poate să autorizeze nişte condiţii de ambalare şi de transport alternative şi pot, de asemenea, să recunoască aprobarea dată de autoritatea dintr-o ţară care nu ar fi Stat parte la RID, cu condiţia ca această aprobare să fi fost acordată conform procedurilor aplicabile respectând RID, ADR, ADN, Codul IMDG sau recomandările tehnice ale OACI. În ambele cazuri, bateriile şi ansamblurile de baterii se repartizează la categoria de transport 0.</w:t>
      </w:r>
    </w:p>
    <w:p w:rsidR="00134418" w:rsidRDefault="00134418" w:rsidP="00134418">
      <w:pPr>
        <w:ind w:left="1440"/>
        <w:jc w:val="both"/>
        <w:rPr>
          <w:lang w:val="ro-RO"/>
        </w:rPr>
      </w:pPr>
    </w:p>
    <w:p w:rsidR="00134418" w:rsidRDefault="00134418" w:rsidP="00134418">
      <w:pPr>
        <w:ind w:left="1440"/>
        <w:jc w:val="both"/>
        <w:rPr>
          <w:lang w:val="ro-RO"/>
        </w:rPr>
      </w:pPr>
      <w:r>
        <w:rPr>
          <w:lang w:val="ro-RO"/>
        </w:rPr>
        <w:t>Coletele trebuie să poarte indicaţia „BATERII CU LITIU IONIC COMPROMISE / DEFECTE” sau „BATERII CU LITIU METAL COMPROMISE / DEFECTE”, adecvat situaţiei.</w:t>
      </w:r>
    </w:p>
    <w:p w:rsidR="00134418" w:rsidRDefault="00134418" w:rsidP="00134418">
      <w:pPr>
        <w:ind w:left="1440"/>
        <w:jc w:val="both"/>
        <w:rPr>
          <w:lang w:val="ro-RO"/>
        </w:rPr>
      </w:pPr>
    </w:p>
    <w:p w:rsidR="00134418" w:rsidRDefault="00134418" w:rsidP="00134418">
      <w:pPr>
        <w:ind w:left="1440"/>
        <w:jc w:val="both"/>
        <w:rPr>
          <w:lang w:val="ro-RO"/>
        </w:rPr>
      </w:pPr>
      <w:r>
        <w:rPr>
          <w:lang w:val="ro-RO"/>
        </w:rPr>
        <w:t>Documentul de transport trebuie să conţină menţiunea următoare</w:t>
      </w:r>
      <w:r w:rsidR="00F30C84">
        <w:rPr>
          <w:lang w:val="ro-RO"/>
        </w:rPr>
        <w:t>:</w:t>
      </w:r>
      <w:r>
        <w:rPr>
          <w:lang w:val="ro-RO"/>
        </w:rPr>
        <w:t xml:space="preserve"> „Transport conform dispoziţiei speciale 376”.</w:t>
      </w:r>
    </w:p>
    <w:p w:rsidR="00134418" w:rsidRDefault="00134418" w:rsidP="00134418">
      <w:pPr>
        <w:ind w:left="1440"/>
        <w:jc w:val="both"/>
        <w:rPr>
          <w:lang w:val="ro-RO"/>
        </w:rPr>
      </w:pPr>
    </w:p>
    <w:p w:rsidR="00134418" w:rsidRDefault="00134418" w:rsidP="00134418">
      <w:pPr>
        <w:ind w:left="1440"/>
        <w:jc w:val="both"/>
        <w:rPr>
          <w:lang w:val="ro-RO"/>
        </w:rPr>
      </w:pPr>
      <w:r>
        <w:rPr>
          <w:lang w:val="ro-RO"/>
        </w:rPr>
        <w:t>Dacă nu se poate altfel, transportul trebuie să fie însoţit de o copie a aprobării autorităţii competente.”.</w:t>
      </w:r>
    </w:p>
    <w:p w:rsidR="00134418" w:rsidRDefault="00134418" w:rsidP="00134418">
      <w:pPr>
        <w:jc w:val="both"/>
        <w:rPr>
          <w:lang w:val="ro-RO"/>
        </w:rPr>
      </w:pPr>
    </w:p>
    <w:p w:rsidR="00134418" w:rsidRDefault="00134418" w:rsidP="00134418">
      <w:pPr>
        <w:ind w:left="1440" w:hanging="1440"/>
        <w:jc w:val="both"/>
        <w:rPr>
          <w:lang w:val="ro-RO"/>
        </w:rPr>
      </w:pPr>
      <w:r>
        <w:rPr>
          <w:b/>
          <w:lang w:val="ro-RO"/>
        </w:rPr>
        <w:t xml:space="preserve">DS 377 </w:t>
      </w:r>
      <w:r>
        <w:rPr>
          <w:b/>
          <w:lang w:val="ro-RO"/>
        </w:rPr>
        <w:tab/>
      </w:r>
      <w:r>
        <w:rPr>
          <w:lang w:val="ro-RO"/>
        </w:rPr>
        <w:t>În paragraful al doilea, se înlocuieşte „recomandărilor de la 2.2.9.1.7 a) la e)”cu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„dispoziţiilor de la 2.2.9.1.7 a) la g).”.</w:t>
      </w:r>
    </w:p>
    <w:p w:rsidR="00134418" w:rsidRDefault="00134418" w:rsidP="00134418">
      <w:pPr>
        <w:jc w:val="both"/>
        <w:rPr>
          <w:b/>
          <w:lang w:val="ro-RO"/>
        </w:rPr>
      </w:pPr>
    </w:p>
    <w:p w:rsidR="00134418" w:rsidRDefault="00134418" w:rsidP="00134418">
      <w:pPr>
        <w:jc w:val="both"/>
        <w:rPr>
          <w:lang w:val="ro-RO"/>
        </w:rPr>
      </w:pPr>
      <w:r>
        <w:rPr>
          <w:b/>
          <w:lang w:val="ro-RO"/>
        </w:rPr>
        <w:t xml:space="preserve">DS 385 </w:t>
      </w:r>
      <w:r>
        <w:rPr>
          <w:b/>
          <w:lang w:val="ro-RO"/>
        </w:rPr>
        <w:tab/>
      </w:r>
      <w:r>
        <w:rPr>
          <w:lang w:val="ro-RO"/>
        </w:rPr>
        <w:t>Se modifică şi se citeşte astfel</w:t>
      </w:r>
      <w:r w:rsidR="00F30C84">
        <w:rPr>
          <w:lang w:val="ro-RO"/>
        </w:rPr>
        <w:t>:</w:t>
      </w:r>
    </w:p>
    <w:p w:rsidR="00134418" w:rsidRDefault="00134418" w:rsidP="00134418">
      <w:pPr>
        <w:tabs>
          <w:tab w:val="left" w:pos="720"/>
          <w:tab w:val="left" w:pos="1440"/>
          <w:tab w:val="left" w:pos="2160"/>
          <w:tab w:val="left" w:pos="3015"/>
        </w:tabs>
        <w:jc w:val="both"/>
        <w:rPr>
          <w:lang w:val="ro-RO"/>
        </w:rPr>
      </w:pPr>
      <w:r>
        <w:rPr>
          <w:lang w:val="ro-RO"/>
        </w:rPr>
        <w:t>„</w:t>
      </w:r>
      <w:r>
        <w:rPr>
          <w:b/>
          <w:lang w:val="ro-RO"/>
        </w:rPr>
        <w:t>385</w:t>
      </w:r>
      <w:r>
        <w:rPr>
          <w:b/>
          <w:lang w:val="ro-RO"/>
        </w:rPr>
        <w:tab/>
      </w:r>
      <w:r>
        <w:rPr>
          <w:b/>
          <w:lang w:val="ro-RO"/>
        </w:rPr>
        <w:tab/>
      </w:r>
      <w:r>
        <w:rPr>
          <w:lang w:val="ro-RO"/>
        </w:rPr>
        <w:t>(suprimat)”.</w:t>
      </w:r>
    </w:p>
    <w:p w:rsidR="00134418" w:rsidRDefault="00134418" w:rsidP="00134418">
      <w:pPr>
        <w:tabs>
          <w:tab w:val="left" w:pos="720"/>
          <w:tab w:val="left" w:pos="1440"/>
          <w:tab w:val="left" w:pos="2160"/>
          <w:tab w:val="left" w:pos="3015"/>
        </w:tabs>
        <w:jc w:val="both"/>
        <w:rPr>
          <w:lang w:val="ro-RO"/>
        </w:rPr>
      </w:pPr>
      <w:r>
        <w:rPr>
          <w:lang w:val="ro-RO"/>
        </w:rPr>
        <w:tab/>
      </w:r>
    </w:p>
    <w:p w:rsidR="00134418" w:rsidRDefault="00134418" w:rsidP="00134418">
      <w:pPr>
        <w:tabs>
          <w:tab w:val="left" w:pos="720"/>
          <w:tab w:val="left" w:pos="1440"/>
          <w:tab w:val="left" w:pos="2160"/>
          <w:tab w:val="left" w:pos="3015"/>
        </w:tabs>
        <w:jc w:val="both"/>
        <w:rPr>
          <w:lang w:val="ro-RO"/>
        </w:rPr>
      </w:pPr>
      <w:r>
        <w:rPr>
          <w:lang w:val="ro-RO"/>
        </w:rPr>
        <w:t>„</w:t>
      </w:r>
      <w:r>
        <w:rPr>
          <w:b/>
          <w:lang w:val="ro-RO"/>
        </w:rPr>
        <w:t>387 - 499</w:t>
      </w:r>
      <w:r>
        <w:rPr>
          <w:b/>
          <w:lang w:val="ro-RO"/>
        </w:rPr>
        <w:tab/>
      </w:r>
      <w:r>
        <w:rPr>
          <w:lang w:val="ro-RO"/>
        </w:rPr>
        <w:t>(rezervat) ” Se înlocuieşte cu</w:t>
      </w:r>
      <w:r w:rsidR="00F30C84">
        <w:rPr>
          <w:lang w:val="ro-RO"/>
        </w:rPr>
        <w:t>:</w:t>
      </w:r>
    </w:p>
    <w:p w:rsidR="00134418" w:rsidRDefault="00134418" w:rsidP="00134418">
      <w:pPr>
        <w:tabs>
          <w:tab w:val="left" w:pos="720"/>
          <w:tab w:val="left" w:pos="1440"/>
          <w:tab w:val="left" w:pos="2160"/>
          <w:tab w:val="left" w:pos="3015"/>
        </w:tabs>
        <w:jc w:val="both"/>
        <w:rPr>
          <w:lang w:val="ro-RO"/>
        </w:rPr>
      </w:pPr>
      <w:r>
        <w:rPr>
          <w:lang w:val="ro-RO"/>
        </w:rPr>
        <w:tab/>
      </w:r>
    </w:p>
    <w:p w:rsidR="00134418" w:rsidRDefault="00134418" w:rsidP="00134418">
      <w:pPr>
        <w:tabs>
          <w:tab w:val="left" w:pos="720"/>
          <w:tab w:val="left" w:pos="1440"/>
          <w:tab w:val="left" w:pos="2160"/>
          <w:tab w:val="left" w:pos="3015"/>
        </w:tabs>
        <w:jc w:val="both"/>
        <w:rPr>
          <w:lang w:val="ro-RO"/>
        </w:rPr>
      </w:pPr>
      <w:r>
        <w:rPr>
          <w:lang w:val="ro-RO"/>
        </w:rPr>
        <w:t>„</w:t>
      </w:r>
      <w:r>
        <w:rPr>
          <w:b/>
          <w:lang w:val="ro-RO"/>
        </w:rPr>
        <w:t>393 - 499</w:t>
      </w:r>
      <w:r>
        <w:rPr>
          <w:b/>
          <w:lang w:val="ro-RO"/>
        </w:rPr>
        <w:tab/>
      </w:r>
      <w:r>
        <w:rPr>
          <w:lang w:val="ro-RO"/>
        </w:rPr>
        <w:t>(rezervat)”.</w:t>
      </w:r>
      <w:r>
        <w:rPr>
          <w:lang w:val="ro-RO"/>
        </w:rPr>
        <w:tab/>
      </w:r>
    </w:p>
    <w:p w:rsidR="00134418" w:rsidRDefault="00134418" w:rsidP="00134418">
      <w:pPr>
        <w:tabs>
          <w:tab w:val="left" w:pos="720"/>
          <w:tab w:val="left" w:pos="1440"/>
          <w:tab w:val="left" w:pos="2160"/>
          <w:tab w:val="left" w:pos="3015"/>
        </w:tabs>
        <w:jc w:val="both"/>
        <w:rPr>
          <w:lang w:val="ro-RO"/>
        </w:rPr>
      </w:pPr>
    </w:p>
    <w:p w:rsidR="00134418" w:rsidRDefault="00134418" w:rsidP="00134418">
      <w:pPr>
        <w:tabs>
          <w:tab w:val="left" w:pos="720"/>
          <w:tab w:val="left" w:pos="1440"/>
          <w:tab w:val="left" w:pos="2160"/>
          <w:tab w:val="left" w:pos="3015"/>
        </w:tabs>
        <w:jc w:val="both"/>
        <w:rPr>
          <w:lang w:val="ro-RO"/>
        </w:rPr>
      </w:pPr>
      <w:r>
        <w:rPr>
          <w:b/>
          <w:lang w:val="ro-RO"/>
        </w:rPr>
        <w:t>DS 636</w:t>
      </w:r>
      <w:r>
        <w:rPr>
          <w:b/>
          <w:lang w:val="ro-RO"/>
        </w:rPr>
        <w:tab/>
      </w:r>
      <w:r>
        <w:rPr>
          <w:lang w:val="ro-RO"/>
        </w:rPr>
        <w:t>Se modifică şi se citeşte astfel</w:t>
      </w:r>
      <w:r w:rsidR="00F30C84">
        <w:rPr>
          <w:lang w:val="ro-RO"/>
        </w:rPr>
        <w:t>:</w:t>
      </w:r>
    </w:p>
    <w:p w:rsidR="00134418" w:rsidRDefault="00134418" w:rsidP="00134418">
      <w:pPr>
        <w:tabs>
          <w:tab w:val="left" w:pos="720"/>
          <w:tab w:val="left" w:pos="1440"/>
          <w:tab w:val="left" w:pos="2160"/>
          <w:tab w:val="left" w:pos="3015"/>
        </w:tabs>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w:t>
      </w:r>
      <w:r>
        <w:rPr>
          <w:b/>
          <w:lang w:val="ro-RO"/>
        </w:rPr>
        <w:t>636</w:t>
      </w:r>
      <w:r>
        <w:rPr>
          <w:b/>
          <w:lang w:val="ro-RO"/>
        </w:rPr>
        <w:tab/>
      </w:r>
      <w:r>
        <w:rPr>
          <w:b/>
          <w:lang w:val="ro-RO"/>
        </w:rPr>
        <w:tab/>
      </w:r>
      <w:r>
        <w:rPr>
          <w:lang w:val="ro-RO"/>
        </w:rPr>
        <w:t>Atunci când sunt transportate până la locul de prelucrare intermediar, bateriile şi ansamblurile de baterii cu litiu, a căror masă brută nu depăşeşte 500g per unitate, bateriile cu litiu ionic a căror energie nominală în waţi-ore nu depăşeşte 20 Wh, ansamblurile de baterii cu litiu ionic a căror energie nominală în waţi-ore nu depăşeşte 100 Wh, bateriile cu litiu metal a căror cantitate totală de litiu nu depşeşte 1g şi ansamblurile de baterii cu litiu metal a căror cantitate totală de litiu nu depşeşte 2g, care nu sunt conţinute într-un echipament, care sunt colectate şi prezentate la transport în vederea trierii, eliminării sau reciclării lor, în amestec, sau nu, cu baterii şi ansambluri de baterii, altele decât cu litiu, nu sunt supuse dispoziţiilor RID, nici dispoziţiei speciale 376 şi prevederilor de la 2.2.9.1.7, dacă se îndeplinesc condiţiile următoare</w:t>
      </w:r>
      <w:r w:rsidR="00F30C84">
        <w:rPr>
          <w:lang w:val="ro-RO"/>
        </w:rPr>
        <w:t>:</w:t>
      </w:r>
      <w:r>
        <w:rPr>
          <w:lang w:val="ro-RO"/>
        </w:rPr>
        <w:t xml:space="preserve"> </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8B0864">
      <w:pPr>
        <w:numPr>
          <w:ilvl w:val="0"/>
          <w:numId w:val="45"/>
        </w:numPr>
        <w:tabs>
          <w:tab w:val="left" w:pos="720"/>
          <w:tab w:val="left" w:pos="1440"/>
          <w:tab w:val="left" w:pos="2160"/>
          <w:tab w:val="left" w:pos="3015"/>
        </w:tabs>
        <w:jc w:val="both"/>
        <w:rPr>
          <w:lang w:val="ro-RO"/>
        </w:rPr>
      </w:pPr>
      <w:r>
        <w:rPr>
          <w:lang w:val="ro-RO"/>
        </w:rPr>
        <w:t>Bateriile şi ansamblurile de baterii sunt ambalate potrivit dispoziţiilor din instrucţiunea de ambalare P 909 de la 4.1.4.1, exceptând dispoziţiile suplimentare 1 şi 2</w:t>
      </w:r>
      <w:r w:rsidR="00F30C84">
        <w:rPr>
          <w:lang w:val="ro-RO"/>
        </w:rPr>
        <w:t>;</w:t>
      </w:r>
    </w:p>
    <w:p w:rsidR="00134418" w:rsidRDefault="00134418" w:rsidP="00134418">
      <w:pPr>
        <w:tabs>
          <w:tab w:val="left" w:pos="720"/>
          <w:tab w:val="left" w:pos="1440"/>
          <w:tab w:val="left" w:pos="2160"/>
          <w:tab w:val="left" w:pos="3015"/>
        </w:tabs>
        <w:jc w:val="both"/>
        <w:rPr>
          <w:b/>
          <w:lang w:val="ro-RO"/>
        </w:rPr>
      </w:pPr>
    </w:p>
    <w:p w:rsidR="00134418" w:rsidRDefault="00134418" w:rsidP="008B0864">
      <w:pPr>
        <w:numPr>
          <w:ilvl w:val="0"/>
          <w:numId w:val="45"/>
        </w:numPr>
        <w:tabs>
          <w:tab w:val="left" w:pos="720"/>
          <w:tab w:val="left" w:pos="1440"/>
          <w:tab w:val="left" w:pos="2160"/>
          <w:tab w:val="left" w:pos="3015"/>
        </w:tabs>
        <w:jc w:val="both"/>
        <w:rPr>
          <w:lang w:val="ro-RO"/>
        </w:rPr>
      </w:pPr>
      <w:r>
        <w:rPr>
          <w:lang w:val="ro-RO"/>
        </w:rPr>
        <w:t>Este instituit un sistem de asigurare a calităţii, care garantează că totalul cantităţii de baterii şi ansambluri de baterii cu litiu din fiecare vagon sau container mare nu depăşeşte 333 kg</w:t>
      </w:r>
      <w:r w:rsidR="00F30C84">
        <w:rPr>
          <w:lang w:val="ro-RO"/>
        </w:rPr>
        <w:t>;</w:t>
      </w:r>
    </w:p>
    <w:p w:rsidR="00134418" w:rsidRDefault="00134418" w:rsidP="00134418">
      <w:pPr>
        <w:tabs>
          <w:tab w:val="left" w:pos="720"/>
          <w:tab w:val="left" w:pos="1440"/>
          <w:tab w:val="left" w:pos="2160"/>
          <w:tab w:val="left" w:pos="3015"/>
        </w:tabs>
        <w:ind w:left="1440"/>
        <w:jc w:val="both"/>
        <w:rPr>
          <w:lang w:val="ro-RO"/>
        </w:rPr>
      </w:pPr>
    </w:p>
    <w:p w:rsidR="00134418" w:rsidRPr="00A266CF" w:rsidRDefault="00134418" w:rsidP="00134418">
      <w:pPr>
        <w:tabs>
          <w:tab w:val="left" w:pos="720"/>
          <w:tab w:val="left" w:pos="1440"/>
          <w:tab w:val="left" w:pos="2160"/>
          <w:tab w:val="left" w:pos="3015"/>
        </w:tabs>
        <w:ind w:left="1440"/>
        <w:jc w:val="both"/>
        <w:rPr>
          <w:lang w:val="ro-RO"/>
        </w:rPr>
      </w:pPr>
      <w:r>
        <w:rPr>
          <w:b/>
          <w:lang w:val="ro-RO"/>
        </w:rPr>
        <w:t xml:space="preserve">NOTA. </w:t>
      </w:r>
      <w:r>
        <w:rPr>
          <w:lang w:val="ro-RO"/>
        </w:rPr>
        <w:t xml:space="preserve">Cantitatea totală de baterii şi ansambluri de baterii cu litiu din lot poate fi determinată printr-o metodă statistică inclusă în sistemul de garantare a calităţii. O copie a extraselor efectuate în cadrul sistemului de asigurare a calităţii trebuie să fie pusă la dispoziţia autorităţii competente, la cerere.  </w:t>
      </w:r>
    </w:p>
    <w:p w:rsidR="00134418" w:rsidRDefault="00134418" w:rsidP="00134418">
      <w:pPr>
        <w:tabs>
          <w:tab w:val="left" w:pos="720"/>
          <w:tab w:val="left" w:pos="1440"/>
          <w:tab w:val="left" w:pos="2160"/>
          <w:tab w:val="left" w:pos="3015"/>
        </w:tabs>
        <w:ind w:left="1440"/>
        <w:jc w:val="both"/>
        <w:rPr>
          <w:lang w:val="ro-RO"/>
        </w:rPr>
      </w:pPr>
    </w:p>
    <w:p w:rsidR="00134418" w:rsidRDefault="00134418" w:rsidP="008B0864">
      <w:pPr>
        <w:numPr>
          <w:ilvl w:val="0"/>
          <w:numId w:val="45"/>
        </w:numPr>
        <w:tabs>
          <w:tab w:val="left" w:pos="720"/>
          <w:tab w:val="left" w:pos="1440"/>
          <w:tab w:val="left" w:pos="2160"/>
          <w:tab w:val="left" w:pos="3015"/>
        </w:tabs>
        <w:jc w:val="both"/>
        <w:rPr>
          <w:lang w:val="ro-RO"/>
        </w:rPr>
      </w:pPr>
      <w:r>
        <w:rPr>
          <w:lang w:val="ro-RO"/>
        </w:rPr>
        <w:t xml:space="preserve">Coletele poartă marca „BATERII CU LITIU PENTRU ELIMINARE” sau „BATERII CU LITIU PENTRU RECICLARE”, adecvat situaţiei. </w:t>
      </w:r>
      <w:r>
        <w:rPr>
          <w:lang w:val="ro-RO"/>
        </w:rPr>
        <w:tab/>
      </w:r>
      <w:r>
        <w:rPr>
          <w:lang w:val="ro-RO"/>
        </w:rPr>
        <w:tab/>
      </w:r>
      <w:r>
        <w:rPr>
          <w:lang w:val="ro-RO"/>
        </w:rPr>
        <w:tab/>
      </w:r>
    </w:p>
    <w:p w:rsidR="00134418" w:rsidRDefault="00134418" w:rsidP="00134418">
      <w:pPr>
        <w:jc w:val="both"/>
        <w:rPr>
          <w:lang w:val="ro-RO"/>
        </w:rPr>
      </w:pPr>
      <w:r>
        <w:rPr>
          <w:b/>
          <w:lang w:val="ro-RO"/>
        </w:rPr>
        <w:t xml:space="preserve">DS 660 </w:t>
      </w:r>
      <w:r>
        <w:rPr>
          <w:b/>
          <w:lang w:val="ro-RO"/>
        </w:rPr>
        <w:tab/>
      </w:r>
      <w:r>
        <w:rPr>
          <w:lang w:val="ro-RO"/>
        </w:rPr>
        <w:t>Se modifică şi se citeşte astfel</w:t>
      </w:r>
      <w:r w:rsidR="00F30C84">
        <w:rPr>
          <w:lang w:val="ro-RO"/>
        </w:rPr>
        <w:t>:</w:t>
      </w:r>
    </w:p>
    <w:p w:rsidR="00134418" w:rsidRDefault="00134418" w:rsidP="00134418">
      <w:pPr>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w:t>
      </w:r>
      <w:r>
        <w:rPr>
          <w:b/>
          <w:lang w:val="ro-RO"/>
        </w:rPr>
        <w:t>660</w:t>
      </w:r>
      <w:r>
        <w:rPr>
          <w:b/>
          <w:lang w:val="ro-RO"/>
        </w:rPr>
        <w:tab/>
      </w:r>
      <w:r>
        <w:rPr>
          <w:b/>
          <w:lang w:val="ro-RO"/>
        </w:rPr>
        <w:tab/>
      </w:r>
      <w:r>
        <w:rPr>
          <w:lang w:val="ro-RO"/>
        </w:rPr>
        <w:t>Pentru transportul sistemelor de izolare a gazului combustibil concepute pentru a fi instalate pe vehiculele automobile, care sunt aprobate în acest scop şi care conţin acest gaz, nu se aplică dispoziţiile de la subsecţiunea 4.1.4.1 şi de la capitolul 6.2, dacă aceste sisteme sunt transportate în scop de eliminare, reciclare, reparare, inspectare, întreţinere sau de la locul lor de fabricaţie către un atelier de montare de vehicule, atunci când condiţiile descrise în dispoziţia specială 392 sunt respectate. Acest enunţ se aplică, de asemenea, la amestecurile de gaze pentru care este afectată dispoziţia specială 392, cu gaze din grupa A, la care este afectată prezenta dispoziţie specială.”.</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b/>
          <w:lang w:val="ro-RO"/>
        </w:rPr>
        <w:t xml:space="preserve">DS 663 </w:t>
      </w:r>
      <w:r>
        <w:rPr>
          <w:b/>
          <w:lang w:val="ro-RO"/>
        </w:rPr>
        <w:tab/>
      </w:r>
      <w:r>
        <w:rPr>
          <w:lang w:val="ro-RO"/>
        </w:rPr>
        <w:t>Sub „Dispoziţii generale” se înlocuieşte „risc” cu „pericol”.</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b/>
          <w:lang w:val="ro-RO"/>
        </w:rPr>
        <w:t xml:space="preserve">DS 666 </w:t>
      </w:r>
      <w:r>
        <w:rPr>
          <w:b/>
          <w:lang w:val="ro-RO"/>
        </w:rPr>
        <w:tab/>
      </w:r>
      <w:r>
        <w:rPr>
          <w:lang w:val="ro-RO"/>
        </w:rPr>
        <w:t>Se modifică primul paragraf şi se citeşte astfel</w:t>
      </w:r>
      <w:r w:rsidR="00F30C84">
        <w:rPr>
          <w:lang w:val="ro-RO"/>
        </w:rPr>
        <w:t>:</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„Echipamentele mişcate de acumulatori şi vehiculele, vizate de dispoziţia specială 388, transportate ca încărcătură, precum şi mărfurile periculoase pe care le conţin, necesare funcţionării lor sau funcţionării echipamentului lor, nu sunt supuse nici unei alte dispoziţii din RID, dacă sunt îndeplinite următoarele condiţii</w:t>
      </w:r>
      <w:r w:rsidR="00F30C84">
        <w:rPr>
          <w:lang w:val="ro-RO"/>
        </w:rPr>
        <w:t>:</w:t>
      </w:r>
      <w:r>
        <w:rPr>
          <w:lang w:val="ro-RO"/>
        </w:rPr>
        <w:t xml:space="preserve"> …”.</w:t>
      </w: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Se renumerotează nota de subsol de pagină 12), ca fiind Nota 7).</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 xml:space="preserve"> </w:t>
      </w:r>
      <w:r>
        <w:rPr>
          <w:b/>
          <w:lang w:val="ro-RO"/>
        </w:rPr>
        <w:t xml:space="preserve">DS 667 </w:t>
      </w:r>
      <w:r>
        <w:rPr>
          <w:b/>
          <w:lang w:val="ro-RO"/>
        </w:rPr>
        <w:tab/>
      </w:r>
      <w:r>
        <w:rPr>
          <w:lang w:val="ro-RO"/>
        </w:rPr>
        <w:t>La alineatele a), b) şi b)</w:t>
      </w:r>
      <w:r w:rsidRPr="00036A9B">
        <w:rPr>
          <w:sz w:val="20"/>
          <w:lang w:val="ro-RO"/>
        </w:rPr>
        <w:t>i)</w:t>
      </w:r>
      <w:r>
        <w:rPr>
          <w:lang w:val="ro-RO"/>
        </w:rPr>
        <w:t xml:space="preserve"> se înlocuieşte „sau maşini” cu</w:t>
      </w:r>
      <w:r w:rsidR="00F30C84">
        <w:rPr>
          <w:lang w:val="ro-RO"/>
        </w:rPr>
        <w:t>:</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 ,maşini sau obiecte”.</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La alineatele a) şi b) se înlocuieşte „Recomandările de la 2.2.9.1.7” cu</w:t>
      </w:r>
      <w:r w:rsidR="00F30C84">
        <w:rPr>
          <w:lang w:val="ro-RO"/>
        </w:rPr>
        <w:t>:</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 xml:space="preserve">„Dispoziţiile de la 2.2.9.1.7”. </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La alineatul b)</w:t>
      </w:r>
      <w:r>
        <w:rPr>
          <w:sz w:val="20"/>
          <w:lang w:val="ro-RO"/>
        </w:rPr>
        <w:t>ii)</w:t>
      </w:r>
      <w:r>
        <w:rPr>
          <w:lang w:val="ro-RO"/>
        </w:rPr>
        <w:t xml:space="preserve"> se înlocuieşte „sau maşina” cu</w:t>
      </w:r>
      <w:r w:rsidR="00F30C84">
        <w:rPr>
          <w:lang w:val="ro-RO"/>
        </w:rPr>
        <w:t>:</w:t>
      </w:r>
      <w:r>
        <w:rPr>
          <w:lang w:val="ro-RO"/>
        </w:rPr>
        <w:t xml:space="preserve"> </w:t>
      </w:r>
    </w:p>
    <w:p w:rsidR="00134418" w:rsidRDefault="00134418" w:rsidP="00134418">
      <w:pPr>
        <w:tabs>
          <w:tab w:val="left" w:pos="720"/>
          <w:tab w:val="left" w:pos="1440"/>
          <w:tab w:val="left" w:pos="2160"/>
          <w:tab w:val="left" w:pos="3015"/>
        </w:tabs>
        <w:ind w:left="1440" w:hanging="1440"/>
        <w:jc w:val="both"/>
        <w:rPr>
          <w:lang w:val="ro-RO"/>
        </w:rPr>
      </w:pPr>
    </w:p>
    <w:p w:rsidR="00134418" w:rsidRDefault="00134418" w:rsidP="00134418">
      <w:pPr>
        <w:tabs>
          <w:tab w:val="left" w:pos="720"/>
          <w:tab w:val="left" w:pos="1440"/>
          <w:tab w:val="left" w:pos="2160"/>
          <w:tab w:val="left" w:pos="3015"/>
        </w:tabs>
        <w:ind w:left="1440" w:hanging="1440"/>
        <w:jc w:val="both"/>
        <w:rPr>
          <w:lang w:val="ro-RO"/>
        </w:rPr>
      </w:pPr>
      <w:r>
        <w:rPr>
          <w:lang w:val="ro-RO"/>
        </w:rPr>
        <w:tab/>
      </w:r>
      <w:r>
        <w:rPr>
          <w:lang w:val="ro-RO"/>
        </w:rPr>
        <w:tab/>
        <w:t>„ … maşina sau obiectul”.</w:t>
      </w:r>
    </w:p>
    <w:p w:rsidR="00890E84" w:rsidRDefault="00890E84" w:rsidP="00134418">
      <w:pPr>
        <w:jc w:val="both"/>
        <w:rPr>
          <w:b/>
          <w:lang w:val="ro-RO"/>
        </w:rPr>
      </w:pPr>
    </w:p>
    <w:p w:rsidR="00134418" w:rsidRDefault="00134418" w:rsidP="00134418">
      <w:pPr>
        <w:jc w:val="both"/>
        <w:rPr>
          <w:lang w:val="ro-RO"/>
        </w:rPr>
      </w:pPr>
      <w:r>
        <w:rPr>
          <w:b/>
          <w:lang w:val="ro-RO"/>
        </w:rPr>
        <w:tab/>
      </w:r>
      <w:r>
        <w:rPr>
          <w:b/>
          <w:lang w:val="ro-RO"/>
        </w:rPr>
        <w:tab/>
      </w:r>
      <w:r>
        <w:rPr>
          <w:lang w:val="ro-RO"/>
        </w:rPr>
        <w:t>Se adaugă noul alineat c), după cum urmează</w:t>
      </w:r>
      <w:r w:rsidR="00F30C84">
        <w:rPr>
          <w:lang w:val="ro-RO"/>
        </w:rPr>
        <w:t>:</w:t>
      </w:r>
    </w:p>
    <w:p w:rsidR="00134418" w:rsidRDefault="00134418" w:rsidP="00134418">
      <w:pPr>
        <w:jc w:val="both"/>
        <w:rPr>
          <w:lang w:val="ro-RO"/>
        </w:rPr>
      </w:pPr>
    </w:p>
    <w:p w:rsidR="00134418" w:rsidRPr="009C5D4C" w:rsidRDefault="00134418" w:rsidP="00134418">
      <w:pPr>
        <w:ind w:left="1440"/>
        <w:jc w:val="both"/>
        <w:rPr>
          <w:lang w:val="ro-RO"/>
        </w:rPr>
      </w:pPr>
      <w:r>
        <w:rPr>
          <w:lang w:val="ro-RO"/>
        </w:rPr>
        <w:t xml:space="preserve">„c) Procedurile descrise la alineatul b) se aplică, de asemenea, la bateriile sau seturile de baterii cu litiu compromise, conţinute în vehicule, motoare, maşini sau obiecte.”.  </w:t>
      </w:r>
    </w:p>
    <w:p w:rsidR="00134418" w:rsidRPr="00036A9B" w:rsidRDefault="00134418" w:rsidP="00134418">
      <w:pPr>
        <w:jc w:val="both"/>
        <w:rPr>
          <w:b/>
          <w:lang w:val="ro-RO"/>
        </w:rPr>
      </w:pPr>
      <w:r>
        <w:rPr>
          <w:b/>
          <w:lang w:val="ro-RO"/>
        </w:rPr>
        <w:tab/>
      </w:r>
      <w:r>
        <w:rPr>
          <w:b/>
          <w:lang w:val="ro-RO"/>
        </w:rPr>
        <w:tab/>
      </w:r>
    </w:p>
    <w:p w:rsidR="00134418" w:rsidRDefault="00134418" w:rsidP="00134418">
      <w:pPr>
        <w:jc w:val="both"/>
        <w:rPr>
          <w:lang w:val="ro-RO"/>
        </w:rPr>
      </w:pPr>
      <w:r>
        <w:rPr>
          <w:lang w:val="ro-RO"/>
        </w:rPr>
        <w:t xml:space="preserve"> </w:t>
      </w:r>
      <w:r>
        <w:rPr>
          <w:lang w:val="ro-RO"/>
        </w:rPr>
        <w:tab/>
      </w:r>
      <w:r>
        <w:rPr>
          <w:lang w:val="ro-RO"/>
        </w:rPr>
        <w:tab/>
        <w:t>Se adaugă următoarele noi disoziţii</w:t>
      </w:r>
      <w:r w:rsidR="00F30C84">
        <w:rPr>
          <w:lang w:val="ro-RO"/>
        </w:rPr>
        <w:t>:</w:t>
      </w:r>
    </w:p>
    <w:p w:rsidR="00134418" w:rsidRDefault="00134418" w:rsidP="00134418">
      <w:pPr>
        <w:jc w:val="both"/>
        <w:rPr>
          <w:lang w:val="ro-RO"/>
        </w:rPr>
      </w:pPr>
    </w:p>
    <w:p w:rsidR="00134418" w:rsidRDefault="00134418" w:rsidP="00134418">
      <w:pPr>
        <w:ind w:left="1440" w:hanging="1440"/>
        <w:jc w:val="both"/>
        <w:rPr>
          <w:lang w:val="ro-RO"/>
        </w:rPr>
      </w:pPr>
      <w:r>
        <w:rPr>
          <w:lang w:val="ro-RO"/>
        </w:rPr>
        <w:t>„</w:t>
      </w:r>
      <w:r>
        <w:rPr>
          <w:b/>
          <w:lang w:val="ro-RO"/>
        </w:rPr>
        <w:t>193</w:t>
      </w:r>
      <w:r>
        <w:rPr>
          <w:b/>
          <w:lang w:val="ro-RO"/>
        </w:rPr>
        <w:tab/>
      </w:r>
      <w:r>
        <w:rPr>
          <w:lang w:val="ro-RO"/>
        </w:rPr>
        <w:t>Această rubrică nu este aplicabilă îngrăşămintelor cu nitrat de amoniu Acestea trebuie să fie clasate conform procedurii definite în Manualul de testări şi de criterii, partea a treia, secţiunea 39. Îngrăşămintele care răspund la criteriile acestui număr ONU nu sunt supuse recomandărilor din RID.</w:t>
      </w:r>
      <w:r w:rsidR="003F2E25">
        <w:rPr>
          <w:lang w:val="ro-RO"/>
        </w:rPr>
        <w:t>”</w:t>
      </w:r>
      <w:r>
        <w:rPr>
          <w:lang w:val="ro-RO"/>
        </w:rPr>
        <w:t>.</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w:t>
      </w:r>
      <w:r>
        <w:rPr>
          <w:b/>
          <w:lang w:val="ro-RO"/>
        </w:rPr>
        <w:t>301</w:t>
      </w:r>
      <w:r>
        <w:rPr>
          <w:b/>
          <w:lang w:val="ro-RO"/>
        </w:rPr>
        <w:tab/>
      </w:r>
      <w:r>
        <w:rPr>
          <w:lang w:val="ro-RO"/>
        </w:rPr>
        <w:t xml:space="preserve">Această rubrică nu se aplică decât la maşinile sau aparatele care conţin mărfuri periculoase, ca reziduuri sau ca element integrant. Această rubrică nu trebuie să fie utilizată pentru maşini sau obiecte care fac deja obiectul unei denumiri oficiale de transport în tabelul A de la capitolul 3.2. Maşinile şi aparatele transportate sub această rubrică nu trebuie să conţină decât mărfuri periculoase, al căror transport este autorizat în virtutea dispoziţiilor de la capitolul 3.4. Cantitatea de mărfuri periculoase, conţinute în maşini sau aparate, nu trebuie să o depăşească pe aceea indicată pentru fiecare din ele în coloana (7a) din tabelul A de la capitolul 3.2. Dacă maşinile sau aparatele conţin mai mult decât o marfă periculoasă, materiile trebuie să fie izolate în mod individual, astfel încât să nu interacţioneze în mod primejdios pe durata transportului (a se vedea 4.1.1.6). Dacă se recomandă ca mărfurile periculoase lichide să rămână într-o anumită orientare, atunci trebuie </w:t>
      </w:r>
      <w:r>
        <w:rPr>
          <w:lang w:val="ro-RO"/>
        </w:rPr>
        <w:lastRenderedPageBreak/>
        <w:t>aplicate nişte săgeţi de orientare pe cel puţin două faţete verticale opuse, vârfurile săgeţilor indicând în sus, conform 5.2.1.10.</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r>
      <w:r>
        <w:rPr>
          <w:b/>
          <w:lang w:val="ro-RO"/>
        </w:rPr>
        <w:t xml:space="preserve">NOTA. </w:t>
      </w:r>
      <w:r>
        <w:rPr>
          <w:lang w:val="ro-RO"/>
        </w:rPr>
        <w:t>În această dispoziţie specială, expresia „care fac deja obiectul unei denumiri oficiale de transport”, nu include rubricile specifice N.S.A. pentru Numerele ONU 3537 la 3548.”.</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w:t>
      </w:r>
      <w:r>
        <w:rPr>
          <w:b/>
          <w:lang w:val="ro-RO"/>
        </w:rPr>
        <w:t>387</w:t>
      </w:r>
      <w:r>
        <w:rPr>
          <w:b/>
          <w:lang w:val="ro-RO"/>
        </w:rPr>
        <w:tab/>
      </w:r>
      <w:r>
        <w:rPr>
          <w:lang w:val="ro-RO"/>
        </w:rPr>
        <w:t>Ansamblurile de baterii cu litiu, conforme cu 2.2.9.1.7 f), care conţin totodată baterii primare cu litiu metal şi baterii cu litiu ionic reîncărcabile, trebuie să fie repartizate la Numerele ONU 3090 sau 3091, după caz. Atunci când aceste seturi de baterii sunt transportate conform dispoziţiei speciale 188, conţinutul total de litiu ale tuturor bateriilor cu litiu metal, conţinute în ansamblul de baterii, nu trebuie să depăşească 1,5g, iar capacitatea totală a tuturor bateriilor cu litiu ionic, conţinute în ansamblul de baterii, nu trebuie să depăşească 10 Wh.</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b/>
          <w:lang w:val="ro-RO"/>
        </w:rPr>
        <w:t>388</w:t>
      </w:r>
      <w:r>
        <w:rPr>
          <w:b/>
          <w:lang w:val="ro-RO"/>
        </w:rPr>
        <w:tab/>
      </w:r>
      <w:r>
        <w:rPr>
          <w:lang w:val="ro-RO"/>
        </w:rPr>
        <w:t xml:space="preserve">Rubricile ONU 3166 se aplică la vehiculele mişcate de un motor cu combustie internă sau de o baterie cu combustibil care funcţionează prin intermediul unui lichid inflamabil sau al unui gaz inflamabil.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Vehiculele propulsate de un motor baterie cu combustibil, trebuie să fie repartizate la rubricile ONU 3166 VEHICUL CU PROPULSIE PRIN BATERIE CU COMBUSTIBIL CONŢINÂND GAZ INFLAMABIL sau ONU 3166 VEHICUL CU PROPULSIE PRIN BATERIE CU COMBUSTIBIL CONŢINÂND LICHID INFLAMABIL, după caz. Aceste rubrici includ vehiculele electrice hibride propulsate în acelaşi timp de o baterie cu combustibil şi de un motor cu combustie internă cu acumulatori cu electrolit lichid sau cu ansambluri de baterii cu sodiu, litiu metal sau litiu ionic, transportate cu aceşti acumulatori sau ansambluri de baterii instalate.</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Celelalte vehicule, care au un motor cu combustie internă, trebuie să fie repartizate la rubricile ONU Nr.  3166 VEHICULE CU PROPULSIE PRIN GAZ INFLAMABIL sau ONU Nr. 3166 VEHICULE CU PROPULSIE PRIN LICHID INFLAMABIL, după caz. Aceste rubrici includ vehiculele electrice hibride mişcate în acelaşi timp de un motor cu combustie internă şi de acumulatori cu electrolit lichid sau ansambluri de baterii cu sodiu, litiu metal sau litiu ionic, transportate cu aceşti acumulatori sau ansambluri de baterii instalate.</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b/>
          <w:lang w:val="ro-RO"/>
        </w:rPr>
        <w:tab/>
      </w:r>
      <w:r>
        <w:rPr>
          <w:lang w:val="ro-RO"/>
        </w:rPr>
        <w:t xml:space="preserve">Dacă un vehicul este propulsat de un motor cu combustie internă care funcţionează cu lichid inflamabil şi gaz inflamabil, trebuie să fie repartizat la rubrica ONU 3166 VEHICULE CU PROPULSIE PRIN GAZ INFLAMABIL.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Rubrica ONU 3171 nu se aplică decât la vehiculele mişcate de acumulatori cu electrolit lichid sau de ansambluri de baterii cu sodiu sau de ansambluri de baterii cu litiu matal sau cu litiu ionic şi la echipamentele</w:t>
      </w:r>
      <w:r w:rsidRPr="00573B0C">
        <w:rPr>
          <w:lang w:val="ro-RO"/>
        </w:rPr>
        <w:t xml:space="preserve"> </w:t>
      </w:r>
      <w:r>
        <w:rPr>
          <w:lang w:val="ro-RO"/>
        </w:rPr>
        <w:t xml:space="preserve">mişcate de acumulatori cu electrolit lichid sau de </w:t>
      </w:r>
      <w:r>
        <w:rPr>
          <w:lang w:val="ro-RO"/>
        </w:rPr>
        <w:lastRenderedPageBreak/>
        <w:t>ansambluri de baterii cu sodiu, care sunt transportate cu aceste ansambluri de baterii sau cu aceşti acumulatori.</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În scopurile prezentei dispoziţii speciale, vehiculele reprezintă aparate autopropulsate concepute pentru a transporta una sau mai multe persoane sau mărfuri, precum</w:t>
      </w:r>
      <w:r w:rsidR="00F30C84">
        <w:rPr>
          <w:lang w:val="ro-RO"/>
        </w:rPr>
        <w:t>:</w:t>
      </w:r>
      <w:r>
        <w:rPr>
          <w:lang w:val="ro-RO"/>
        </w:rPr>
        <w:t xml:space="preserve"> maşini, motociclete, scutere, vehicule sau motociclete cu 3 sau 4 roţi, camioane, locomotive, biciclete (cicluri cu pedale motorizate) şi alte vehicule de acest tip (spre ex., vehicule auto-echilibrate sau vehicule care nu sunt echipate pentru poziţia aşezat), fotolii rulante, maşini de tuns gazonul autoportate, utilaje de şantier şi agricole autopropulsate, vapoare şi aeronave. Se includ vehiculele transportate într-un ambalaj. În acest caz, unele părţi ale vehiculului pot să fie detaşate de vehicul, pentru a sta în ambalaj.</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În rândul echipamentelor, pot fi citate aparatele de tuns gazonul, aparatele de curăţenie, sau modele reduse de ambarcaţiuni sau modele reduse de aeronave. Echipamentele mişcate de ansambluri de baterii cu litiu metal sau litiu ionic, trebuie să fie repartizate la rubricile ONU 3091 BATERII CU LITIU METAL CONŢINUTE ÎNTR-UN ECHIPAMENT sau ONU3091 BATERII CU LITIU METAL AMBALATE CU UN  ECHIPAMENT sau ONU 3481 BATERII CU LITIU IONIC CONŢINUTE ÎNTR-UN ECHIPAMENT sau ONU 3481  BATERII CU LITIU IONIC AMBALATE CU UN ECHIPAMENT, după caz.</w:t>
      </w:r>
    </w:p>
    <w:p w:rsidR="00134418" w:rsidRDefault="00134418" w:rsidP="00134418">
      <w:pPr>
        <w:ind w:left="1440"/>
        <w:jc w:val="both"/>
        <w:rPr>
          <w:lang w:val="ro-RO"/>
        </w:rPr>
      </w:pPr>
    </w:p>
    <w:p w:rsidR="00134418" w:rsidRDefault="00134418" w:rsidP="00134418">
      <w:pPr>
        <w:ind w:left="1440"/>
        <w:jc w:val="both"/>
        <w:rPr>
          <w:lang w:val="ro-RO"/>
        </w:rPr>
      </w:pPr>
      <w:r>
        <w:rPr>
          <w:lang w:val="ro-RO"/>
        </w:rPr>
        <w:t>Mărfurile periculoase, precum bateriile sau ansamblurile de baterii, sacii gonflabili, extinctoarele, acumulatorii cu gaz comprimat, dispozitivele de securitate şi celelalte elemente care fac parte integrantă din vehicul, necesare funcţionării sale sau securităţii conducătorului său sau a pasagerilor, trebuie să fie fixate trainic în vehicul, şi nu sunt supuse, de altfel, regulamentului RID. Totuşi, bateriile sau ansamblurile de baterii cu litiu trebuie să îndeplinească dispoziţiile 2.2.9.1.7, cu excepţia cazului în care nu se prevede altfel în dispoziţia specială 667.</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Când o baterie sau o serie de baterii cu litiu, instalată într-un vehicul sau echipament, este compromisă sau defectă, vehiculul sau echipamentul trebuie să fie transportat urmând condiţiile definite în dispoziţia specială 667 c). </w:t>
      </w:r>
    </w:p>
    <w:p w:rsidR="00134418" w:rsidRDefault="00134418" w:rsidP="00134418">
      <w:pPr>
        <w:jc w:val="both"/>
        <w:rPr>
          <w:lang w:val="ro-RO"/>
        </w:rPr>
      </w:pPr>
    </w:p>
    <w:p w:rsidR="00134418" w:rsidRDefault="00134418" w:rsidP="00134418">
      <w:pPr>
        <w:ind w:left="1440" w:hanging="1440"/>
        <w:jc w:val="both"/>
        <w:rPr>
          <w:lang w:val="ro-RO"/>
        </w:rPr>
      </w:pPr>
      <w:r>
        <w:rPr>
          <w:b/>
          <w:lang w:val="ro-RO"/>
        </w:rPr>
        <w:t>389</w:t>
      </w:r>
      <w:r>
        <w:rPr>
          <w:b/>
          <w:lang w:val="ro-RO"/>
        </w:rPr>
        <w:tab/>
      </w:r>
      <w:r>
        <w:rPr>
          <w:lang w:val="ro-RO"/>
        </w:rPr>
        <w:t xml:space="preserve">Această rubrică se aplică doar la utilajele de transport în care sunt instalate ansambluri de baterii cu litiu ionic sau seturi de baterii cu litiu metal, care sunt concepute numai pentru a furniza energie în afara utilajului. Ansamblurile de baterii cu litiu trebuie să răspundă la dispoziţiile de la 2.2.9.1.7 a) la g) şi trebuie să conţină sistemele necesare pentru a preveni supra încărcarea sau descărcarea excesivă a seriilor de baterii.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 xml:space="preserve">Ansamblurile de baterii trebuie să fie arimate trainic la structura internă a utilajului de transport (spre ex., pe etajere sau în dulapuri), în aşa fel, încât să împiedece orice scurtcircuit, orice funcţionare accidentală sau </w:t>
      </w:r>
      <w:r>
        <w:rPr>
          <w:lang w:val="ro-RO"/>
        </w:rPr>
        <w:lastRenderedPageBreak/>
        <w:t xml:space="preserve">orice mişcare semnificativă atunci când utilajul de transport suportă şocuri, este manevrat, sau este supus la vribraţii inerente transportului. Mărfurile </w:t>
      </w:r>
    </w:p>
    <w:p w:rsidR="00134418" w:rsidRDefault="00134418" w:rsidP="00134418">
      <w:pPr>
        <w:ind w:left="1440"/>
        <w:jc w:val="both"/>
        <w:rPr>
          <w:lang w:val="ro-RO"/>
        </w:rPr>
      </w:pPr>
      <w:r>
        <w:rPr>
          <w:lang w:val="ro-RO"/>
        </w:rPr>
        <w:t>periculoase necesare bunei funcţionări a utilajului de transport şi securităţii sale (spre ex., sistemele de stingere a incendiilor şi sistemele de climatizare) trebuie să fie puse în dependenţă de utilaj sau să fie instalate în utilaj în mod corect, şi nu sunt, de altfel, supuse dispoziţiilor din RID. În interiorul utilajului de transport nu trebuie cărate mărfuri periculoase care nu sunt necesare la buna funcţionare sau la securitatea acestuia.</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Ansamblurile de baterii din interiorul utilajului de transport nu sunt supuse recomandărilor referitoare la marcare sau etichetare. Utilajul de transport trebuie să poarte panouri portocalii, conform 5.3.3.2, precum şi plăci-etichete, conform 5.3.1.1, pe ambele laturi opuse.</w:t>
      </w:r>
    </w:p>
    <w:p w:rsidR="00134418" w:rsidRPr="00D063C9" w:rsidRDefault="00134418" w:rsidP="00134418">
      <w:pPr>
        <w:ind w:left="1440" w:hanging="1440"/>
        <w:jc w:val="both"/>
        <w:rPr>
          <w:lang w:val="ro-RO"/>
        </w:rPr>
      </w:pPr>
      <w:r>
        <w:rPr>
          <w:lang w:val="ro-RO"/>
        </w:rPr>
        <w:t xml:space="preserve">                    </w:t>
      </w:r>
    </w:p>
    <w:p w:rsidR="00134418" w:rsidRDefault="00134418" w:rsidP="00134418">
      <w:pPr>
        <w:ind w:left="1440" w:hanging="1440"/>
        <w:jc w:val="both"/>
        <w:rPr>
          <w:lang w:val="ro-RO"/>
        </w:rPr>
      </w:pPr>
      <w:r>
        <w:rPr>
          <w:lang w:val="ro-RO"/>
        </w:rPr>
        <w:t xml:space="preserve">      </w:t>
      </w:r>
      <w:r>
        <w:rPr>
          <w:b/>
          <w:lang w:val="ro-RO"/>
        </w:rPr>
        <w:t>390</w:t>
      </w:r>
      <w:r>
        <w:rPr>
          <w:b/>
          <w:lang w:val="ro-RO"/>
        </w:rPr>
        <w:tab/>
      </w:r>
      <w:r>
        <w:rPr>
          <w:lang w:val="ro-RO"/>
        </w:rPr>
        <w:t>(rezervat)</w:t>
      </w:r>
    </w:p>
    <w:p w:rsidR="00134418" w:rsidRDefault="00134418" w:rsidP="00134418">
      <w:pPr>
        <w:ind w:left="1440" w:hanging="1440"/>
        <w:jc w:val="both"/>
        <w:rPr>
          <w:lang w:val="ro-RO"/>
        </w:rPr>
      </w:pPr>
    </w:p>
    <w:p w:rsidR="00134418" w:rsidRDefault="00134418" w:rsidP="00134418">
      <w:pPr>
        <w:ind w:left="360"/>
        <w:jc w:val="both"/>
        <w:rPr>
          <w:lang w:val="ro-RO"/>
        </w:rPr>
      </w:pPr>
      <w:r>
        <w:rPr>
          <w:b/>
          <w:lang w:val="ro-RO"/>
        </w:rPr>
        <w:t>391</w:t>
      </w:r>
      <w:r>
        <w:rPr>
          <w:b/>
          <w:lang w:val="ro-RO"/>
        </w:rPr>
        <w:tab/>
      </w:r>
      <w:r>
        <w:rPr>
          <w:lang w:val="ro-RO"/>
        </w:rPr>
        <w:t>(rezervat)</w:t>
      </w:r>
    </w:p>
    <w:p w:rsidR="00134418" w:rsidRDefault="00134418" w:rsidP="00134418">
      <w:pPr>
        <w:ind w:left="360"/>
        <w:jc w:val="both"/>
        <w:rPr>
          <w:lang w:val="ro-RO"/>
        </w:rPr>
      </w:pPr>
    </w:p>
    <w:p w:rsidR="00134418" w:rsidRDefault="00134418" w:rsidP="00134418">
      <w:pPr>
        <w:ind w:left="1440" w:hanging="1080"/>
        <w:jc w:val="both"/>
        <w:rPr>
          <w:lang w:val="ro-RO"/>
        </w:rPr>
      </w:pPr>
      <w:r>
        <w:rPr>
          <w:b/>
          <w:lang w:val="ro-RO"/>
        </w:rPr>
        <w:t>392</w:t>
      </w:r>
      <w:r>
        <w:rPr>
          <w:b/>
          <w:lang w:val="ro-RO"/>
        </w:rPr>
        <w:tab/>
      </w:r>
      <w:r>
        <w:rPr>
          <w:lang w:val="ro-RO"/>
        </w:rPr>
        <w:t>Petru transportul sistemelor în care este izolat gaz combustibil, concepute pentru a fi instalate pe vehicule automobile, care sunt aprobate în acest scop şi care conţin acest gaz, nu este cazul să fie aplicate dispoziţiile de la 4.1.4.1 şi de la capitolul 6.2, dacă sunt transportate în vederea eliminării, reciclării sau reparării, inspectării sau întreţinerii lor, sau de la locul lor de fabricaţie către un atelier de montare vehicule, respectându-se  următoarele condiţii</w:t>
      </w:r>
      <w:r w:rsidR="00F30C84">
        <w:rPr>
          <w:lang w:val="ro-RO"/>
        </w:rPr>
        <w:t>:</w:t>
      </w:r>
    </w:p>
    <w:p w:rsidR="00134418" w:rsidRDefault="00134418" w:rsidP="00134418">
      <w:pPr>
        <w:ind w:left="1440" w:hanging="1080"/>
        <w:jc w:val="both"/>
        <w:rPr>
          <w:lang w:val="ro-RO"/>
        </w:rPr>
      </w:pPr>
    </w:p>
    <w:p w:rsidR="00134418" w:rsidRDefault="00134418" w:rsidP="00134418">
      <w:pPr>
        <w:ind w:left="1440" w:hanging="1080"/>
        <w:jc w:val="both"/>
        <w:rPr>
          <w:lang w:val="ro-RO"/>
        </w:rPr>
      </w:pPr>
      <w:r>
        <w:rPr>
          <w:lang w:val="ro-RO"/>
        </w:rPr>
        <w:tab/>
        <w:t>a) Sistemele în care este izolat gazul combustibil corespund recomandărilor din normele sau regulamentele aplicabile rezervoarelor cu carburant destinate vehiculelor automobile, după caz. Exemple de norme şi de regulamente aplicabile:</w:t>
      </w:r>
    </w:p>
    <w:p w:rsidR="00134418" w:rsidRDefault="00134418" w:rsidP="00134418">
      <w:pPr>
        <w:ind w:left="1440" w:hanging="108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207"/>
      </w:tblGrid>
      <w:tr w:rsidR="00134418" w:rsidRPr="008B0864" w:rsidTr="008B0864">
        <w:tc>
          <w:tcPr>
            <w:tcW w:w="8856" w:type="dxa"/>
            <w:gridSpan w:val="2"/>
            <w:shd w:val="clear" w:color="auto" w:fill="auto"/>
          </w:tcPr>
          <w:p w:rsidR="00134418" w:rsidRPr="008B0864" w:rsidRDefault="00134418" w:rsidP="00D6560A">
            <w:pPr>
              <w:jc w:val="center"/>
              <w:rPr>
                <w:b/>
                <w:lang w:val="ro-RO"/>
              </w:rPr>
            </w:pPr>
            <w:r w:rsidRPr="008B0864">
              <w:rPr>
                <w:b/>
                <w:lang w:val="ro-RO"/>
              </w:rPr>
              <w:t>Rezervoare cu GPL</w:t>
            </w:r>
          </w:p>
        </w:tc>
      </w:tr>
      <w:tr w:rsidR="00134418" w:rsidRPr="008B0864" w:rsidTr="008B0864">
        <w:tc>
          <w:tcPr>
            <w:tcW w:w="4428" w:type="dxa"/>
            <w:shd w:val="clear" w:color="auto" w:fill="auto"/>
          </w:tcPr>
          <w:p w:rsidR="00134418" w:rsidRPr="008B0864" w:rsidRDefault="00134418" w:rsidP="008B0864">
            <w:pPr>
              <w:jc w:val="both"/>
              <w:rPr>
                <w:lang w:val="ro-RO"/>
              </w:rPr>
            </w:pPr>
            <w:r w:rsidRPr="008B0864">
              <w:rPr>
                <w:lang w:val="ro-RO"/>
              </w:rPr>
              <w:t>Regulamentul ONU Nr. 67, Revizie 2</w:t>
            </w:r>
          </w:p>
        </w:tc>
        <w:tc>
          <w:tcPr>
            <w:tcW w:w="4428" w:type="dxa"/>
            <w:shd w:val="clear" w:color="auto" w:fill="auto"/>
          </w:tcPr>
          <w:p w:rsidR="00134418" w:rsidRPr="008B0864" w:rsidRDefault="00134418" w:rsidP="008B0864">
            <w:pPr>
              <w:jc w:val="both"/>
              <w:rPr>
                <w:lang w:val="ro-RO"/>
              </w:rPr>
            </w:pPr>
            <w:r w:rsidRPr="008B0864">
              <w:rPr>
                <w:lang w:val="ro-RO"/>
              </w:rPr>
              <w:t>Recomandări uniforme referitoare la omologare:</w:t>
            </w:r>
          </w:p>
          <w:p w:rsidR="00134418" w:rsidRPr="008B0864" w:rsidRDefault="00134418" w:rsidP="008B0864">
            <w:pPr>
              <w:numPr>
                <w:ilvl w:val="0"/>
                <w:numId w:val="46"/>
              </w:numPr>
              <w:rPr>
                <w:lang w:val="ro-RO"/>
              </w:rPr>
            </w:pPr>
            <w:r w:rsidRPr="008B0864">
              <w:rPr>
                <w:lang w:val="ro-RO"/>
              </w:rPr>
              <w:t>Echipamente speciale pentru alimentarea motorului cu GPL pe vehiculele din categoriile M şi N</w:t>
            </w:r>
            <w:r w:rsidR="00F30C84">
              <w:rPr>
                <w:lang w:val="ro-RO"/>
              </w:rPr>
              <w:t>;</w:t>
            </w:r>
          </w:p>
          <w:p w:rsidR="00134418" w:rsidRPr="008B0864" w:rsidRDefault="00134418" w:rsidP="008B0864">
            <w:pPr>
              <w:numPr>
                <w:ilvl w:val="0"/>
                <w:numId w:val="46"/>
              </w:numPr>
              <w:jc w:val="both"/>
              <w:rPr>
                <w:lang w:val="ro-RO"/>
              </w:rPr>
            </w:pPr>
            <w:r w:rsidRPr="008B0864">
              <w:rPr>
                <w:lang w:val="ro-RO"/>
              </w:rPr>
              <w:t>Vehicule din categoriile M şi N dotate cu un echipament special pentru alimentarea motorului cu GPL, sub aspectul instalării acestui echipament</w:t>
            </w:r>
          </w:p>
          <w:p w:rsidR="00134418" w:rsidRPr="008B0864" w:rsidRDefault="00134418" w:rsidP="008B0864">
            <w:pPr>
              <w:ind w:left="360"/>
              <w:jc w:val="both"/>
              <w:rPr>
                <w:lang w:val="ro-RO"/>
              </w:rPr>
            </w:pPr>
            <w:r w:rsidRPr="008B0864">
              <w:rPr>
                <w:lang w:val="ro-RO"/>
              </w:rPr>
              <w:t xml:space="preserve">  </w:t>
            </w:r>
          </w:p>
        </w:tc>
      </w:tr>
      <w:tr w:rsidR="00134418" w:rsidRPr="008B0864" w:rsidTr="008B0864">
        <w:tc>
          <w:tcPr>
            <w:tcW w:w="4428" w:type="dxa"/>
            <w:shd w:val="clear" w:color="auto" w:fill="auto"/>
          </w:tcPr>
          <w:p w:rsidR="00134418" w:rsidRPr="008B0864" w:rsidRDefault="00134418" w:rsidP="008B0864">
            <w:pPr>
              <w:jc w:val="both"/>
              <w:rPr>
                <w:lang w:val="ro-RO"/>
              </w:rPr>
            </w:pPr>
            <w:r w:rsidRPr="008B0864">
              <w:rPr>
                <w:lang w:val="ro-RO"/>
              </w:rPr>
              <w:t>Regulamentul ONU Nr. 115</w:t>
            </w:r>
          </w:p>
        </w:tc>
        <w:tc>
          <w:tcPr>
            <w:tcW w:w="4428" w:type="dxa"/>
            <w:shd w:val="clear" w:color="auto" w:fill="auto"/>
          </w:tcPr>
          <w:p w:rsidR="00134418" w:rsidRPr="008B0864" w:rsidRDefault="00134418" w:rsidP="008B0864">
            <w:pPr>
              <w:jc w:val="both"/>
              <w:rPr>
                <w:lang w:val="ro-RO"/>
              </w:rPr>
            </w:pPr>
            <w:r w:rsidRPr="008B0864">
              <w:rPr>
                <w:lang w:val="ro-RO"/>
              </w:rPr>
              <w:t>Recomandări uniforme referitoare la omologare:</w:t>
            </w:r>
          </w:p>
          <w:p w:rsidR="00134418" w:rsidRPr="008B0864" w:rsidRDefault="00134418" w:rsidP="008B0864">
            <w:pPr>
              <w:numPr>
                <w:ilvl w:val="0"/>
                <w:numId w:val="48"/>
              </w:numPr>
              <w:rPr>
                <w:lang w:val="ro-RO"/>
              </w:rPr>
            </w:pPr>
            <w:r w:rsidRPr="008B0864">
              <w:rPr>
                <w:lang w:val="ro-RO"/>
              </w:rPr>
              <w:lastRenderedPageBreak/>
              <w:t>Sisteme speciale de adaptare la GPL (gaze de petrol lichefiat) pentru vehicule automobile, care permit folosirea acestui carburant în sistemul lor de propulsie;</w:t>
            </w:r>
          </w:p>
          <w:p w:rsidR="00134418" w:rsidRPr="008B0864" w:rsidRDefault="00134418" w:rsidP="008B0864">
            <w:pPr>
              <w:numPr>
                <w:ilvl w:val="0"/>
                <w:numId w:val="48"/>
              </w:numPr>
              <w:jc w:val="both"/>
              <w:rPr>
                <w:lang w:val="ro-RO"/>
              </w:rPr>
            </w:pPr>
            <w:r w:rsidRPr="008B0864">
              <w:rPr>
                <w:lang w:val="ro-RO"/>
              </w:rPr>
              <w:t>Sisteme speciale de adaptare la GNC (gaz natural comprimat) pentru vehicule automobile, care permit folosirea acestui carburant în sistemul lor de propulsie</w:t>
            </w:r>
          </w:p>
          <w:p w:rsidR="00134418" w:rsidRPr="008B0864" w:rsidRDefault="00134418" w:rsidP="008B0864">
            <w:pPr>
              <w:ind w:left="360"/>
              <w:jc w:val="both"/>
              <w:rPr>
                <w:lang w:val="ro-RO"/>
              </w:rPr>
            </w:pPr>
          </w:p>
        </w:tc>
      </w:tr>
    </w:tbl>
    <w:p w:rsidR="00134418" w:rsidRDefault="00134418" w:rsidP="00134418">
      <w:pPr>
        <w:ind w:left="1440" w:hanging="108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4198"/>
      </w:tblGrid>
      <w:tr w:rsidR="00134418" w:rsidRPr="008B0864" w:rsidTr="00890E84">
        <w:tc>
          <w:tcPr>
            <w:tcW w:w="8630" w:type="dxa"/>
            <w:gridSpan w:val="2"/>
            <w:shd w:val="clear" w:color="auto" w:fill="auto"/>
          </w:tcPr>
          <w:p w:rsidR="00134418" w:rsidRPr="008B0864" w:rsidRDefault="00134418" w:rsidP="00D6560A">
            <w:pPr>
              <w:jc w:val="center"/>
              <w:rPr>
                <w:b/>
                <w:lang w:val="ro-RO"/>
              </w:rPr>
            </w:pPr>
            <w:r w:rsidRPr="008B0864">
              <w:rPr>
                <w:b/>
                <w:lang w:val="ro-RO"/>
              </w:rPr>
              <w:t>Rezervoare cu GNC şi GNL</w:t>
            </w:r>
          </w:p>
        </w:tc>
      </w:tr>
      <w:tr w:rsidR="00134418" w:rsidRPr="008B0864" w:rsidTr="00890E84">
        <w:tc>
          <w:tcPr>
            <w:tcW w:w="4295" w:type="dxa"/>
            <w:shd w:val="clear" w:color="auto" w:fill="auto"/>
          </w:tcPr>
          <w:p w:rsidR="00134418" w:rsidRPr="008B0864" w:rsidRDefault="00134418" w:rsidP="008B0864">
            <w:pPr>
              <w:jc w:val="both"/>
              <w:rPr>
                <w:lang w:val="ro-RO"/>
              </w:rPr>
            </w:pPr>
            <w:r w:rsidRPr="008B0864">
              <w:rPr>
                <w:lang w:val="ro-RO"/>
              </w:rPr>
              <w:t>Regulamentul ONU Nr. 110</w:t>
            </w:r>
          </w:p>
        </w:tc>
        <w:tc>
          <w:tcPr>
            <w:tcW w:w="4335" w:type="dxa"/>
            <w:shd w:val="clear" w:color="auto" w:fill="auto"/>
          </w:tcPr>
          <w:p w:rsidR="00134418" w:rsidRPr="008B0864" w:rsidRDefault="00134418" w:rsidP="008B0864">
            <w:pPr>
              <w:jc w:val="both"/>
              <w:rPr>
                <w:lang w:val="ro-RO"/>
              </w:rPr>
            </w:pPr>
            <w:r w:rsidRPr="008B0864">
              <w:rPr>
                <w:lang w:val="ro-RO"/>
              </w:rPr>
              <w:t>Recomandări uniforme referitoare la omologare:</w:t>
            </w:r>
          </w:p>
          <w:p w:rsidR="00134418" w:rsidRPr="008B0864" w:rsidRDefault="00134418" w:rsidP="008B0864">
            <w:pPr>
              <w:numPr>
                <w:ilvl w:val="0"/>
                <w:numId w:val="49"/>
              </w:numPr>
              <w:rPr>
                <w:lang w:val="ro-RO"/>
              </w:rPr>
            </w:pPr>
            <w:r w:rsidRPr="008B0864">
              <w:rPr>
                <w:lang w:val="ro-RO"/>
              </w:rPr>
              <w:t>Organe speciale pentru alimentarea motorului cu gaz natural comprimat (GNC) şi/sau gaz natural lichefiat (GNL) pe vehiculele;</w:t>
            </w:r>
          </w:p>
          <w:p w:rsidR="00134418" w:rsidRPr="008B0864" w:rsidRDefault="00134418" w:rsidP="008B0864">
            <w:pPr>
              <w:numPr>
                <w:ilvl w:val="0"/>
                <w:numId w:val="49"/>
              </w:numPr>
              <w:rPr>
                <w:lang w:val="ro-RO"/>
              </w:rPr>
            </w:pPr>
            <w:r w:rsidRPr="008B0864">
              <w:rPr>
                <w:lang w:val="ro-RO"/>
              </w:rPr>
              <w:t xml:space="preserve">Vehicule dotate cu organe speciale dintr-un tip omologat, pentru alimentarea motorului cu GNC şi/sau GNL, sub aspectul instalării acestui echipament  </w:t>
            </w:r>
          </w:p>
        </w:tc>
      </w:tr>
      <w:tr w:rsidR="00134418" w:rsidRPr="008B0864" w:rsidTr="00890E84">
        <w:tc>
          <w:tcPr>
            <w:tcW w:w="4295" w:type="dxa"/>
            <w:shd w:val="clear" w:color="auto" w:fill="auto"/>
          </w:tcPr>
          <w:p w:rsidR="00134418" w:rsidRPr="008B0864" w:rsidRDefault="00134418" w:rsidP="008B0864">
            <w:pPr>
              <w:jc w:val="both"/>
              <w:rPr>
                <w:lang w:val="ro-RO"/>
              </w:rPr>
            </w:pPr>
            <w:r w:rsidRPr="008B0864">
              <w:rPr>
                <w:lang w:val="ro-RO"/>
              </w:rPr>
              <w:t>Regulamentul ONU Nr. 115</w:t>
            </w:r>
          </w:p>
        </w:tc>
        <w:tc>
          <w:tcPr>
            <w:tcW w:w="4335" w:type="dxa"/>
            <w:shd w:val="clear" w:color="auto" w:fill="auto"/>
          </w:tcPr>
          <w:p w:rsidR="00134418" w:rsidRPr="008B0864" w:rsidRDefault="00134418" w:rsidP="008B0864">
            <w:pPr>
              <w:jc w:val="both"/>
              <w:rPr>
                <w:lang w:val="ro-RO"/>
              </w:rPr>
            </w:pPr>
            <w:r w:rsidRPr="008B0864">
              <w:rPr>
                <w:lang w:val="ro-RO"/>
              </w:rPr>
              <w:t>Recomandări uniforme referitoare la omologare:</w:t>
            </w:r>
          </w:p>
          <w:p w:rsidR="00134418" w:rsidRPr="008B0864" w:rsidRDefault="00134418" w:rsidP="008B0864">
            <w:pPr>
              <w:numPr>
                <w:ilvl w:val="0"/>
                <w:numId w:val="47"/>
              </w:numPr>
              <w:rPr>
                <w:lang w:val="ro-RO"/>
              </w:rPr>
            </w:pPr>
            <w:r w:rsidRPr="008B0864">
              <w:rPr>
                <w:lang w:val="ro-RO"/>
              </w:rPr>
              <w:t xml:space="preserve">Sisteme speciale de adaptare la GPL (gaz de petrol lichefiat) pentru vehicule automobile, care permit utilizarea acestui carburant în sistemul lor de propulsare; </w:t>
            </w:r>
          </w:p>
          <w:p w:rsidR="00134418" w:rsidRPr="008B0864" w:rsidRDefault="00134418" w:rsidP="008B0864">
            <w:pPr>
              <w:numPr>
                <w:ilvl w:val="0"/>
                <w:numId w:val="47"/>
              </w:numPr>
              <w:rPr>
                <w:lang w:val="ro-RO"/>
              </w:rPr>
            </w:pPr>
            <w:r w:rsidRPr="008B0864">
              <w:rPr>
                <w:lang w:val="ro-RO"/>
              </w:rPr>
              <w:t>Sisteme speciale de adaptare la GNC (gaz natural comprimat) pentru vehicule automobile, care permit utilizarea acestui carburant în sistemul lor de propulsare</w:t>
            </w:r>
          </w:p>
        </w:tc>
      </w:tr>
      <w:tr w:rsidR="00134418" w:rsidRPr="008B0864" w:rsidTr="00890E84">
        <w:tc>
          <w:tcPr>
            <w:tcW w:w="4295" w:type="dxa"/>
            <w:shd w:val="clear" w:color="auto" w:fill="auto"/>
          </w:tcPr>
          <w:p w:rsidR="00134418" w:rsidRPr="008B0864" w:rsidRDefault="00134418" w:rsidP="00134418">
            <w:pPr>
              <w:rPr>
                <w:lang w:val="ro-RO"/>
              </w:rPr>
            </w:pPr>
            <w:r w:rsidRPr="008B0864">
              <w:rPr>
                <w:lang w:val="ro-RO"/>
              </w:rPr>
              <w:t>ISO 11439: 2013</w:t>
            </w:r>
          </w:p>
        </w:tc>
        <w:tc>
          <w:tcPr>
            <w:tcW w:w="4335" w:type="dxa"/>
            <w:shd w:val="clear" w:color="auto" w:fill="auto"/>
          </w:tcPr>
          <w:p w:rsidR="00134418" w:rsidRPr="008B0864" w:rsidRDefault="00134418" w:rsidP="008B0864">
            <w:pPr>
              <w:jc w:val="both"/>
              <w:rPr>
                <w:lang w:val="ro-RO"/>
              </w:rPr>
            </w:pPr>
            <w:r w:rsidRPr="008B0864">
              <w:rPr>
                <w:lang w:val="ro-RO"/>
              </w:rPr>
              <w:t>Butelii de gaz – Butelii de înaltă presiune pentru stocarea gazului natural folosit drept carburant la bordul vehiculelor automobile</w:t>
            </w:r>
          </w:p>
        </w:tc>
      </w:tr>
      <w:tr w:rsidR="00134418" w:rsidRPr="008B0864" w:rsidTr="00890E84">
        <w:tc>
          <w:tcPr>
            <w:tcW w:w="4295" w:type="dxa"/>
            <w:shd w:val="clear" w:color="auto" w:fill="auto"/>
          </w:tcPr>
          <w:p w:rsidR="00134418" w:rsidRPr="008B0864" w:rsidRDefault="00134418" w:rsidP="00134418">
            <w:pPr>
              <w:rPr>
                <w:lang w:val="ro-RO"/>
              </w:rPr>
            </w:pPr>
            <w:r w:rsidRPr="008B0864">
              <w:rPr>
                <w:lang w:val="ro-RO"/>
              </w:rPr>
              <w:t>Seria de norme ISO 15500</w:t>
            </w:r>
          </w:p>
        </w:tc>
        <w:tc>
          <w:tcPr>
            <w:tcW w:w="4335" w:type="dxa"/>
            <w:shd w:val="clear" w:color="auto" w:fill="auto"/>
          </w:tcPr>
          <w:p w:rsidR="00134418" w:rsidRPr="008B0864" w:rsidRDefault="00134418" w:rsidP="00134418">
            <w:pPr>
              <w:rPr>
                <w:lang w:val="ro-RO"/>
              </w:rPr>
            </w:pPr>
            <w:r w:rsidRPr="008B0864">
              <w:rPr>
                <w:lang w:val="ro-RO"/>
              </w:rPr>
              <w:t>Vehicule rutiere – Componentele sistemelor de combustibil gaz natural comprimat (GNC) – Diferite părţi aplicabile</w:t>
            </w:r>
          </w:p>
        </w:tc>
      </w:tr>
      <w:tr w:rsidR="00134418" w:rsidRPr="008B0864" w:rsidTr="00890E84">
        <w:tc>
          <w:tcPr>
            <w:tcW w:w="4295" w:type="dxa"/>
            <w:shd w:val="clear" w:color="auto" w:fill="auto"/>
          </w:tcPr>
          <w:p w:rsidR="00134418" w:rsidRPr="008B0864" w:rsidRDefault="00134418" w:rsidP="00134418">
            <w:pPr>
              <w:rPr>
                <w:lang w:val="ro-RO"/>
              </w:rPr>
            </w:pPr>
            <w:r w:rsidRPr="008B0864">
              <w:rPr>
                <w:lang w:val="ro-RO"/>
              </w:rPr>
              <w:lastRenderedPageBreak/>
              <w:t>ANSI NGV 2</w:t>
            </w:r>
          </w:p>
        </w:tc>
        <w:tc>
          <w:tcPr>
            <w:tcW w:w="4335" w:type="dxa"/>
            <w:shd w:val="clear" w:color="auto" w:fill="auto"/>
          </w:tcPr>
          <w:p w:rsidR="00134418" w:rsidRPr="008B0864" w:rsidRDefault="00134418" w:rsidP="008B0864">
            <w:pPr>
              <w:jc w:val="both"/>
              <w:rPr>
                <w:i/>
                <w:lang w:val="ro-RO"/>
              </w:rPr>
            </w:pPr>
            <w:r w:rsidRPr="008B0864">
              <w:rPr>
                <w:i/>
                <w:lang w:val="ro-RO"/>
              </w:rPr>
              <w:t>Compressed natural gas vehicle fuel containers</w:t>
            </w:r>
          </w:p>
        </w:tc>
      </w:tr>
      <w:tr w:rsidR="00134418" w:rsidRPr="008B0864" w:rsidTr="00890E84">
        <w:tc>
          <w:tcPr>
            <w:tcW w:w="4295" w:type="dxa"/>
            <w:shd w:val="clear" w:color="auto" w:fill="auto"/>
          </w:tcPr>
          <w:p w:rsidR="00134418" w:rsidRPr="008B0864" w:rsidRDefault="00134418" w:rsidP="00134418">
            <w:pPr>
              <w:rPr>
                <w:lang w:val="ro-RO"/>
              </w:rPr>
            </w:pPr>
            <w:r w:rsidRPr="008B0864">
              <w:rPr>
                <w:lang w:val="ro-RO"/>
              </w:rPr>
              <w:t>CSA B51- partea a Doua: 2014</w:t>
            </w:r>
          </w:p>
        </w:tc>
        <w:tc>
          <w:tcPr>
            <w:tcW w:w="4335" w:type="dxa"/>
            <w:shd w:val="clear" w:color="auto" w:fill="auto"/>
          </w:tcPr>
          <w:p w:rsidR="00134418" w:rsidRPr="008B0864" w:rsidRDefault="00134418" w:rsidP="008B0864">
            <w:pPr>
              <w:jc w:val="both"/>
              <w:rPr>
                <w:lang w:val="ro-RO"/>
              </w:rPr>
            </w:pPr>
            <w:r w:rsidRPr="008B0864">
              <w:rPr>
                <w:lang w:val="ro-RO"/>
              </w:rPr>
              <w:t xml:space="preserve">Cod referitor la aparatele de încălzit, aparatele şi sistemele de conducte sub  presiune – partea a Doua: Exigenţe care se aplică la cilindrii de înaltă presiune necesari la depozitarea de carburant la bordul vehiculelor automobile  </w:t>
            </w:r>
          </w:p>
        </w:tc>
      </w:tr>
    </w:tbl>
    <w:p w:rsidR="00134418" w:rsidRDefault="00134418" w:rsidP="00134418">
      <w:pPr>
        <w:ind w:left="1440" w:hanging="108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4233"/>
      </w:tblGrid>
      <w:tr w:rsidR="00134418" w:rsidRPr="008B0864" w:rsidTr="00890E84">
        <w:tc>
          <w:tcPr>
            <w:tcW w:w="8630" w:type="dxa"/>
            <w:gridSpan w:val="2"/>
            <w:shd w:val="clear" w:color="auto" w:fill="auto"/>
          </w:tcPr>
          <w:p w:rsidR="00134418" w:rsidRPr="008B0864" w:rsidRDefault="00134418" w:rsidP="00D6560A">
            <w:pPr>
              <w:jc w:val="center"/>
              <w:rPr>
                <w:b/>
                <w:lang w:val="ro-RO"/>
              </w:rPr>
            </w:pPr>
            <w:r w:rsidRPr="008B0864">
              <w:rPr>
                <w:b/>
                <w:lang w:val="ro-RO"/>
              </w:rPr>
              <w:t>Rezervoare cu hidrogen sub presiune</w:t>
            </w:r>
          </w:p>
        </w:tc>
      </w:tr>
      <w:tr w:rsidR="00134418" w:rsidRPr="008B0864" w:rsidTr="00890E84">
        <w:tc>
          <w:tcPr>
            <w:tcW w:w="4281" w:type="dxa"/>
            <w:shd w:val="clear" w:color="auto" w:fill="auto"/>
          </w:tcPr>
          <w:p w:rsidR="00134418" w:rsidRPr="008B0864" w:rsidRDefault="00134418" w:rsidP="008B0864">
            <w:pPr>
              <w:jc w:val="both"/>
              <w:rPr>
                <w:lang w:val="ro-RO"/>
              </w:rPr>
            </w:pPr>
            <w:r w:rsidRPr="008B0864">
              <w:rPr>
                <w:lang w:val="ro-RO"/>
              </w:rPr>
              <w:t>Regulamentul tehnic mondial nr.13 (RTM)</w:t>
            </w:r>
          </w:p>
        </w:tc>
        <w:tc>
          <w:tcPr>
            <w:tcW w:w="4349" w:type="dxa"/>
            <w:shd w:val="clear" w:color="auto" w:fill="auto"/>
          </w:tcPr>
          <w:p w:rsidR="00134418" w:rsidRPr="008B0864" w:rsidRDefault="00134418" w:rsidP="008B0864">
            <w:pPr>
              <w:jc w:val="both"/>
              <w:rPr>
                <w:lang w:val="ro-RO"/>
              </w:rPr>
            </w:pPr>
            <w:r w:rsidRPr="008B0864">
              <w:rPr>
                <w:lang w:val="ro-RO"/>
              </w:rPr>
              <w:t>Regulament tehnic mondial referitor la vehiculele cu hidrogen cu baterie cu combustibil</w:t>
            </w:r>
          </w:p>
          <w:p w:rsidR="00134418" w:rsidRPr="008B0864" w:rsidRDefault="00134418" w:rsidP="008B0864">
            <w:pPr>
              <w:jc w:val="both"/>
              <w:rPr>
                <w:lang w:val="ro-RO"/>
              </w:rPr>
            </w:pPr>
            <w:r w:rsidRPr="008B0864">
              <w:rPr>
                <w:lang w:val="ro-RO"/>
              </w:rPr>
              <w:t>(ECE/TRANS/180/Add.13)</w:t>
            </w:r>
          </w:p>
        </w:tc>
      </w:tr>
      <w:tr w:rsidR="00134418" w:rsidRPr="008B0864" w:rsidTr="00890E84">
        <w:tc>
          <w:tcPr>
            <w:tcW w:w="4281" w:type="dxa"/>
            <w:shd w:val="clear" w:color="auto" w:fill="auto"/>
          </w:tcPr>
          <w:p w:rsidR="00134418" w:rsidRPr="008B0864" w:rsidRDefault="00134418" w:rsidP="008B0864">
            <w:pPr>
              <w:jc w:val="both"/>
              <w:rPr>
                <w:lang w:val="ro-RO"/>
              </w:rPr>
            </w:pPr>
            <w:r w:rsidRPr="008B0864">
              <w:rPr>
                <w:lang w:val="ro-RO"/>
              </w:rPr>
              <w:t>ISO/TS 15869: 2009</w:t>
            </w:r>
          </w:p>
        </w:tc>
        <w:tc>
          <w:tcPr>
            <w:tcW w:w="4349" w:type="dxa"/>
            <w:shd w:val="clear" w:color="auto" w:fill="auto"/>
          </w:tcPr>
          <w:p w:rsidR="00134418" w:rsidRPr="008B0864" w:rsidRDefault="00134418" w:rsidP="008B0864">
            <w:pPr>
              <w:jc w:val="both"/>
              <w:rPr>
                <w:lang w:val="ro-RO"/>
              </w:rPr>
            </w:pPr>
            <w:r w:rsidRPr="008B0864">
              <w:rPr>
                <w:lang w:val="ro-RO"/>
              </w:rPr>
              <w:t>Hidrogenul gazos şi amestecurile din hidrogen gazoase – Rezervoare de carburant pentru vehicule terestre</w:t>
            </w:r>
          </w:p>
        </w:tc>
      </w:tr>
      <w:tr w:rsidR="00134418" w:rsidRPr="008B0864" w:rsidTr="00890E84">
        <w:tc>
          <w:tcPr>
            <w:tcW w:w="4281" w:type="dxa"/>
            <w:shd w:val="clear" w:color="auto" w:fill="auto"/>
          </w:tcPr>
          <w:p w:rsidR="00134418" w:rsidRPr="008B0864" w:rsidRDefault="00134418" w:rsidP="00134418">
            <w:pPr>
              <w:rPr>
                <w:lang w:val="ro-RO"/>
              </w:rPr>
            </w:pPr>
            <w:r w:rsidRPr="008B0864">
              <w:rPr>
                <w:lang w:val="ro-RO"/>
              </w:rPr>
              <w:t>Regulamentul (CE) Nr.79/2009</w:t>
            </w:r>
          </w:p>
        </w:tc>
        <w:tc>
          <w:tcPr>
            <w:tcW w:w="4349" w:type="dxa"/>
            <w:shd w:val="clear" w:color="auto" w:fill="auto"/>
          </w:tcPr>
          <w:p w:rsidR="00134418" w:rsidRPr="008B0864" w:rsidRDefault="00134418" w:rsidP="008B0864">
            <w:pPr>
              <w:jc w:val="both"/>
              <w:rPr>
                <w:lang w:val="ro-RO"/>
              </w:rPr>
            </w:pPr>
            <w:r w:rsidRPr="008B0864">
              <w:rPr>
                <w:lang w:val="ro-RO"/>
              </w:rPr>
              <w:t xml:space="preserve">Regulamentul (CE) Nr.79/2009 al Parlamentului european şi al Consiliului privind recepţia per tip a vehiculelor cu motor care funcţionează cu hidrogen, şi de modificare a directivei 2007/46/CE </w:t>
            </w:r>
          </w:p>
        </w:tc>
      </w:tr>
      <w:tr w:rsidR="00134418" w:rsidRPr="008B0864" w:rsidTr="00890E84">
        <w:tc>
          <w:tcPr>
            <w:tcW w:w="4281" w:type="dxa"/>
            <w:shd w:val="clear" w:color="auto" w:fill="auto"/>
          </w:tcPr>
          <w:p w:rsidR="00134418" w:rsidRPr="008B0864" w:rsidRDefault="00134418" w:rsidP="00134418">
            <w:pPr>
              <w:rPr>
                <w:lang w:val="ro-RO"/>
              </w:rPr>
            </w:pPr>
            <w:r w:rsidRPr="008B0864">
              <w:rPr>
                <w:lang w:val="ro-RO"/>
              </w:rPr>
              <w:t>Regulamentul (UE) Nr.406/2010</w:t>
            </w:r>
          </w:p>
        </w:tc>
        <w:tc>
          <w:tcPr>
            <w:tcW w:w="4349" w:type="dxa"/>
            <w:shd w:val="clear" w:color="auto" w:fill="auto"/>
          </w:tcPr>
          <w:p w:rsidR="00134418" w:rsidRPr="008B0864" w:rsidRDefault="00134418" w:rsidP="008B0864">
            <w:pPr>
              <w:jc w:val="both"/>
              <w:rPr>
                <w:lang w:val="ro-RO"/>
              </w:rPr>
            </w:pPr>
            <w:r w:rsidRPr="008B0864">
              <w:rPr>
                <w:lang w:val="ro-RO"/>
              </w:rPr>
              <w:t>Regulamentul (UE) Nr.406/2010 al Comisiei din data de 26 aprilie 2010 de punere în aplicare a Regulamentului (CE) Nr.79/2009 al  Parlamentului european şi al Consiliului privind recepţia per tip a vehiculelor cu motor care funcţionează cu hidrogen</w:t>
            </w:r>
          </w:p>
        </w:tc>
      </w:tr>
      <w:tr w:rsidR="00134418" w:rsidRPr="008B0864" w:rsidTr="00890E84">
        <w:tc>
          <w:tcPr>
            <w:tcW w:w="4281" w:type="dxa"/>
            <w:shd w:val="clear" w:color="auto" w:fill="auto"/>
          </w:tcPr>
          <w:p w:rsidR="00134418" w:rsidRPr="008B0864" w:rsidRDefault="00134418" w:rsidP="00134418">
            <w:pPr>
              <w:rPr>
                <w:lang w:val="ro-RO"/>
              </w:rPr>
            </w:pPr>
            <w:r w:rsidRPr="008B0864">
              <w:rPr>
                <w:lang w:val="ro-RO"/>
              </w:rPr>
              <w:t>Regulamentul ONU Nr.164</w:t>
            </w:r>
          </w:p>
        </w:tc>
        <w:tc>
          <w:tcPr>
            <w:tcW w:w="4349" w:type="dxa"/>
            <w:shd w:val="clear" w:color="auto" w:fill="auto"/>
          </w:tcPr>
          <w:p w:rsidR="00134418" w:rsidRPr="008B0864" w:rsidRDefault="00134418" w:rsidP="008B0864">
            <w:pPr>
              <w:jc w:val="both"/>
              <w:rPr>
                <w:lang w:val="ro-RO"/>
              </w:rPr>
            </w:pPr>
            <w:r w:rsidRPr="008B0864">
              <w:rPr>
                <w:lang w:val="ro-RO"/>
              </w:rPr>
              <w:t>Recomandări uniforme referitoare la omologarea vehiculelor automobile şi a componentelor lor sub aspectul recomandărilor de securitate a vehiculelor care funcţionează cu hidrogen</w:t>
            </w:r>
          </w:p>
        </w:tc>
      </w:tr>
      <w:tr w:rsidR="00134418" w:rsidRPr="008B0864" w:rsidTr="00890E84">
        <w:tc>
          <w:tcPr>
            <w:tcW w:w="4281" w:type="dxa"/>
            <w:shd w:val="clear" w:color="auto" w:fill="auto"/>
          </w:tcPr>
          <w:p w:rsidR="00134418" w:rsidRPr="008B0864" w:rsidRDefault="00134418" w:rsidP="006003FA">
            <w:pPr>
              <w:rPr>
                <w:lang w:val="ro-RO"/>
              </w:rPr>
            </w:pPr>
            <w:r w:rsidRPr="008B0864">
              <w:rPr>
                <w:lang w:val="ro-RO"/>
              </w:rPr>
              <w:t xml:space="preserve">CSA B51- partea a </w:t>
            </w:r>
            <w:r w:rsidR="006003FA">
              <w:rPr>
                <w:lang w:val="ro-RO"/>
              </w:rPr>
              <w:t>D</w:t>
            </w:r>
            <w:r w:rsidRPr="008B0864">
              <w:rPr>
                <w:lang w:val="ro-RO"/>
              </w:rPr>
              <w:t>oua: 2014</w:t>
            </w:r>
          </w:p>
        </w:tc>
        <w:tc>
          <w:tcPr>
            <w:tcW w:w="4349" w:type="dxa"/>
            <w:shd w:val="clear" w:color="auto" w:fill="auto"/>
          </w:tcPr>
          <w:p w:rsidR="00134418" w:rsidRPr="008B0864" w:rsidRDefault="00134418" w:rsidP="008B0864">
            <w:pPr>
              <w:jc w:val="both"/>
              <w:rPr>
                <w:lang w:val="ro-RO"/>
              </w:rPr>
            </w:pPr>
            <w:r w:rsidRPr="008B0864">
              <w:rPr>
                <w:lang w:val="ro-RO"/>
              </w:rPr>
              <w:t>Cod referitor la aparatele de încălzit, aparatele şi ţevăriile sub presiune – partea 2</w:t>
            </w:r>
            <w:r w:rsidR="00F30C84">
              <w:rPr>
                <w:lang w:val="ro-RO"/>
              </w:rPr>
              <w:t>:</w:t>
            </w:r>
            <w:r w:rsidRPr="008B0864">
              <w:rPr>
                <w:lang w:val="ro-RO"/>
              </w:rPr>
              <w:t xml:space="preserve">  Exigenţe care se aplică la cilindrii de înaltă presiune necesari la depozitarea de carburant la bordul vehiculelor automobile  </w:t>
            </w:r>
          </w:p>
        </w:tc>
      </w:tr>
    </w:tbl>
    <w:p w:rsidR="00134418" w:rsidRDefault="00134418" w:rsidP="00134418">
      <w:pPr>
        <w:jc w:val="both"/>
        <w:rPr>
          <w:lang w:val="ro-RO"/>
        </w:rPr>
      </w:pPr>
    </w:p>
    <w:p w:rsidR="00134418" w:rsidRDefault="00134418" w:rsidP="00134418">
      <w:pPr>
        <w:jc w:val="both"/>
        <w:rPr>
          <w:lang w:val="ro-RO"/>
        </w:rPr>
      </w:pPr>
      <w:r>
        <w:rPr>
          <w:lang w:val="ro-RO"/>
        </w:rPr>
        <w:t>Transportul rezervoarelor cu gaz, concepute şi fabricate conform precedentelor versiuni de norme şi regulamente pertinente, aplicabile la rezervoarele cu gaz destinate vehiculelor automobile, en vigoare la momentul omologării vehiculelor pentru care au fost concepute şi construite aceste rezervoare, rămâne autorizat;</w:t>
      </w:r>
    </w:p>
    <w:p w:rsidR="00134418" w:rsidRDefault="00134418" w:rsidP="00134418">
      <w:pPr>
        <w:jc w:val="both"/>
        <w:rPr>
          <w:lang w:val="ro-RO"/>
        </w:rPr>
      </w:pPr>
    </w:p>
    <w:p w:rsidR="00134418" w:rsidRDefault="00134418" w:rsidP="00134418">
      <w:pPr>
        <w:jc w:val="both"/>
        <w:rPr>
          <w:lang w:val="ro-RO"/>
        </w:rPr>
      </w:pPr>
      <w:r>
        <w:rPr>
          <w:lang w:val="ro-RO"/>
        </w:rPr>
        <w:t>b) Sistemele în care este izolat gaz combustibil, trebuie să fie etanşe şi să nu prezinte niciun viciu extern care ar putea să afecteze securitatea;</w:t>
      </w:r>
    </w:p>
    <w:p w:rsidR="00134418" w:rsidRDefault="00134418" w:rsidP="00134418">
      <w:pPr>
        <w:jc w:val="both"/>
        <w:rPr>
          <w:lang w:val="ro-RO"/>
        </w:rPr>
      </w:pPr>
    </w:p>
    <w:p w:rsidR="00134418" w:rsidRDefault="00134418" w:rsidP="00134418">
      <w:pPr>
        <w:jc w:val="both"/>
        <w:rPr>
          <w:lang w:val="ro-RO"/>
        </w:rPr>
      </w:pPr>
      <w:r>
        <w:rPr>
          <w:b/>
          <w:lang w:val="ro-RO"/>
        </w:rPr>
        <w:lastRenderedPageBreak/>
        <w:t xml:space="preserve">NOTA 1. </w:t>
      </w:r>
      <w:r>
        <w:rPr>
          <w:lang w:val="ro-RO"/>
        </w:rPr>
        <w:t>Criteriile sunt enunţate în norma ISO 11623:2015 Butelii cu gaz – Construcţie compozită – Controale şi testări periodice (sau ISO 19078:2013 Butelii cu gaz – Inspectarea instalaţiei de butelii şi recalificarea buteliilor de înaltă presiune pentru stocarea gazului natural, folosit drept carburant, la bordul vehiculelor automobile).</w:t>
      </w:r>
    </w:p>
    <w:p w:rsidR="00134418" w:rsidRDefault="00134418" w:rsidP="00134418">
      <w:pPr>
        <w:jc w:val="both"/>
        <w:rPr>
          <w:lang w:val="ro-RO"/>
        </w:rPr>
      </w:pPr>
    </w:p>
    <w:p w:rsidR="00134418" w:rsidRDefault="00134418" w:rsidP="00134418">
      <w:pPr>
        <w:jc w:val="both"/>
        <w:rPr>
          <w:lang w:val="ro-RO"/>
        </w:rPr>
      </w:pPr>
      <w:r>
        <w:rPr>
          <w:b/>
          <w:lang w:val="ro-RO"/>
        </w:rPr>
        <w:t xml:space="preserve">NOTA 2. </w:t>
      </w:r>
      <w:r>
        <w:rPr>
          <w:lang w:val="ro-RO"/>
        </w:rPr>
        <w:t>Dacă sistemele în care este izolat gaz combustibil, nu sunt etanşe, sau dacă sunt prea pline sau dacă prezintă vicii care ar putea afecta securitatea (spre ex., în cazul unui ordin referitor la securitate), acestea nu pot fi transportate decât în recipiente cu presiune de susţinere, conforme cu regulamentul RID.</w:t>
      </w:r>
    </w:p>
    <w:p w:rsidR="00134418" w:rsidRDefault="00134418" w:rsidP="00134418">
      <w:pPr>
        <w:jc w:val="both"/>
        <w:rPr>
          <w:lang w:val="ro-RO"/>
        </w:rPr>
      </w:pPr>
    </w:p>
    <w:p w:rsidR="00134418" w:rsidRDefault="00134418" w:rsidP="00134418">
      <w:pPr>
        <w:jc w:val="both"/>
        <w:rPr>
          <w:lang w:val="ro-RO"/>
        </w:rPr>
      </w:pPr>
      <w:r>
        <w:rPr>
          <w:lang w:val="ro-RO"/>
        </w:rPr>
        <w:t>c) Dacă sistemul de izolare a gazelor este dotat cu cel puţin doi robine</w:t>
      </w:r>
      <w:r w:rsidR="00BE5D7C">
        <w:rPr>
          <w:lang w:val="ro-RO"/>
        </w:rPr>
        <w:t>te</w:t>
      </w:r>
      <w:r>
        <w:rPr>
          <w:lang w:val="ro-RO"/>
        </w:rPr>
        <w:t xml:space="preserve"> integra</w:t>
      </w:r>
      <w:r w:rsidR="00BE5D7C">
        <w:rPr>
          <w:lang w:val="ro-RO"/>
        </w:rPr>
        <w:t>te</w:t>
      </w:r>
      <w:r>
        <w:rPr>
          <w:lang w:val="ro-RO"/>
        </w:rPr>
        <w:t xml:space="preserve"> în serie, amb</w:t>
      </w:r>
      <w:r w:rsidR="00BE5D7C">
        <w:rPr>
          <w:lang w:val="ro-RO"/>
        </w:rPr>
        <w:t>ele</w:t>
      </w:r>
      <w:r>
        <w:rPr>
          <w:lang w:val="ro-RO"/>
        </w:rPr>
        <w:t xml:space="preserve"> trebuie să fie obtura</w:t>
      </w:r>
      <w:r w:rsidR="00BE5D7C">
        <w:rPr>
          <w:lang w:val="ro-RO"/>
        </w:rPr>
        <w:t>te</w:t>
      </w:r>
      <w:r>
        <w:rPr>
          <w:lang w:val="ro-RO"/>
        </w:rPr>
        <w:t>, astfel încât să fie etanş</w:t>
      </w:r>
      <w:r w:rsidR="00BE5D7C">
        <w:rPr>
          <w:lang w:val="ro-RO"/>
        </w:rPr>
        <w:t>e</w:t>
      </w:r>
      <w:r>
        <w:rPr>
          <w:lang w:val="ro-RO"/>
        </w:rPr>
        <w:t xml:space="preserve"> la gaz, în condiţii normale de transport. Dacă există sau funcţionează corect un singur robinet, toate deschiderile, cu excepţia aceleia a dispozitivului de decomprimare, trebuie să fie obturate,</w:t>
      </w:r>
      <w:r w:rsidRPr="00E8739C">
        <w:rPr>
          <w:lang w:val="ro-RO"/>
        </w:rPr>
        <w:t xml:space="preserve"> </w:t>
      </w:r>
      <w:r>
        <w:rPr>
          <w:lang w:val="ro-RO"/>
        </w:rPr>
        <w:t>astfel încât să fie etanşe la gaz în condiţii normale de transport.</w:t>
      </w:r>
    </w:p>
    <w:p w:rsidR="00134418" w:rsidRPr="00402F8D" w:rsidRDefault="00134418" w:rsidP="00134418">
      <w:pPr>
        <w:jc w:val="both"/>
        <w:rPr>
          <w:lang w:val="ro-RO"/>
        </w:rPr>
      </w:pPr>
      <w:r>
        <w:rPr>
          <w:lang w:val="ro-RO"/>
        </w:rPr>
        <w:t xml:space="preserve">    </w:t>
      </w:r>
    </w:p>
    <w:p w:rsidR="00134418" w:rsidRDefault="00134418" w:rsidP="00134418">
      <w:pPr>
        <w:jc w:val="both"/>
        <w:rPr>
          <w:lang w:val="ro-RO"/>
        </w:rPr>
      </w:pPr>
      <w:r>
        <w:rPr>
          <w:lang w:val="ro-RO"/>
        </w:rPr>
        <w:t xml:space="preserve">d) Sistemele în care este izolat gaz combustibil, trebuie să </w:t>
      </w:r>
      <w:r w:rsidR="00BE5D7C">
        <w:rPr>
          <w:lang w:val="ro-RO"/>
        </w:rPr>
        <w:t>fie transportate în aşa manieră</w:t>
      </w:r>
      <w:r>
        <w:rPr>
          <w:lang w:val="ro-RO"/>
        </w:rPr>
        <w:t xml:space="preserve"> încât să se evite orice obstrucţionare a dispozitivului de decomprimare şi orice compromitere a robine</w:t>
      </w:r>
      <w:r w:rsidR="00BE5D7C">
        <w:rPr>
          <w:lang w:val="ro-RO"/>
        </w:rPr>
        <w:t>telor</w:t>
      </w:r>
      <w:r>
        <w:rPr>
          <w:lang w:val="ro-RO"/>
        </w:rPr>
        <w:t xml:space="preserve"> şi a oricărei alte părţi sub presiune din sistemele de izolare de gaz combustibil şi orice eliberare accedientală de gaz, în condiţii normale de transport. Sistemul în care este izolat gazul combustibil trebuie să fie fixat împotriva alunecării, deplasării pe orizonată şi a mişcărilor pe verticală.</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lang w:val="ro-RO"/>
        </w:rPr>
        <w:t>e) Robine</w:t>
      </w:r>
      <w:r w:rsidR="00BE5D7C">
        <w:rPr>
          <w:lang w:val="ro-RO"/>
        </w:rPr>
        <w:t>tele</w:t>
      </w:r>
      <w:r>
        <w:rPr>
          <w:lang w:val="ro-RO"/>
        </w:rPr>
        <w:t xml:space="preserve"> trebuie să fie proteja</w:t>
      </w:r>
      <w:r w:rsidR="00BE5D7C">
        <w:rPr>
          <w:lang w:val="ro-RO"/>
        </w:rPr>
        <w:t>te</w:t>
      </w:r>
      <w:r>
        <w:rPr>
          <w:lang w:val="ro-RO"/>
        </w:rPr>
        <w:t xml:space="preserve"> printr-una din metodele descrise la 4.1.6.8, alineatele a) la e);      </w:t>
      </w:r>
    </w:p>
    <w:p w:rsidR="00134418" w:rsidRDefault="00134418" w:rsidP="00134418">
      <w:pPr>
        <w:jc w:val="both"/>
        <w:rPr>
          <w:lang w:val="ro-RO"/>
        </w:rPr>
      </w:pPr>
    </w:p>
    <w:p w:rsidR="00134418" w:rsidRDefault="00134418" w:rsidP="00134418">
      <w:pPr>
        <w:jc w:val="both"/>
        <w:rPr>
          <w:lang w:val="ro-RO"/>
        </w:rPr>
      </w:pPr>
      <w:r>
        <w:rPr>
          <w:lang w:val="ro-RO"/>
        </w:rPr>
        <w:t xml:space="preserve">f) Sistemele în care este izolat gaz combustibil, nu trebuie să fie umplute la mai mult de  20% din cota lor de umplere nominală sau din presiunea lor de funcţionare nominală, după caz, cu excepţia sistemelor de izolare de gaz combustibil transportate în vederea eliminării, reciclării, reparării, inspectării sau întreţinerii lor;  </w:t>
      </w:r>
    </w:p>
    <w:p w:rsidR="00134418" w:rsidRDefault="00134418" w:rsidP="00134418">
      <w:pPr>
        <w:jc w:val="both"/>
        <w:rPr>
          <w:b/>
          <w:lang w:val="ro-RO"/>
        </w:rPr>
      </w:pPr>
    </w:p>
    <w:p w:rsidR="00134418" w:rsidRDefault="00134418" w:rsidP="00134418">
      <w:pPr>
        <w:jc w:val="both"/>
        <w:rPr>
          <w:lang w:val="ro-RO"/>
        </w:rPr>
      </w:pPr>
      <w:r>
        <w:rPr>
          <w:lang w:val="ro-RO"/>
        </w:rPr>
        <w:t xml:space="preserve">g) În pofida dispoziţiilor de la capitolul 5.2, atunci când sistemele de izolare a gazelor combustibile sunt expediate într-un dispozitiv de manevră, mărcile şi etichetele pot fi aplicate pe dispozitivul respectiv; şi     </w:t>
      </w:r>
    </w:p>
    <w:p w:rsidR="00134418" w:rsidRDefault="00134418" w:rsidP="00134418">
      <w:pPr>
        <w:jc w:val="both"/>
        <w:rPr>
          <w:lang w:val="ro-RO"/>
        </w:rPr>
      </w:pPr>
    </w:p>
    <w:p w:rsidR="00134418" w:rsidRDefault="00134418" w:rsidP="00134418">
      <w:pPr>
        <w:jc w:val="both"/>
        <w:rPr>
          <w:lang w:val="ro-RO"/>
        </w:rPr>
      </w:pPr>
      <w:r>
        <w:rPr>
          <w:lang w:val="ro-RO"/>
        </w:rPr>
        <w:t>h) În pofida dispoziţiilor de la 5.4.1.1.1 f), informaţiile referitoare la cantitatea totală de mărfuri periculoase, pot fi înlocuite cu informaţiile următoare:</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 xml:space="preserve">i) Numărul de sisteme de izolare de gaz combustibil; şi </w:t>
      </w:r>
    </w:p>
    <w:p w:rsidR="00134418" w:rsidRDefault="00134418" w:rsidP="00134418">
      <w:pPr>
        <w:ind w:left="360"/>
        <w:jc w:val="both"/>
        <w:rPr>
          <w:lang w:val="ro-RO"/>
        </w:rPr>
      </w:pPr>
    </w:p>
    <w:p w:rsidR="00134418" w:rsidRPr="007A0FBB" w:rsidRDefault="00134418" w:rsidP="008B0864">
      <w:pPr>
        <w:numPr>
          <w:ilvl w:val="0"/>
          <w:numId w:val="50"/>
        </w:numPr>
        <w:jc w:val="both"/>
        <w:rPr>
          <w:b/>
          <w:lang w:val="ro-RO"/>
        </w:rPr>
      </w:pPr>
      <w:r>
        <w:rPr>
          <w:lang w:val="ro-RO"/>
        </w:rPr>
        <w:t>ii) În cazul gazelor lichefiate, masa netă totală (kg) de gaz pentru fiecare sistem de izolare de gaz combustibil şi, în cazul gazelor comprimate, capacitatea totală în apă (I) a fiecărui sistem de izolare de gaz combustibil, urmată de presiunea nominală de funcţionare.</w:t>
      </w:r>
    </w:p>
    <w:p w:rsidR="00134418" w:rsidRDefault="00134418" w:rsidP="00134418">
      <w:pPr>
        <w:jc w:val="both"/>
        <w:rPr>
          <w:lang w:val="ro-RO"/>
        </w:rPr>
      </w:pPr>
    </w:p>
    <w:p w:rsidR="00134418" w:rsidRDefault="00134418" w:rsidP="00134418">
      <w:pPr>
        <w:jc w:val="both"/>
        <w:rPr>
          <w:lang w:val="ro-RO"/>
        </w:rPr>
      </w:pPr>
      <w:r>
        <w:rPr>
          <w:lang w:val="ro-RO"/>
        </w:rPr>
        <w:t>Exemple de informaţii de menţionat pe documentul de transport</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Ex.1</w:t>
      </w:r>
      <w:r w:rsidR="00F30C84">
        <w:rPr>
          <w:lang w:val="ro-RO"/>
        </w:rPr>
        <w:t>:</w:t>
      </w:r>
      <w:r>
        <w:rPr>
          <w:lang w:val="ro-RO"/>
        </w:rPr>
        <w:t xml:space="preserve"> „UN 1971 GAZ NATURAL, COMPRIMAT, 2.1, UN DISPOZITIV DE STOCARE DE GAZ COMBUSTIBIL CU O CAPACITATE TOTALĂ DE 50 L, 200 BAR”  </w:t>
      </w:r>
    </w:p>
    <w:p w:rsidR="00134418" w:rsidRDefault="00134418" w:rsidP="00134418">
      <w:pPr>
        <w:jc w:val="both"/>
        <w:rPr>
          <w:lang w:val="ro-RO"/>
        </w:rPr>
      </w:pPr>
    </w:p>
    <w:p w:rsidR="00134418" w:rsidRDefault="00134418" w:rsidP="00134418">
      <w:pPr>
        <w:jc w:val="both"/>
        <w:rPr>
          <w:lang w:val="ro-RO"/>
        </w:rPr>
      </w:pPr>
      <w:r>
        <w:rPr>
          <w:lang w:val="ro-RO"/>
        </w:rPr>
        <w:t>Ex.2</w:t>
      </w:r>
      <w:r w:rsidR="00F30C84">
        <w:rPr>
          <w:lang w:val="ro-RO"/>
        </w:rPr>
        <w:t>:</w:t>
      </w:r>
      <w:r>
        <w:rPr>
          <w:lang w:val="ro-RO"/>
        </w:rPr>
        <w:t xml:space="preserve"> UN 1965 HIDROCARBURI GAZOASE ÎN AMESTEC, LICHEFIAT, N.S.A., 2.1, TREI DISPOZITIVE DE STOCARE DE GAZ COMBUSTIBIL, MASA DE GAZ PENTRU FIECARE FIIND 15 KG”.”.</w:t>
      </w:r>
    </w:p>
    <w:p w:rsidR="00134418" w:rsidRDefault="00134418" w:rsidP="00134418">
      <w:pPr>
        <w:jc w:val="both"/>
        <w:rPr>
          <w:lang w:val="ro-RO"/>
        </w:rPr>
      </w:pPr>
    </w:p>
    <w:p w:rsidR="00134418" w:rsidRDefault="00134418" w:rsidP="00134418">
      <w:pPr>
        <w:jc w:val="both"/>
        <w:rPr>
          <w:lang w:val="ro-RO"/>
        </w:rPr>
      </w:pPr>
      <w:r>
        <w:rPr>
          <w:lang w:val="ro-RO"/>
        </w:rPr>
        <w:t>„</w:t>
      </w:r>
      <w:r>
        <w:rPr>
          <w:b/>
          <w:lang w:val="ro-RO"/>
        </w:rPr>
        <w:t>670</w:t>
      </w:r>
      <w:r>
        <w:rPr>
          <w:b/>
          <w:lang w:val="ro-RO"/>
        </w:rPr>
        <w:tab/>
      </w:r>
      <w:r>
        <w:rPr>
          <w:lang w:val="ro-RO"/>
        </w:rPr>
        <w:t>a) Bateriile şi ansamblurile de baterii cu litiu, conţinute în echipamente casnice colectate şi prezentate la transport în vederea depoluării, distrugerii, eliminării sau reciclării lor, nu sunt supuse altor dispoziţii din RID, nici dispoziţiei speciale 376 şi 2.2.9.17, dacă</w:t>
      </w:r>
      <w:r w:rsidR="00F30C84">
        <w:rPr>
          <w:lang w:val="ro-RO"/>
        </w:rPr>
        <w:t>:</w:t>
      </w:r>
    </w:p>
    <w:p w:rsidR="00134418" w:rsidRDefault="00134418" w:rsidP="00134418">
      <w:pPr>
        <w:jc w:val="both"/>
        <w:rPr>
          <w:lang w:val="ro-RO"/>
        </w:rPr>
      </w:pPr>
    </w:p>
    <w:p w:rsidR="00134418" w:rsidRDefault="00134418" w:rsidP="008B0864">
      <w:pPr>
        <w:numPr>
          <w:ilvl w:val="0"/>
          <w:numId w:val="51"/>
        </w:numPr>
        <w:jc w:val="both"/>
        <w:rPr>
          <w:lang w:val="ro-RO"/>
        </w:rPr>
      </w:pPr>
      <w:r>
        <w:rPr>
          <w:lang w:val="ro-RO"/>
        </w:rPr>
        <w:t>nu constitue sursa de alimentare principală pentru funcţionarea aparatului în care se află;</w:t>
      </w:r>
    </w:p>
    <w:p w:rsidR="00134418" w:rsidRDefault="00134418" w:rsidP="00134418">
      <w:pPr>
        <w:ind w:left="360"/>
        <w:jc w:val="both"/>
        <w:rPr>
          <w:lang w:val="ro-RO"/>
        </w:rPr>
      </w:pPr>
    </w:p>
    <w:p w:rsidR="00134418" w:rsidRDefault="00134418" w:rsidP="008B0864">
      <w:pPr>
        <w:numPr>
          <w:ilvl w:val="0"/>
          <w:numId w:val="51"/>
        </w:numPr>
        <w:jc w:val="both"/>
        <w:rPr>
          <w:lang w:val="ro-RO"/>
        </w:rPr>
      </w:pPr>
      <w:r>
        <w:rPr>
          <w:lang w:val="ro-RO"/>
        </w:rPr>
        <w:t>aparatul în care se află nu nu conţine nicio altă baterie sau serie de baterii cu litiu, ca sursă de energie principală; şi</w:t>
      </w:r>
    </w:p>
    <w:p w:rsidR="00134418" w:rsidRDefault="00134418" w:rsidP="00134418">
      <w:pPr>
        <w:jc w:val="both"/>
        <w:rPr>
          <w:lang w:val="ro-RO"/>
        </w:rPr>
      </w:pPr>
    </w:p>
    <w:p w:rsidR="00134418" w:rsidRDefault="00134418" w:rsidP="008B0864">
      <w:pPr>
        <w:numPr>
          <w:ilvl w:val="0"/>
          <w:numId w:val="51"/>
        </w:numPr>
        <w:jc w:val="both"/>
        <w:rPr>
          <w:lang w:val="ro-RO"/>
        </w:rPr>
      </w:pPr>
      <w:r>
        <w:rPr>
          <w:lang w:val="ro-RO"/>
        </w:rPr>
        <w:t>sunt protejate de echipamentul în care se află.</w:t>
      </w:r>
    </w:p>
    <w:p w:rsidR="00134418" w:rsidRDefault="00134418" w:rsidP="00134418">
      <w:pPr>
        <w:jc w:val="both"/>
        <w:rPr>
          <w:lang w:val="ro-RO"/>
        </w:rPr>
      </w:pPr>
    </w:p>
    <w:p w:rsidR="00134418" w:rsidRDefault="00134418" w:rsidP="00134418">
      <w:pPr>
        <w:jc w:val="both"/>
        <w:rPr>
          <w:lang w:val="ro-RO"/>
        </w:rPr>
      </w:pPr>
      <w:r>
        <w:rPr>
          <w:lang w:val="ro-RO"/>
        </w:rPr>
        <w:t>Exemple de baterii şi de ansambluri de baterii, vizate de acest paragraf, sunt bateriile-buton folosite pentru integritatea datelor în aparatele casnice (spre ex., frigiderele, maşinile de spălat, aparatele de spălat vesela) sau din alte echipamente electrice sau electronice;</w:t>
      </w:r>
    </w:p>
    <w:p w:rsidR="00134418" w:rsidRDefault="00134418" w:rsidP="00134418">
      <w:pPr>
        <w:jc w:val="both"/>
        <w:rPr>
          <w:lang w:val="ro-RO"/>
        </w:rPr>
      </w:pPr>
    </w:p>
    <w:p w:rsidR="00134418" w:rsidRDefault="00134418" w:rsidP="00134418">
      <w:pPr>
        <w:jc w:val="both"/>
        <w:rPr>
          <w:lang w:val="ro-RO"/>
        </w:rPr>
      </w:pPr>
      <w:r>
        <w:rPr>
          <w:lang w:val="ro-RO"/>
        </w:rPr>
        <w:t>b) Atunci când sunt transportate către locurile de prelucrare intermediare, bateriile şi ansamblurile de baterii cu litiu, care nu corespund recomandărilor alineatului a), conţinute în echipamente provenite din gospodării, colectate şi prezentate la transport în vederea depoluării, distrugerii, eliminării sau reciclării lor, nu sunt supuse altor dispoziţii din RID, nici dispoziţiei speciale 376 şi 2.2.9.17, dacă sunt satisfăcute condiţiile următoare</w:t>
      </w:r>
      <w:r w:rsidR="00F30C84">
        <w:rPr>
          <w:lang w:val="ro-RO"/>
        </w:rPr>
        <w:t>:</w:t>
      </w:r>
    </w:p>
    <w:p w:rsidR="00134418" w:rsidRDefault="00134418" w:rsidP="00134418">
      <w:pPr>
        <w:jc w:val="both"/>
        <w:rPr>
          <w:lang w:val="ro-RO"/>
        </w:rPr>
      </w:pPr>
    </w:p>
    <w:p w:rsidR="00134418" w:rsidRDefault="00134418" w:rsidP="008B0864">
      <w:pPr>
        <w:numPr>
          <w:ilvl w:val="0"/>
          <w:numId w:val="52"/>
        </w:numPr>
        <w:jc w:val="both"/>
        <w:rPr>
          <w:lang w:val="ro-RO"/>
        </w:rPr>
      </w:pPr>
      <w:r>
        <w:rPr>
          <w:lang w:val="ro-RO"/>
        </w:rPr>
        <w:t>Echipamentele sunt ambalate conform instrucţiunii de ambalare P 909 de la 4.1.4.1, cu excepţia dispoziţiilor suplimentare 1 şi 2; sau sunt ambalate în ambalaje exterioare solide, precum, spre ex., recipiente de colectare special concepute, care răspund recomandărilor următoare:</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Ambalajele trebuie să fie fabricate din materiale apropriate, trebuie să fie suficient de rezistente şi trebuie să fie concepute în funcţie de capacitatea şi de utilizarea prevăzută pentru acestea;</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Trebuie să fie adoptate măsuri apropriate pentru minimizarea daunelor la echipamente la momentul ambalării lor şi al manevrării ambalajelor, spre ex., folosirea unor covoare de cauciuc; şi</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Ambalajele sunt fabricate şi închise, atunci când sunt pregătite pentru expediere, astfel încât să se excludă orice pierdere de conţinut pe timpul transportului, spre ex., cu ajutorul unor capace, al unor căptuşeli interioare rezistente sau al unei cuverturi de transport. Sunt acceptabile nişte deschideri, destinate umplerii, în măsura în care sunt concepute aşa încât să fie evitate pierderile de conţinut;</w:t>
      </w:r>
    </w:p>
    <w:p w:rsidR="00134418" w:rsidRDefault="00134418" w:rsidP="00134418">
      <w:pPr>
        <w:ind w:left="360"/>
        <w:jc w:val="both"/>
        <w:rPr>
          <w:lang w:val="ro-RO"/>
        </w:rPr>
      </w:pPr>
      <w:r>
        <w:rPr>
          <w:lang w:val="ro-RO"/>
        </w:rPr>
        <w:t xml:space="preserve">        </w:t>
      </w:r>
    </w:p>
    <w:p w:rsidR="00134418" w:rsidRDefault="00134418" w:rsidP="008B0864">
      <w:pPr>
        <w:numPr>
          <w:ilvl w:val="0"/>
          <w:numId w:val="52"/>
        </w:numPr>
        <w:jc w:val="both"/>
        <w:rPr>
          <w:lang w:val="ro-RO"/>
        </w:rPr>
      </w:pPr>
      <w:r>
        <w:rPr>
          <w:lang w:val="ro-RO"/>
        </w:rPr>
        <w:lastRenderedPageBreak/>
        <w:t xml:space="preserve">Este instituit un sistem de asigurare a calităţii, garantând faptul că totalitatea bateriilor şi ansamblurilor de baterii cu litiu per vagon sau per container mare, nu depăşeşte 333 kg; </w:t>
      </w:r>
    </w:p>
    <w:p w:rsidR="00134418" w:rsidRDefault="00134418" w:rsidP="00134418">
      <w:pPr>
        <w:ind w:left="360"/>
        <w:jc w:val="both"/>
        <w:rPr>
          <w:b/>
          <w:lang w:val="ro-RO"/>
        </w:rPr>
      </w:pPr>
    </w:p>
    <w:p w:rsidR="00134418" w:rsidRPr="00D85149" w:rsidRDefault="00134418" w:rsidP="00134418">
      <w:pPr>
        <w:ind w:left="360"/>
        <w:jc w:val="both"/>
        <w:rPr>
          <w:lang w:val="ro-RO"/>
        </w:rPr>
      </w:pPr>
      <w:r>
        <w:rPr>
          <w:b/>
          <w:lang w:val="ro-RO"/>
        </w:rPr>
        <w:t xml:space="preserve">NOTA. </w:t>
      </w:r>
      <w:r>
        <w:rPr>
          <w:lang w:val="ro-RO"/>
        </w:rPr>
        <w:t>Cantitatea totală de baterii şi ansambluri de baterii cu litiu în echipamentele provenind din gospodării, poate fi determinată printr-o metodă statistică inclusă în sistemul de asigurare a calităţii. O copie a extraselor efectuate în cadrul sistemului de asigurare a calităţii, trebuie să fie pusă la dispoziţia autorităţii competente, la cerere.</w:t>
      </w:r>
    </w:p>
    <w:p w:rsidR="00134418" w:rsidRPr="00D85149" w:rsidRDefault="00134418" w:rsidP="00134418">
      <w:pPr>
        <w:ind w:left="360"/>
        <w:jc w:val="both"/>
        <w:rPr>
          <w:lang w:val="ro-RO"/>
        </w:rPr>
      </w:pPr>
      <w:r>
        <w:rPr>
          <w:b/>
          <w:lang w:val="ro-RO"/>
        </w:rPr>
        <w:t xml:space="preserve"> </w:t>
      </w:r>
    </w:p>
    <w:p w:rsidR="00134418" w:rsidRDefault="00134418" w:rsidP="008B0864">
      <w:pPr>
        <w:numPr>
          <w:ilvl w:val="0"/>
          <w:numId w:val="52"/>
        </w:numPr>
        <w:jc w:val="both"/>
        <w:rPr>
          <w:lang w:val="ro-RO"/>
        </w:rPr>
      </w:pPr>
      <w:r>
        <w:rPr>
          <w:lang w:val="ro-RO"/>
        </w:rPr>
        <w:t>Coletele poartă marca   „BATERII CU LITIU PENTRU ELIMINARE” sau „BATERII CU LITIU PENTRU RECICLARE”, după caz.</w:t>
      </w:r>
    </w:p>
    <w:p w:rsidR="00134418" w:rsidRDefault="00134418" w:rsidP="00134418">
      <w:pPr>
        <w:ind w:left="360"/>
        <w:jc w:val="both"/>
        <w:rPr>
          <w:lang w:val="ro-RO"/>
        </w:rPr>
      </w:pPr>
    </w:p>
    <w:p w:rsidR="00134418" w:rsidRDefault="00134418" w:rsidP="00134418">
      <w:pPr>
        <w:ind w:left="360"/>
        <w:jc w:val="both"/>
        <w:rPr>
          <w:lang w:val="ro-RO"/>
        </w:rPr>
      </w:pPr>
      <w:r>
        <w:rPr>
          <w:lang w:val="ro-RO"/>
        </w:rPr>
        <w:t>Dacă nişte echipamente conţinând baterii sau ansambluri de baterii cu litiu, sunt transportate neambalate sau pe paleţi conform instrucţiunii de ambalaj P 909 3) de la 4.1.4.1, această marcă poate să fie fixată în mod alternativ pe suprafaţa exterioară a vagoanelor sau containerelor mari.</w:t>
      </w:r>
    </w:p>
    <w:p w:rsidR="00134418" w:rsidRDefault="00134418" w:rsidP="00134418">
      <w:pPr>
        <w:ind w:left="360"/>
        <w:jc w:val="both"/>
        <w:rPr>
          <w:lang w:val="ro-RO"/>
        </w:rPr>
      </w:pPr>
    </w:p>
    <w:p w:rsidR="00134418" w:rsidRDefault="00134418" w:rsidP="00134418">
      <w:pPr>
        <w:ind w:left="360"/>
        <w:jc w:val="both"/>
        <w:rPr>
          <w:lang w:val="ro-RO"/>
        </w:rPr>
      </w:pPr>
      <w:r>
        <w:rPr>
          <w:b/>
          <w:lang w:val="ro-RO"/>
        </w:rPr>
        <w:t xml:space="preserve">NOTA. </w:t>
      </w:r>
      <w:r>
        <w:rPr>
          <w:lang w:val="ro-RO"/>
        </w:rPr>
        <w:t>Prin „echipamente provenind din gospodării” se înţeleg echipamentele de care provin din gospodării şi echipamentele de origine comercială, industrială, instituţională sau alta, care, prin natura şi cantitatea lor, sunt similare celor din gospodării. Oricare ar fi situaţia, echipamentele care pot fi folosite totodată de utilizatorii casnici şi de utilizatori, alţii decât cei casnici, trebuie să fie considerate ca provenind din gospodării.</w:t>
      </w:r>
    </w:p>
    <w:p w:rsidR="00134418" w:rsidRDefault="00134418" w:rsidP="00134418">
      <w:pPr>
        <w:ind w:left="360"/>
        <w:jc w:val="both"/>
        <w:rPr>
          <w:lang w:val="ro-RO"/>
        </w:rPr>
      </w:pPr>
    </w:p>
    <w:p w:rsidR="00134418" w:rsidRDefault="00134418" w:rsidP="00134418">
      <w:pPr>
        <w:ind w:left="360"/>
        <w:jc w:val="both"/>
        <w:rPr>
          <w:lang w:val="ro-RO"/>
        </w:rPr>
      </w:pPr>
      <w:r w:rsidRPr="00381814">
        <w:rPr>
          <w:b/>
          <w:lang w:val="ro-RO"/>
        </w:rPr>
        <w:t>671</w:t>
      </w:r>
      <w:r>
        <w:rPr>
          <w:lang w:val="ro-RO"/>
        </w:rPr>
        <w:tab/>
        <w:t>În scopurile cantităţii totale maxim admisibile per vagon sau container mare (a se vedea 1.1.3.6), categoria de transport trebuie determinată în funcţie de grupa de ambalaj (a se vedea paragraful al treilea de la dispoziţia specială 251)</w:t>
      </w:r>
      <w:r w:rsidR="00F30C84">
        <w:rPr>
          <w:lang w:val="ro-RO"/>
        </w:rPr>
        <w: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categoria de transport 3 pentru trusele indicate în mod expres la grupa de ambalaj III</w:t>
      </w:r>
      <w:r w:rsidR="00F30C84">
        <w:rPr>
          <w:lang w:val="ro-RO"/>
        </w:rPr>
        <w:t>;</w:t>
      </w:r>
    </w:p>
    <w:p w:rsidR="00134418" w:rsidRDefault="00134418" w:rsidP="008B0864">
      <w:pPr>
        <w:numPr>
          <w:ilvl w:val="0"/>
          <w:numId w:val="50"/>
        </w:numPr>
        <w:jc w:val="both"/>
        <w:rPr>
          <w:lang w:val="ro-RO"/>
        </w:rPr>
      </w:pPr>
      <w:r>
        <w:rPr>
          <w:lang w:val="ro-RO"/>
        </w:rPr>
        <w:t>categoria de transport 2 pentru trusele indicate în mod expres la grupa de ambalaj II</w:t>
      </w:r>
      <w:r w:rsidR="00F30C84">
        <w:rPr>
          <w:lang w:val="ro-RO"/>
        </w:rPr>
        <w:t>;</w:t>
      </w:r>
    </w:p>
    <w:p w:rsidR="00134418" w:rsidRDefault="00134418" w:rsidP="008B0864">
      <w:pPr>
        <w:numPr>
          <w:ilvl w:val="0"/>
          <w:numId w:val="50"/>
        </w:numPr>
        <w:jc w:val="both"/>
        <w:rPr>
          <w:lang w:val="ro-RO"/>
        </w:rPr>
      </w:pPr>
      <w:r>
        <w:rPr>
          <w:lang w:val="ro-RO"/>
        </w:rPr>
        <w:t>categoria de transport 1 pentru trusele indicate în mod expres la grupa de ambalaj I</w:t>
      </w:r>
      <w:r w:rsidR="00F30C84">
        <w:rPr>
          <w:lang w:val="ro-RO"/>
        </w:rPr>
        <w:t>;</w:t>
      </w:r>
    </w:p>
    <w:p w:rsidR="00134418" w:rsidRDefault="00134418" w:rsidP="00134418">
      <w:pPr>
        <w:jc w:val="both"/>
        <w:rPr>
          <w:lang w:val="ro-RO"/>
        </w:rPr>
      </w:pPr>
    </w:p>
    <w:p w:rsidR="00134418" w:rsidRDefault="00134418" w:rsidP="008B0864">
      <w:pPr>
        <w:numPr>
          <w:ilvl w:val="0"/>
          <w:numId w:val="53"/>
        </w:numPr>
        <w:jc w:val="both"/>
        <w:rPr>
          <w:lang w:val="ro-RO"/>
        </w:rPr>
      </w:pPr>
      <w:r>
        <w:rPr>
          <w:lang w:val="ro-RO"/>
        </w:rPr>
        <w:t>Maşinile şi aparatele transportate sub această rubrică, şi care respectă dispoziţia specială 301, nu sunt supuse nici unei alte dispoziţii din RID, cu următoarele condiţii</w:t>
      </w:r>
      <w:r w:rsidR="00F30C84">
        <w:rPr>
          <w:lang w:val="ro-RO"/>
        </w:rPr>
        <w: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să fie ambalate într-un ambalaj exterior robust, dintr-un material apropriat, şi de o rezistenţă şi o concepţie adaptate capacităţii de ambalare şi utilizării prevăzute, şi satisfăcând recomandările aplicabile de la 4.1.1.1</w:t>
      </w:r>
      <w:r w:rsidR="00F30C84">
        <w:rPr>
          <w:lang w:val="ro-RO"/>
        </w:rPr>
        <w:t>;</w:t>
      </w:r>
      <w:r>
        <w:rPr>
          <w:lang w:val="ro-RO"/>
        </w:rPr>
        <w:t xml:space="preserve"> sau</w:t>
      </w:r>
    </w:p>
    <w:p w:rsidR="00134418" w:rsidRDefault="00134418" w:rsidP="00134418">
      <w:pPr>
        <w:ind w:left="360"/>
        <w:jc w:val="both"/>
        <w:rPr>
          <w:lang w:val="ro-RO"/>
        </w:rPr>
      </w:pPr>
      <w:r>
        <w:rPr>
          <w:lang w:val="ro-RO"/>
        </w:rPr>
        <w:t xml:space="preserve"> </w:t>
      </w:r>
    </w:p>
    <w:p w:rsidR="00134418" w:rsidRDefault="00134418" w:rsidP="008B0864">
      <w:pPr>
        <w:numPr>
          <w:ilvl w:val="0"/>
          <w:numId w:val="50"/>
        </w:numPr>
        <w:jc w:val="both"/>
        <w:rPr>
          <w:lang w:val="ro-RO"/>
        </w:rPr>
      </w:pPr>
      <w:r>
        <w:rPr>
          <w:lang w:val="ro-RO"/>
        </w:rPr>
        <w:t>să fie transportate fără ambalaj exterior, dacă maşina sau aparatul este construit şi conceput în aşa fel, încât recipientele care conţin mărfuri periculoase să beneficieze de o protecţie adecvată.</w:t>
      </w:r>
    </w:p>
    <w:p w:rsidR="00134418" w:rsidRDefault="00134418" w:rsidP="00134418">
      <w:pPr>
        <w:ind w:left="360"/>
        <w:jc w:val="both"/>
        <w:rPr>
          <w:lang w:val="ro-RO"/>
        </w:rPr>
      </w:pPr>
      <w:r>
        <w:rPr>
          <w:lang w:val="ro-RO"/>
        </w:rPr>
        <w:t xml:space="preserve">     </w:t>
      </w:r>
    </w:p>
    <w:p w:rsidR="00134418" w:rsidRDefault="00134418" w:rsidP="008B0864">
      <w:pPr>
        <w:numPr>
          <w:ilvl w:val="0"/>
          <w:numId w:val="53"/>
        </w:numPr>
        <w:jc w:val="both"/>
        <w:rPr>
          <w:lang w:val="ro-RO"/>
        </w:rPr>
      </w:pPr>
      <w:r>
        <w:rPr>
          <w:lang w:val="ro-RO"/>
        </w:rPr>
        <w:t>Pentru transportul acestui obiect, nu este necesară aplicarea recomandărilor de la capitolele 1.10 şi 5.3, secţiunea 5.4.3 şi de la capitolul 7.2.</w:t>
      </w:r>
    </w:p>
    <w:p w:rsidR="00134418" w:rsidRDefault="00134418" w:rsidP="00134418">
      <w:pPr>
        <w:ind w:left="360"/>
        <w:jc w:val="both"/>
        <w:rPr>
          <w:lang w:val="ro-RO"/>
        </w:rPr>
      </w:pPr>
      <w:r>
        <w:rPr>
          <w:lang w:val="ro-RO"/>
        </w:rPr>
        <w:lastRenderedPageBreak/>
        <w:t xml:space="preserve">  </w:t>
      </w:r>
    </w:p>
    <w:p w:rsidR="00134418" w:rsidRDefault="00134418" w:rsidP="008B0864">
      <w:pPr>
        <w:numPr>
          <w:ilvl w:val="0"/>
          <w:numId w:val="53"/>
        </w:numPr>
        <w:jc w:val="both"/>
        <w:rPr>
          <w:lang w:val="ro-RO"/>
        </w:rPr>
      </w:pPr>
      <w:r>
        <w:rPr>
          <w:lang w:val="ro-RO"/>
        </w:rPr>
        <w:t>Această dispoziţie specială se aplică la controalele şi testările priodice ale buteliilor supra mulate, aşa cum sunt definite la 1.2.1;</w:t>
      </w:r>
    </w:p>
    <w:p w:rsidR="00134418" w:rsidRDefault="00134418" w:rsidP="00134418">
      <w:pPr>
        <w:jc w:val="both"/>
        <w:rPr>
          <w:lang w:val="ro-RO"/>
        </w:rPr>
      </w:pPr>
    </w:p>
    <w:p w:rsidR="00134418" w:rsidRDefault="00134418" w:rsidP="00134418">
      <w:pPr>
        <w:ind w:left="1080"/>
        <w:jc w:val="both"/>
        <w:rPr>
          <w:lang w:val="ro-RO"/>
        </w:rPr>
      </w:pPr>
      <w:r>
        <w:rPr>
          <w:lang w:val="ro-RO"/>
        </w:rPr>
        <w:t>Buteliile supra mulate pentru care se aplică 6.2.3.5.3.1, trebuie să fie supuse unor controale şi testări periodice, conform 6.2.1.6.1, modificate prin următoarea metodă alternativă</w:t>
      </w:r>
      <w:r w:rsidR="00F30C84">
        <w:rPr>
          <w:lang w:val="ro-RO"/>
        </w:rPr>
        <w:t>:</w:t>
      </w:r>
    </w:p>
    <w:p w:rsidR="00134418" w:rsidRDefault="00134418" w:rsidP="008B0864">
      <w:pPr>
        <w:numPr>
          <w:ilvl w:val="0"/>
          <w:numId w:val="50"/>
        </w:numPr>
        <w:jc w:val="both"/>
        <w:rPr>
          <w:lang w:val="ro-RO"/>
        </w:rPr>
      </w:pPr>
      <w:r>
        <w:rPr>
          <w:lang w:val="ro-RO"/>
        </w:rPr>
        <w:t>Se înlocuişte testarea recomandată la 6.2.1.6.1 d) prin încercări de distrugere alternative;</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Se realizează încercări de distrugere specifice suplimentare, referitoare la caracteristicile buteliilor supra mulate.</w:t>
      </w:r>
    </w:p>
    <w:p w:rsidR="00134418" w:rsidRDefault="00134418" w:rsidP="00134418">
      <w:pPr>
        <w:ind w:left="360"/>
        <w:jc w:val="both"/>
        <w:rPr>
          <w:lang w:val="ro-RO"/>
        </w:rPr>
      </w:pPr>
    </w:p>
    <w:p w:rsidR="00134418" w:rsidRDefault="00134418" w:rsidP="00134418">
      <w:pPr>
        <w:ind w:left="360"/>
        <w:jc w:val="both"/>
        <w:rPr>
          <w:lang w:val="ro-RO"/>
        </w:rPr>
      </w:pPr>
      <w:r>
        <w:rPr>
          <w:lang w:val="ro-RO"/>
        </w:rPr>
        <w:t>Procedurile şi recomandările referitoare la această metodă alternativă, sunt descrise în continuare.</w:t>
      </w:r>
    </w:p>
    <w:p w:rsidR="00134418" w:rsidRDefault="00134418" w:rsidP="00134418">
      <w:pPr>
        <w:ind w:left="360"/>
        <w:jc w:val="both"/>
        <w:rPr>
          <w:lang w:val="ro-RO"/>
        </w:rPr>
      </w:pPr>
    </w:p>
    <w:p w:rsidR="00134418" w:rsidRDefault="00134418" w:rsidP="00134418">
      <w:pPr>
        <w:ind w:left="360"/>
        <w:jc w:val="both"/>
        <w:rPr>
          <w:lang w:val="ro-RO"/>
        </w:rPr>
      </w:pPr>
      <w:r>
        <w:rPr>
          <w:lang w:val="ro-RO"/>
        </w:rPr>
        <w:t>Metode alternative</w:t>
      </w:r>
      <w:r w:rsidR="00F30C84">
        <w:rPr>
          <w:lang w:val="ro-RO"/>
        </w:rPr>
        <w:t>:</w:t>
      </w:r>
    </w:p>
    <w:p w:rsidR="00134418" w:rsidRDefault="00134418" w:rsidP="00134418">
      <w:pPr>
        <w:ind w:left="360"/>
        <w:jc w:val="both"/>
        <w:rPr>
          <w:lang w:val="ro-RO"/>
        </w:rPr>
      </w:pPr>
    </w:p>
    <w:p w:rsidR="00134418" w:rsidRDefault="00134418" w:rsidP="008B0864">
      <w:pPr>
        <w:numPr>
          <w:ilvl w:val="0"/>
          <w:numId w:val="54"/>
        </w:numPr>
        <w:jc w:val="both"/>
        <w:rPr>
          <w:lang w:val="ro-RO"/>
        </w:rPr>
      </w:pPr>
      <w:r>
        <w:rPr>
          <w:lang w:val="ro-RO"/>
        </w:rPr>
        <w:t>Generalităţi</w:t>
      </w:r>
    </w:p>
    <w:p w:rsidR="00134418" w:rsidRDefault="00134418" w:rsidP="00134418">
      <w:pPr>
        <w:ind w:left="360"/>
        <w:jc w:val="both"/>
        <w:rPr>
          <w:lang w:val="ro-RO"/>
        </w:rPr>
      </w:pPr>
    </w:p>
    <w:p w:rsidR="00134418" w:rsidRDefault="00134418" w:rsidP="00134418">
      <w:pPr>
        <w:ind w:left="360"/>
        <w:jc w:val="both"/>
        <w:rPr>
          <w:lang w:val="ro-RO"/>
        </w:rPr>
      </w:pPr>
      <w:r>
        <w:rPr>
          <w:lang w:val="ro-RO"/>
        </w:rPr>
        <w:t>Dispoziţiile care urmează se aplică la buteliile supra mulate construite în serie, pornind de la butelii din oţel sudate, conform cu normele EN 1442:2017, EN 14140:2014 + AC:2015 sau cu anexa I, părţile 1 la 3, ale Directivei 84/527/CEE a Consiliului. Concepţia anvelopei supra mulate trebuie să prevină infiltrarea de apă până la butelia interioară din oţel. Procedeul de transformare a buteliei din oţel într-o butelie supra mulată trebuie să respecte dispoziţiile aplicabile din normele EN 1442:2017 şi EN 14140:2014 + AC:2015.</w:t>
      </w:r>
    </w:p>
    <w:p w:rsidR="00134418" w:rsidRDefault="00134418" w:rsidP="00134418">
      <w:pPr>
        <w:ind w:left="360"/>
        <w:jc w:val="both"/>
        <w:rPr>
          <w:lang w:val="ro-RO"/>
        </w:rPr>
      </w:pPr>
    </w:p>
    <w:p w:rsidR="00134418" w:rsidRDefault="00134418" w:rsidP="00134418">
      <w:pPr>
        <w:ind w:left="360"/>
        <w:jc w:val="both"/>
        <w:rPr>
          <w:lang w:val="ro-RO"/>
        </w:rPr>
      </w:pPr>
      <w:r>
        <w:rPr>
          <w:lang w:val="ro-RO"/>
        </w:rPr>
        <w:t>Buteliile supra mulate trebuie să fie dotate cu robine</w:t>
      </w:r>
      <w:r w:rsidR="00BE5D7C">
        <w:rPr>
          <w:lang w:val="ro-RO"/>
        </w:rPr>
        <w:t>te</w:t>
      </w:r>
      <w:r>
        <w:rPr>
          <w:lang w:val="ro-RO"/>
        </w:rPr>
        <w:t xml:space="preserve"> cu blocare automată.  </w:t>
      </w:r>
    </w:p>
    <w:p w:rsidR="00134418" w:rsidRDefault="00134418" w:rsidP="00134418">
      <w:pPr>
        <w:ind w:left="360"/>
        <w:jc w:val="both"/>
        <w:rPr>
          <w:lang w:val="ro-RO"/>
        </w:rPr>
      </w:pPr>
    </w:p>
    <w:p w:rsidR="00134418" w:rsidRDefault="00134418" w:rsidP="008B0864">
      <w:pPr>
        <w:numPr>
          <w:ilvl w:val="0"/>
          <w:numId w:val="54"/>
        </w:numPr>
        <w:jc w:val="both"/>
        <w:rPr>
          <w:lang w:val="ro-RO"/>
        </w:rPr>
      </w:pPr>
      <w:r>
        <w:rPr>
          <w:lang w:val="ro-RO"/>
        </w:rPr>
        <w:t>Populaţia de bază</w:t>
      </w:r>
    </w:p>
    <w:p w:rsidR="00134418" w:rsidRDefault="00134418" w:rsidP="00134418">
      <w:pPr>
        <w:ind w:left="360"/>
        <w:jc w:val="both"/>
        <w:rPr>
          <w:lang w:val="ro-RO"/>
        </w:rPr>
      </w:pPr>
    </w:p>
    <w:p w:rsidR="00134418" w:rsidRDefault="00134418" w:rsidP="00134418">
      <w:pPr>
        <w:ind w:left="360"/>
        <w:jc w:val="both"/>
        <w:rPr>
          <w:lang w:val="ro-RO"/>
        </w:rPr>
      </w:pPr>
      <w:r>
        <w:rPr>
          <w:lang w:val="ro-RO"/>
        </w:rPr>
        <w:t xml:space="preserve">O populaţie de bază de butelii supra mulate este definită ca fiind producţia de butelii provenind de la acelaşi fabricant de supra mulaj, utilizând butelii interioare noi, fabricate de acelaşi fabricant în cursul unui an civil, folosind acelaşi model tip şi aceleaşi materiale şi procedee de producţie. </w:t>
      </w:r>
    </w:p>
    <w:p w:rsidR="00134418" w:rsidRDefault="00134418" w:rsidP="00134418">
      <w:pPr>
        <w:ind w:left="360"/>
        <w:jc w:val="both"/>
        <w:rPr>
          <w:lang w:val="ro-RO"/>
        </w:rPr>
      </w:pPr>
      <w:r>
        <w:rPr>
          <w:lang w:val="ro-RO"/>
        </w:rPr>
        <w:t xml:space="preserve"> </w:t>
      </w:r>
    </w:p>
    <w:p w:rsidR="00134418" w:rsidRDefault="00134418" w:rsidP="008B0864">
      <w:pPr>
        <w:numPr>
          <w:ilvl w:val="0"/>
          <w:numId w:val="54"/>
        </w:numPr>
        <w:jc w:val="both"/>
        <w:rPr>
          <w:lang w:val="ro-RO"/>
        </w:rPr>
      </w:pPr>
      <w:r>
        <w:rPr>
          <w:lang w:val="ro-RO"/>
        </w:rPr>
        <w:t>Sub-grupe de populaţie de bază</w:t>
      </w:r>
    </w:p>
    <w:p w:rsidR="00134418" w:rsidRDefault="00134418" w:rsidP="00134418">
      <w:pPr>
        <w:ind w:left="360"/>
        <w:jc w:val="both"/>
        <w:rPr>
          <w:lang w:val="ro-RO"/>
        </w:rPr>
      </w:pPr>
    </w:p>
    <w:p w:rsidR="00134418" w:rsidRDefault="00134418" w:rsidP="00134418">
      <w:pPr>
        <w:ind w:left="360"/>
        <w:jc w:val="both"/>
        <w:rPr>
          <w:lang w:val="ro-RO"/>
        </w:rPr>
      </w:pPr>
      <w:r>
        <w:rPr>
          <w:lang w:val="ro-RO"/>
        </w:rPr>
        <w:t>În cadrul populaţiei de bază definite mai sus, buteliile supra mulate aparţinând unor proprietari diferiţi, trebuie să fie separate pe sub-grupe specifice, câte una pentru fiecare proprietar.</w:t>
      </w:r>
    </w:p>
    <w:p w:rsidR="00134418" w:rsidRDefault="00134418" w:rsidP="00134418">
      <w:pPr>
        <w:ind w:left="360"/>
        <w:jc w:val="both"/>
        <w:rPr>
          <w:lang w:val="ro-RO"/>
        </w:rPr>
      </w:pPr>
    </w:p>
    <w:p w:rsidR="00134418" w:rsidRDefault="00134418" w:rsidP="00134418">
      <w:pPr>
        <w:ind w:left="360"/>
        <w:jc w:val="both"/>
        <w:rPr>
          <w:lang w:val="ro-RO"/>
        </w:rPr>
      </w:pPr>
      <w:r>
        <w:rPr>
          <w:lang w:val="ro-RO"/>
        </w:rPr>
        <w:t>Dacă ansamblul populaţiei de bază aparţine unui singur proprietar, sub-grupa echivalează cu populaţia de bază.</w:t>
      </w:r>
    </w:p>
    <w:p w:rsidR="00134418" w:rsidRDefault="00134418" w:rsidP="00134418">
      <w:pPr>
        <w:ind w:left="360"/>
        <w:jc w:val="both"/>
        <w:rPr>
          <w:lang w:val="ro-RO"/>
        </w:rPr>
      </w:pPr>
    </w:p>
    <w:p w:rsidR="00134418" w:rsidRDefault="00134418" w:rsidP="008B0864">
      <w:pPr>
        <w:numPr>
          <w:ilvl w:val="0"/>
          <w:numId w:val="54"/>
        </w:numPr>
        <w:jc w:val="both"/>
        <w:rPr>
          <w:lang w:val="ro-RO"/>
        </w:rPr>
      </w:pPr>
      <w:r>
        <w:rPr>
          <w:lang w:val="ro-RO"/>
        </w:rPr>
        <w:t>Trasabilitate</w:t>
      </w:r>
    </w:p>
    <w:p w:rsidR="00134418" w:rsidRDefault="00134418" w:rsidP="00134418">
      <w:pPr>
        <w:ind w:left="360"/>
        <w:jc w:val="both"/>
        <w:rPr>
          <w:lang w:val="ro-RO"/>
        </w:rPr>
      </w:pPr>
    </w:p>
    <w:p w:rsidR="00134418" w:rsidRDefault="00134418" w:rsidP="00134418">
      <w:pPr>
        <w:ind w:left="360"/>
        <w:jc w:val="both"/>
        <w:rPr>
          <w:lang w:val="ro-RO"/>
        </w:rPr>
      </w:pPr>
      <w:r>
        <w:rPr>
          <w:lang w:val="ro-RO"/>
        </w:rPr>
        <w:t xml:space="preserve">Marcarea buteliilor interioare din oţel, conform 6.2.3.9, trebuie să fie reprodusă pe supra mulaj. În plus, fiecare butelie supra mulată trebuie să fie dotată cu un </w:t>
      </w:r>
      <w:r>
        <w:rPr>
          <w:lang w:val="ro-RO"/>
        </w:rPr>
        <w:lastRenderedPageBreak/>
        <w:t>dispozitiv individual de identificare electronică rezistent. Caracteristicile detaliate ale buteliilor supra mulate trebuie să fie înregistrate de către proprietar, într-o bază de date centrală. Baza de date se utilizează pentru</w:t>
      </w:r>
      <w:r w:rsidR="00F30C84">
        <w:rPr>
          <w:lang w:val="ro-RO"/>
        </w:rPr>
        <w: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identificarea sub-grupei specifice;</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punerea la dispoziţia organismelor de control, centrelor de umplere sau a autorităţilor competente, a caracteristicilor tehnice specifice ale buteliilor, cuprinzând cel puţin numărul de serie, lotul de producţie al buteliilor din oţel,   lotul de producţie al supra mulajelor şi data de supra mulare;</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identificarea buteliei, făcând legătura între dispozitivul electronic şi baza de date, graţie numărului de serie;</w:t>
      </w:r>
    </w:p>
    <w:p w:rsidR="00134418" w:rsidRDefault="00134418" w:rsidP="00134418">
      <w:pPr>
        <w:ind w:left="360"/>
        <w:jc w:val="both"/>
        <w:rPr>
          <w:lang w:val="ro-RO"/>
        </w:rPr>
      </w:pPr>
      <w:r>
        <w:rPr>
          <w:lang w:val="ro-RO"/>
        </w:rPr>
        <w:t xml:space="preserve">   </w:t>
      </w:r>
    </w:p>
    <w:p w:rsidR="00134418" w:rsidRDefault="00134418" w:rsidP="008B0864">
      <w:pPr>
        <w:numPr>
          <w:ilvl w:val="0"/>
          <w:numId w:val="50"/>
        </w:numPr>
        <w:jc w:val="both"/>
        <w:rPr>
          <w:lang w:val="ro-RO"/>
        </w:rPr>
      </w:pPr>
      <w:r>
        <w:rPr>
          <w:lang w:val="ro-RO"/>
        </w:rPr>
        <w:t>verificarea istoricului fiecărei butelii şi determinarea măsurilor care trebuie să fie luate (spre ex.</w:t>
      </w:r>
      <w:r w:rsidR="00F30C84">
        <w:rPr>
          <w:lang w:val="ro-RO"/>
        </w:rPr>
        <w:t>:</w:t>
      </w:r>
      <w:r>
        <w:rPr>
          <w:lang w:val="ro-RO"/>
        </w:rPr>
        <w:t xml:space="preserve"> umplere, eşantionare, repetarea testelor, retragere);</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 xml:space="preserve">înregistrarea măsurilor adoptate, inclusiv data şi adresa locului punerii lor în practică. </w:t>
      </w:r>
    </w:p>
    <w:p w:rsidR="00134418" w:rsidRDefault="00134418" w:rsidP="00134418">
      <w:pPr>
        <w:ind w:left="360"/>
        <w:jc w:val="both"/>
        <w:rPr>
          <w:lang w:val="ro-RO"/>
        </w:rPr>
      </w:pPr>
      <w:r>
        <w:rPr>
          <w:lang w:val="ro-RO"/>
        </w:rPr>
        <w:t xml:space="preserve">    </w:t>
      </w:r>
    </w:p>
    <w:p w:rsidR="00134418" w:rsidRDefault="00134418" w:rsidP="00134418">
      <w:pPr>
        <w:ind w:left="360"/>
        <w:jc w:val="both"/>
        <w:rPr>
          <w:lang w:val="ro-RO"/>
        </w:rPr>
      </w:pPr>
      <w:r>
        <w:rPr>
          <w:lang w:val="ro-RO"/>
        </w:rPr>
        <w:t>Datele înregistrate trebuie să fie păstrate la dispoziţie, de către proprietarul buteliilor supra mulate, pe toată durata de viaţă a sub-grupei.</w:t>
      </w:r>
    </w:p>
    <w:p w:rsidR="00134418" w:rsidRDefault="00134418" w:rsidP="00134418">
      <w:pPr>
        <w:ind w:left="360"/>
        <w:jc w:val="both"/>
        <w:rPr>
          <w:lang w:val="ro-RO"/>
        </w:rPr>
      </w:pPr>
      <w:r>
        <w:rPr>
          <w:lang w:val="ro-RO"/>
        </w:rPr>
        <w:t xml:space="preserve"> </w:t>
      </w:r>
    </w:p>
    <w:p w:rsidR="00134418" w:rsidRDefault="00134418" w:rsidP="008B0864">
      <w:pPr>
        <w:numPr>
          <w:ilvl w:val="0"/>
          <w:numId w:val="54"/>
        </w:numPr>
        <w:jc w:val="both"/>
        <w:rPr>
          <w:lang w:val="ro-RO"/>
        </w:rPr>
      </w:pPr>
      <w:r>
        <w:rPr>
          <w:lang w:val="ro-RO"/>
        </w:rPr>
        <w:t>Eşantionare pentru evaluare statistică</w:t>
      </w:r>
    </w:p>
    <w:p w:rsidR="00134418" w:rsidRDefault="00134418" w:rsidP="00134418">
      <w:pPr>
        <w:ind w:left="360"/>
        <w:jc w:val="both"/>
        <w:rPr>
          <w:lang w:val="ro-RO"/>
        </w:rPr>
      </w:pPr>
    </w:p>
    <w:p w:rsidR="00134418" w:rsidRDefault="00134418" w:rsidP="00134418">
      <w:pPr>
        <w:ind w:left="360"/>
        <w:jc w:val="both"/>
        <w:rPr>
          <w:lang w:val="ro-RO"/>
        </w:rPr>
      </w:pPr>
      <w:r>
        <w:rPr>
          <w:lang w:val="ro-RO"/>
        </w:rPr>
        <w:t xml:space="preserve">Eşantionarea trebuie să fie efectuată în mod aleatoriu, printr-o sub-grupă, aşa cum se arată la alineatul c). Dimensiunea fiecărui eşantion pe sub-grupă trebuie să fie conformă cu tabelul de la alineatul g). </w:t>
      </w:r>
    </w:p>
    <w:p w:rsidR="00134418" w:rsidRDefault="00134418" w:rsidP="00134418">
      <w:pPr>
        <w:ind w:left="360"/>
        <w:jc w:val="both"/>
        <w:rPr>
          <w:lang w:val="ro-RO"/>
        </w:rPr>
      </w:pPr>
    </w:p>
    <w:p w:rsidR="00134418" w:rsidRDefault="00134418" w:rsidP="008B0864">
      <w:pPr>
        <w:numPr>
          <w:ilvl w:val="0"/>
          <w:numId w:val="54"/>
        </w:numPr>
        <w:jc w:val="both"/>
        <w:rPr>
          <w:lang w:val="ro-RO"/>
        </w:rPr>
      </w:pPr>
      <w:r>
        <w:rPr>
          <w:lang w:val="ro-RO"/>
        </w:rPr>
        <w:t>Procedura de încercare de distrugere</w:t>
      </w:r>
    </w:p>
    <w:p w:rsidR="00134418" w:rsidRDefault="00134418" w:rsidP="00134418">
      <w:pPr>
        <w:ind w:left="360"/>
        <w:jc w:val="both"/>
        <w:rPr>
          <w:lang w:val="ro-RO"/>
        </w:rPr>
      </w:pPr>
    </w:p>
    <w:p w:rsidR="00134418" w:rsidRDefault="00134418" w:rsidP="00134418">
      <w:pPr>
        <w:ind w:left="360"/>
        <w:jc w:val="both"/>
        <w:rPr>
          <w:lang w:val="ro-RO"/>
        </w:rPr>
      </w:pPr>
      <w:r>
        <w:rPr>
          <w:lang w:val="ro-RO"/>
        </w:rPr>
        <w:t>Controalele şi testările descrise la 6.2.1.6.1 trebuie să fie efectuate, exceptând testarea recomandată la d), care trebuie să fie înlocuită prin următoarea procedură de testare</w:t>
      </w:r>
      <w:r w:rsidR="00F30C84">
        <w:rPr>
          <w:lang w:val="ro-RO"/>
        </w:rPr>
        <w: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Încercare de rupere (conform normei EN 1442:2017 sau EB14140:2014+AC:2015).</w:t>
      </w:r>
    </w:p>
    <w:p w:rsidR="00134418" w:rsidRDefault="00134418" w:rsidP="00134418">
      <w:pPr>
        <w:ind w:left="360"/>
        <w:jc w:val="both"/>
        <w:rPr>
          <w:lang w:val="ro-RO"/>
        </w:rPr>
      </w:pPr>
    </w:p>
    <w:p w:rsidR="00134418" w:rsidRDefault="00134418" w:rsidP="00134418">
      <w:pPr>
        <w:ind w:left="360"/>
        <w:jc w:val="both"/>
        <w:rPr>
          <w:lang w:val="ro-RO"/>
        </w:rPr>
      </w:pPr>
      <w:r>
        <w:rPr>
          <w:lang w:val="ro-RO"/>
        </w:rPr>
        <w:t>În plus, trebuie să fie efectuate următoarele testări</w:t>
      </w:r>
      <w:r w:rsidR="00F30C84">
        <w:rPr>
          <w:lang w:val="ro-RO"/>
        </w:rPr>
        <w: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Încercare de aderenţă</w:t>
      </w:r>
    </w:p>
    <w:p w:rsidR="00134418" w:rsidRDefault="00134418" w:rsidP="00134418">
      <w:pPr>
        <w:ind w:left="360"/>
        <w:jc w:val="both"/>
        <w:rPr>
          <w:lang w:val="ro-RO"/>
        </w:rPr>
      </w:pPr>
      <w:r>
        <w:rPr>
          <w:lang w:val="ro-RO"/>
        </w:rPr>
        <w:t xml:space="preserve"> </w:t>
      </w:r>
    </w:p>
    <w:p w:rsidR="00134418" w:rsidRDefault="00134418" w:rsidP="008B0864">
      <w:pPr>
        <w:numPr>
          <w:ilvl w:val="0"/>
          <w:numId w:val="50"/>
        </w:numPr>
        <w:jc w:val="both"/>
        <w:rPr>
          <w:lang w:val="ro-RO"/>
        </w:rPr>
      </w:pPr>
      <w:r>
        <w:rPr>
          <w:lang w:val="ro-RO"/>
        </w:rPr>
        <w:t>Încercare de jupuire şi de coroziune (conform normei EN ISO 4628-3:2016).</w:t>
      </w:r>
    </w:p>
    <w:p w:rsidR="00134418" w:rsidRDefault="00134418" w:rsidP="00134418">
      <w:pPr>
        <w:ind w:left="360"/>
        <w:jc w:val="both"/>
        <w:rPr>
          <w:lang w:val="ro-RO"/>
        </w:rPr>
      </w:pPr>
    </w:p>
    <w:p w:rsidR="00134418" w:rsidRDefault="00134418" w:rsidP="00134418">
      <w:pPr>
        <w:ind w:left="360"/>
        <w:jc w:val="both"/>
        <w:rPr>
          <w:lang w:val="ro-RO"/>
        </w:rPr>
      </w:pPr>
      <w:r>
        <w:rPr>
          <w:lang w:val="ro-RO"/>
        </w:rPr>
        <w:t xml:space="preserve">Încercarea de aderenţă, încercările de jupuire şi de coroziune, precum şi încercarea  de rupere, trebuie să fie efectuate pe fiecare eşantion corespunzător, urmând tabelul de la alineatul g), şi trebuie să fie realizate după primii 3 ani de serviciu, apoi o dată la 5 ani.       </w:t>
      </w:r>
    </w:p>
    <w:p w:rsidR="00134418" w:rsidRDefault="00134418" w:rsidP="00134418">
      <w:pPr>
        <w:ind w:left="360"/>
        <w:jc w:val="both"/>
        <w:rPr>
          <w:lang w:val="ro-RO"/>
        </w:rPr>
      </w:pPr>
    </w:p>
    <w:p w:rsidR="00134418" w:rsidRDefault="00134418" w:rsidP="008B0864">
      <w:pPr>
        <w:numPr>
          <w:ilvl w:val="0"/>
          <w:numId w:val="54"/>
        </w:numPr>
        <w:jc w:val="both"/>
        <w:rPr>
          <w:lang w:val="ro-RO"/>
        </w:rPr>
      </w:pPr>
      <w:r>
        <w:rPr>
          <w:lang w:val="ro-RO"/>
        </w:rPr>
        <w:t>Evaluarea statistică a rezultatelor probelor – Metodă şi recomandări minimale</w:t>
      </w:r>
    </w:p>
    <w:p w:rsidR="00134418" w:rsidRDefault="00134418" w:rsidP="00134418">
      <w:pPr>
        <w:ind w:left="360"/>
        <w:jc w:val="both"/>
        <w:rPr>
          <w:lang w:val="ro-RO"/>
        </w:rPr>
      </w:pPr>
    </w:p>
    <w:p w:rsidR="00134418" w:rsidRDefault="00134418" w:rsidP="00134418">
      <w:pPr>
        <w:ind w:left="360"/>
        <w:jc w:val="both"/>
        <w:rPr>
          <w:lang w:val="ro-RO"/>
        </w:rPr>
      </w:pPr>
      <w:r>
        <w:rPr>
          <w:lang w:val="ro-RO"/>
        </w:rPr>
        <w:t>Procedura de evaluare statistică, urmând criteriile de respingere corespunzătoare, este descrisă în continuare.</w:t>
      </w:r>
    </w:p>
    <w:p w:rsidR="00134418" w:rsidRDefault="00134418" w:rsidP="00134418">
      <w:pPr>
        <w:ind w:left="360"/>
        <w:jc w:val="both"/>
        <w:rPr>
          <w:b/>
          <w:lang w:val="ro-RO"/>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2410"/>
        <w:gridCol w:w="3118"/>
        <w:gridCol w:w="1985"/>
      </w:tblGrid>
      <w:tr w:rsidR="00134418" w:rsidRPr="008B0864" w:rsidTr="006D4F83">
        <w:tc>
          <w:tcPr>
            <w:tcW w:w="1276" w:type="dxa"/>
            <w:shd w:val="clear" w:color="auto" w:fill="auto"/>
          </w:tcPr>
          <w:p w:rsidR="00134418" w:rsidRPr="008B0864" w:rsidRDefault="00134418" w:rsidP="008B0864">
            <w:pPr>
              <w:jc w:val="both"/>
              <w:rPr>
                <w:b/>
                <w:lang w:val="ro-RO"/>
              </w:rPr>
            </w:pPr>
            <w:r w:rsidRPr="008B0864">
              <w:rPr>
                <w:b/>
                <w:lang w:val="ro-RO"/>
              </w:rPr>
              <w:t xml:space="preserve">Intervalul între </w:t>
            </w:r>
          </w:p>
          <w:p w:rsidR="00134418" w:rsidRPr="008B0864" w:rsidRDefault="00134418" w:rsidP="008B0864">
            <w:pPr>
              <w:jc w:val="both"/>
              <w:rPr>
                <w:lang w:val="ro-RO"/>
              </w:rPr>
            </w:pPr>
            <w:r w:rsidRPr="008B0864">
              <w:rPr>
                <w:b/>
                <w:lang w:val="ro-RO"/>
              </w:rPr>
              <w:t>testări (ani)</w:t>
            </w:r>
          </w:p>
        </w:tc>
        <w:tc>
          <w:tcPr>
            <w:tcW w:w="1701" w:type="dxa"/>
            <w:shd w:val="clear" w:color="auto" w:fill="auto"/>
          </w:tcPr>
          <w:p w:rsidR="00134418" w:rsidRPr="008B0864" w:rsidRDefault="00134418" w:rsidP="00134418">
            <w:pPr>
              <w:rPr>
                <w:b/>
                <w:lang w:val="ro-RO"/>
              </w:rPr>
            </w:pPr>
            <w:r w:rsidRPr="008B0864">
              <w:rPr>
                <w:b/>
                <w:lang w:val="ro-RO"/>
              </w:rPr>
              <w:t>Tipul de test</w:t>
            </w:r>
          </w:p>
        </w:tc>
        <w:tc>
          <w:tcPr>
            <w:tcW w:w="2410" w:type="dxa"/>
            <w:shd w:val="clear" w:color="auto" w:fill="auto"/>
          </w:tcPr>
          <w:p w:rsidR="00134418" w:rsidRPr="008B0864" w:rsidRDefault="00134418" w:rsidP="008B0864">
            <w:pPr>
              <w:jc w:val="both"/>
              <w:rPr>
                <w:b/>
                <w:lang w:val="ro-RO"/>
              </w:rPr>
            </w:pPr>
            <w:r w:rsidRPr="008B0864">
              <w:rPr>
                <w:b/>
                <w:lang w:val="ro-RO"/>
              </w:rPr>
              <w:t>Norma</w:t>
            </w:r>
          </w:p>
        </w:tc>
        <w:tc>
          <w:tcPr>
            <w:tcW w:w="3118" w:type="dxa"/>
            <w:shd w:val="clear" w:color="auto" w:fill="auto"/>
          </w:tcPr>
          <w:p w:rsidR="00134418" w:rsidRPr="008B0864" w:rsidRDefault="00134418" w:rsidP="00134418">
            <w:pPr>
              <w:rPr>
                <w:b/>
                <w:lang w:val="ro-RO"/>
              </w:rPr>
            </w:pPr>
            <w:r w:rsidRPr="008B0864">
              <w:rPr>
                <w:b/>
                <w:lang w:val="ro-RO"/>
              </w:rPr>
              <w:t>Criterii de respingere</w:t>
            </w:r>
          </w:p>
        </w:tc>
        <w:tc>
          <w:tcPr>
            <w:tcW w:w="1985" w:type="dxa"/>
            <w:shd w:val="clear" w:color="auto" w:fill="auto"/>
          </w:tcPr>
          <w:p w:rsidR="00134418" w:rsidRPr="008B0864" w:rsidRDefault="00134418" w:rsidP="00134418">
            <w:pPr>
              <w:rPr>
                <w:b/>
                <w:lang w:val="ro-RO"/>
              </w:rPr>
            </w:pPr>
            <w:r w:rsidRPr="008B0864">
              <w:rPr>
                <w:b/>
                <w:lang w:val="ro-RO"/>
              </w:rPr>
              <w:t>Nivelul de eşantionare al sub-grupei</w:t>
            </w:r>
          </w:p>
        </w:tc>
      </w:tr>
      <w:tr w:rsidR="00134418" w:rsidRPr="008B0864" w:rsidTr="006D4F83">
        <w:trPr>
          <w:trHeight w:val="90"/>
        </w:trPr>
        <w:tc>
          <w:tcPr>
            <w:tcW w:w="1276" w:type="dxa"/>
            <w:vMerge w:val="restart"/>
            <w:shd w:val="clear" w:color="auto" w:fill="auto"/>
          </w:tcPr>
          <w:p w:rsidR="00134418" w:rsidRPr="008B0864" w:rsidRDefault="00134418" w:rsidP="00134418">
            <w:pPr>
              <w:rPr>
                <w:lang w:val="ro-RO"/>
              </w:rPr>
            </w:pPr>
            <w:r w:rsidRPr="008B0864">
              <w:rPr>
                <w:lang w:val="ro-RO"/>
              </w:rPr>
              <w:t>După 3 ani de serviciu (a se vedea f)</w:t>
            </w:r>
            <w:r w:rsidR="00890E84">
              <w:rPr>
                <w:lang w:val="ro-RO"/>
              </w:rPr>
              <w:t xml:space="preserve"> </w:t>
            </w:r>
            <w:r w:rsidRPr="008B0864">
              <w:rPr>
                <w:lang w:val="ro-RO"/>
              </w:rPr>
              <w:t>)</w:t>
            </w:r>
          </w:p>
        </w:tc>
        <w:tc>
          <w:tcPr>
            <w:tcW w:w="1701" w:type="dxa"/>
            <w:shd w:val="clear" w:color="auto" w:fill="auto"/>
          </w:tcPr>
          <w:p w:rsidR="00134418" w:rsidRPr="008B0864" w:rsidRDefault="00134418" w:rsidP="00134418">
            <w:pPr>
              <w:rPr>
                <w:lang w:val="ro-RO"/>
              </w:rPr>
            </w:pPr>
            <w:r w:rsidRPr="008B0864">
              <w:rPr>
                <w:lang w:val="ro-RO"/>
              </w:rPr>
              <w:t xml:space="preserve">Test de rupere </w:t>
            </w:r>
          </w:p>
        </w:tc>
        <w:tc>
          <w:tcPr>
            <w:tcW w:w="2410" w:type="dxa"/>
            <w:shd w:val="clear" w:color="auto" w:fill="auto"/>
          </w:tcPr>
          <w:p w:rsidR="00134418" w:rsidRPr="008B0864" w:rsidRDefault="00134418" w:rsidP="008B0864">
            <w:pPr>
              <w:jc w:val="both"/>
              <w:rPr>
                <w:lang w:val="ro-RO"/>
              </w:rPr>
            </w:pPr>
            <w:r w:rsidRPr="008B0864">
              <w:rPr>
                <w:lang w:val="ro-RO"/>
              </w:rPr>
              <w:t>EN1442:2017</w:t>
            </w:r>
          </w:p>
        </w:tc>
        <w:tc>
          <w:tcPr>
            <w:tcW w:w="3118" w:type="dxa"/>
            <w:shd w:val="clear" w:color="auto" w:fill="auto"/>
          </w:tcPr>
          <w:p w:rsidR="00134418" w:rsidRPr="008B0864" w:rsidRDefault="00134418" w:rsidP="00134418">
            <w:pPr>
              <w:rPr>
                <w:lang w:val="ro-RO"/>
              </w:rPr>
            </w:pPr>
            <w:r w:rsidRPr="008B0864">
              <w:rPr>
                <w:lang w:val="ro-RO"/>
              </w:rPr>
              <w:t>Punctul de presiune de rupere al eşantionului reprezentativ trebuie să fie superior limitei inferioare a intervalului de toleranţă indicat în Tabelul de Performanţă a Eşantioanelor</w:t>
            </w:r>
          </w:p>
          <w:p w:rsidR="006D4F83" w:rsidRPr="006D4F83" w:rsidRDefault="006D4F83" w:rsidP="006D4F83">
            <w:pPr>
              <w:jc w:val="center"/>
              <w:rPr>
                <w:rFonts w:eastAsia="Calibri"/>
                <w:lang w:val="ro-RO"/>
              </w:rPr>
            </w:pPr>
            <w:r w:rsidRPr="006D4F83">
              <w:rPr>
                <w:rFonts w:eastAsia="Calibri"/>
                <w:lang w:val="ro-RO"/>
              </w:rPr>
              <w:t>Ω</w:t>
            </w:r>
            <w:r w:rsidRPr="006D4F83">
              <w:rPr>
                <w:rFonts w:eastAsia="Calibri"/>
                <w:vertAlign w:val="subscript"/>
                <w:lang w:val="ro-RO"/>
              </w:rPr>
              <w:t>m</w:t>
            </w:r>
            <w:r w:rsidRPr="006D4F83" w:rsidDel="00250403">
              <w:rPr>
                <w:rFonts w:eastAsia="Calibri"/>
                <w:lang w:val="ro-RO"/>
              </w:rPr>
              <w:t xml:space="preserve"> </w:t>
            </w:r>
            <w:r w:rsidRPr="006D4F83">
              <w:rPr>
                <w:rFonts w:eastAsia="Calibri"/>
                <w:lang w:val="ro-RO"/>
              </w:rPr>
              <w:t>≥ 1 + Ω</w:t>
            </w:r>
            <w:r w:rsidRPr="006D4F83">
              <w:rPr>
                <w:rFonts w:eastAsia="Calibri"/>
                <w:vertAlign w:val="subscript"/>
                <w:lang w:val="ro-RO"/>
              </w:rPr>
              <w:t xml:space="preserve">s </w:t>
            </w:r>
            <w:r w:rsidRPr="006D4F83">
              <w:rPr>
                <w:rFonts w:eastAsia="Calibri"/>
                <w:lang w:val="ro-RO"/>
              </w:rPr>
              <w:t xml:space="preserve">× k3 (n; p; 1- α) </w:t>
            </w:r>
            <w:r w:rsidRPr="006D4F83">
              <w:rPr>
                <w:b/>
                <w:szCs w:val="18"/>
                <w:vertAlign w:val="superscript"/>
                <w:lang w:val="ro-RO"/>
              </w:rPr>
              <w:t>a</w:t>
            </w:r>
          </w:p>
          <w:p w:rsidR="00134418" w:rsidRPr="008B0864" w:rsidRDefault="00134418" w:rsidP="00E26139">
            <w:pPr>
              <w:rPr>
                <w:lang w:val="ro-RO"/>
              </w:rPr>
            </w:pPr>
            <w:r w:rsidRPr="008B0864">
              <w:rPr>
                <w:lang w:val="ro-RO"/>
              </w:rPr>
              <w:t>Niciun rezultat individual nu trebuie să fie inferior presiunii de probă.</w:t>
            </w:r>
          </w:p>
        </w:tc>
        <w:tc>
          <w:tcPr>
            <w:tcW w:w="1985" w:type="dxa"/>
            <w:shd w:val="clear" w:color="auto" w:fill="auto"/>
          </w:tcPr>
          <w:p w:rsidR="00134418" w:rsidRPr="008B0864" w:rsidRDefault="006D4F83" w:rsidP="00134418">
            <w:pPr>
              <w:rPr>
                <w:i/>
                <w:lang w:val="ro-RO"/>
              </w:rPr>
            </w:pPr>
            <w:r w:rsidRPr="006D4F83">
              <w:rPr>
                <w:rFonts w:eastAsia="Calibri"/>
                <w:lang w:val="ro-RO"/>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9pt" o:ole="">
                  <v:imagedata r:id="rId10" o:title=""/>
                </v:shape>
                <o:OLEObject Type="Embed" ProgID="Equation.3" ShapeID="_x0000_i1025" DrawAspect="Content" ObjectID="_1626002644" r:id="rId11"/>
              </w:object>
            </w:r>
            <w:r w:rsidR="00134418" w:rsidRPr="008B0864">
              <w:rPr>
                <w:lang w:val="ro-RO"/>
              </w:rPr>
              <w:t>sau</w:t>
            </w:r>
            <w:r w:rsidRPr="006D4F83">
              <w:rPr>
                <w:rFonts w:eastAsia="Calibri"/>
                <w:lang w:val="ro-RO"/>
              </w:rPr>
              <w:object w:dxaOrig="680" w:dyaOrig="300">
                <v:shape id="_x0000_i1026" type="#_x0000_t75" style="width:35.15pt;height:15.55pt" o:ole="">
                  <v:imagedata r:id="rId12" o:title=""/>
                </v:shape>
                <o:OLEObject Type="Embed" ProgID="Equation.3" ShapeID="_x0000_i1026" DrawAspect="Content" ObjectID="_1626002645" r:id="rId13"/>
              </w:object>
            </w:r>
          </w:p>
          <w:p w:rsidR="00134418" w:rsidRPr="008B0864" w:rsidRDefault="00134418" w:rsidP="00134418">
            <w:pPr>
              <w:rPr>
                <w:lang w:val="ro-RO"/>
              </w:rPr>
            </w:pPr>
            <w:r w:rsidRPr="008B0864">
              <w:rPr>
                <w:lang w:val="ro-RO"/>
              </w:rPr>
              <w:t>reţinându-se valoarea cea mai mică şi un minim de 20 pe sub-grupă (Q)</w:t>
            </w:r>
          </w:p>
        </w:tc>
      </w:tr>
      <w:tr w:rsidR="00134418" w:rsidRPr="008B0864" w:rsidTr="006D4F83">
        <w:trPr>
          <w:trHeight w:val="90"/>
        </w:trPr>
        <w:tc>
          <w:tcPr>
            <w:tcW w:w="1276" w:type="dxa"/>
            <w:vMerge/>
            <w:shd w:val="clear" w:color="auto" w:fill="auto"/>
          </w:tcPr>
          <w:p w:rsidR="00134418" w:rsidRPr="008B0864" w:rsidRDefault="00134418" w:rsidP="008B0864">
            <w:pPr>
              <w:jc w:val="both"/>
              <w:rPr>
                <w:lang w:val="ro-RO"/>
              </w:rPr>
            </w:pPr>
          </w:p>
        </w:tc>
        <w:tc>
          <w:tcPr>
            <w:tcW w:w="1701" w:type="dxa"/>
            <w:shd w:val="clear" w:color="auto" w:fill="auto"/>
          </w:tcPr>
          <w:p w:rsidR="00134418" w:rsidRPr="008B0864" w:rsidRDefault="00134418" w:rsidP="00134418">
            <w:pPr>
              <w:rPr>
                <w:lang w:val="ro-RO"/>
              </w:rPr>
            </w:pPr>
            <w:r w:rsidRPr="008B0864">
              <w:rPr>
                <w:lang w:val="ro-RO"/>
              </w:rPr>
              <w:t>Jupuire şi coroziune</w:t>
            </w:r>
          </w:p>
        </w:tc>
        <w:tc>
          <w:tcPr>
            <w:tcW w:w="2410" w:type="dxa"/>
            <w:shd w:val="clear" w:color="auto" w:fill="auto"/>
          </w:tcPr>
          <w:p w:rsidR="00134418" w:rsidRPr="008B0864" w:rsidRDefault="00134418" w:rsidP="008B0864">
            <w:pPr>
              <w:jc w:val="both"/>
              <w:rPr>
                <w:lang w:val="ro-RO"/>
              </w:rPr>
            </w:pPr>
            <w:r w:rsidRPr="008B0864">
              <w:rPr>
                <w:lang w:val="ro-RO"/>
              </w:rPr>
              <w:t>EN ISO 4628-3:2016</w:t>
            </w:r>
          </w:p>
        </w:tc>
        <w:tc>
          <w:tcPr>
            <w:tcW w:w="3118" w:type="dxa"/>
            <w:shd w:val="clear" w:color="auto" w:fill="auto"/>
          </w:tcPr>
          <w:p w:rsidR="00134418" w:rsidRPr="008B0864" w:rsidRDefault="00134418" w:rsidP="008B0864">
            <w:pPr>
              <w:jc w:val="both"/>
              <w:rPr>
                <w:lang w:val="ro-RO"/>
              </w:rPr>
            </w:pPr>
            <w:r w:rsidRPr="008B0864">
              <w:rPr>
                <w:lang w:val="ro-RO"/>
              </w:rPr>
              <w:t xml:space="preserve">Gradul maxim de coroziune: </w:t>
            </w:r>
          </w:p>
          <w:p w:rsidR="00134418" w:rsidRPr="008B0864" w:rsidRDefault="00134418" w:rsidP="008B0864">
            <w:pPr>
              <w:jc w:val="both"/>
              <w:rPr>
                <w:lang w:val="ro-RO"/>
              </w:rPr>
            </w:pPr>
            <w:r w:rsidRPr="008B0864">
              <w:rPr>
                <w:lang w:val="ro-RO"/>
              </w:rPr>
              <w:t xml:space="preserve">            Ri2</w:t>
            </w:r>
          </w:p>
        </w:tc>
        <w:tc>
          <w:tcPr>
            <w:tcW w:w="1985" w:type="dxa"/>
            <w:shd w:val="clear" w:color="auto" w:fill="auto"/>
          </w:tcPr>
          <w:p w:rsidR="00134418" w:rsidRPr="008B0864" w:rsidRDefault="00134418" w:rsidP="008B0864">
            <w:pPr>
              <w:jc w:val="both"/>
              <w:rPr>
                <w:lang w:val="ro-RO"/>
              </w:rPr>
            </w:pPr>
            <w:r w:rsidRPr="008B0864">
              <w:rPr>
                <w:lang w:val="ro-RO"/>
              </w:rPr>
              <w:t>Q/1000</w:t>
            </w:r>
          </w:p>
        </w:tc>
      </w:tr>
      <w:tr w:rsidR="00134418" w:rsidRPr="008B0864" w:rsidTr="006D4F83">
        <w:trPr>
          <w:trHeight w:val="90"/>
        </w:trPr>
        <w:tc>
          <w:tcPr>
            <w:tcW w:w="1276" w:type="dxa"/>
            <w:vMerge/>
            <w:shd w:val="clear" w:color="auto" w:fill="auto"/>
          </w:tcPr>
          <w:p w:rsidR="00134418" w:rsidRPr="008B0864" w:rsidRDefault="00134418" w:rsidP="008B0864">
            <w:pPr>
              <w:jc w:val="both"/>
              <w:rPr>
                <w:lang w:val="ro-RO"/>
              </w:rPr>
            </w:pPr>
          </w:p>
        </w:tc>
        <w:tc>
          <w:tcPr>
            <w:tcW w:w="1701" w:type="dxa"/>
            <w:shd w:val="clear" w:color="auto" w:fill="auto"/>
          </w:tcPr>
          <w:p w:rsidR="00134418" w:rsidRPr="008B0864" w:rsidRDefault="00134418" w:rsidP="008B0864">
            <w:pPr>
              <w:jc w:val="both"/>
              <w:rPr>
                <w:lang w:val="ro-RO"/>
              </w:rPr>
            </w:pPr>
            <w:r w:rsidRPr="008B0864">
              <w:rPr>
                <w:lang w:val="ro-RO"/>
              </w:rPr>
              <w:t xml:space="preserve">Aderenţa poliuretanului </w:t>
            </w:r>
          </w:p>
        </w:tc>
        <w:tc>
          <w:tcPr>
            <w:tcW w:w="2410" w:type="dxa"/>
            <w:shd w:val="clear" w:color="auto" w:fill="auto"/>
          </w:tcPr>
          <w:p w:rsidR="00134418" w:rsidRPr="008B0864" w:rsidRDefault="00134418" w:rsidP="00134418">
            <w:pPr>
              <w:rPr>
                <w:lang w:val="ro-RO"/>
              </w:rPr>
            </w:pPr>
            <w:r w:rsidRPr="008B0864">
              <w:rPr>
                <w:lang w:val="ro-RO"/>
              </w:rPr>
              <w:t>ISO 2859-1:1999+A1:2011</w:t>
            </w:r>
          </w:p>
          <w:p w:rsidR="00134418" w:rsidRPr="008B0864" w:rsidRDefault="00134418" w:rsidP="008B0864">
            <w:pPr>
              <w:jc w:val="both"/>
              <w:rPr>
                <w:lang w:val="ro-RO"/>
              </w:rPr>
            </w:pPr>
            <w:r w:rsidRPr="008B0864">
              <w:rPr>
                <w:lang w:val="ro-RO"/>
              </w:rPr>
              <w:t>EN 1442:2017</w:t>
            </w:r>
          </w:p>
          <w:p w:rsidR="00134418" w:rsidRPr="008B0864" w:rsidRDefault="00134418" w:rsidP="00134418">
            <w:pPr>
              <w:rPr>
                <w:lang w:val="ro-RO"/>
              </w:rPr>
            </w:pPr>
            <w:r w:rsidRPr="008B0864">
              <w:rPr>
                <w:lang w:val="ro-RO"/>
              </w:rPr>
              <w:t>EN 14140:2014+AC:2015</w:t>
            </w:r>
          </w:p>
        </w:tc>
        <w:tc>
          <w:tcPr>
            <w:tcW w:w="3118" w:type="dxa"/>
            <w:shd w:val="clear" w:color="auto" w:fill="auto"/>
          </w:tcPr>
          <w:p w:rsidR="00134418" w:rsidRPr="008B0864" w:rsidRDefault="00134418" w:rsidP="00134418">
            <w:pPr>
              <w:rPr>
                <w:lang w:val="ro-RO"/>
              </w:rPr>
            </w:pPr>
            <w:r w:rsidRPr="008B0864">
              <w:rPr>
                <w:lang w:val="ro-RO"/>
              </w:rPr>
              <w:t xml:space="preserve">Valoarea de aderenţă &gt; 0,5N/mm² </w:t>
            </w:r>
          </w:p>
        </w:tc>
        <w:tc>
          <w:tcPr>
            <w:tcW w:w="1985" w:type="dxa"/>
            <w:shd w:val="clear" w:color="auto" w:fill="auto"/>
          </w:tcPr>
          <w:p w:rsidR="00134418" w:rsidRPr="008B0864" w:rsidRDefault="00134418" w:rsidP="00134418">
            <w:pPr>
              <w:rPr>
                <w:lang w:val="ro-RO"/>
              </w:rPr>
            </w:pPr>
            <w:r w:rsidRPr="008B0864">
              <w:rPr>
                <w:lang w:val="ro-RO"/>
              </w:rPr>
              <w:t xml:space="preserve">A se vedea ISO 2859-1:1999+A1:2011 aplicată la Q/1000 </w:t>
            </w:r>
          </w:p>
        </w:tc>
      </w:tr>
      <w:tr w:rsidR="00134418" w:rsidRPr="008B0864" w:rsidTr="006D4F83">
        <w:trPr>
          <w:trHeight w:val="185"/>
        </w:trPr>
        <w:tc>
          <w:tcPr>
            <w:tcW w:w="1276" w:type="dxa"/>
            <w:vMerge w:val="restart"/>
            <w:shd w:val="clear" w:color="auto" w:fill="auto"/>
          </w:tcPr>
          <w:p w:rsidR="00134418" w:rsidRPr="008B0864" w:rsidRDefault="00134418" w:rsidP="008B0864">
            <w:pPr>
              <w:jc w:val="both"/>
              <w:rPr>
                <w:lang w:val="ro-RO"/>
              </w:rPr>
            </w:pPr>
            <w:r w:rsidRPr="008B0864">
              <w:rPr>
                <w:lang w:val="ro-RO"/>
              </w:rPr>
              <w:t xml:space="preserve">Apoi o dată la 5 ani </w:t>
            </w:r>
          </w:p>
          <w:p w:rsidR="00134418" w:rsidRPr="008B0864" w:rsidRDefault="00134418" w:rsidP="00134418">
            <w:pPr>
              <w:rPr>
                <w:lang w:val="ro-RO"/>
              </w:rPr>
            </w:pPr>
            <w:r w:rsidRPr="008B0864">
              <w:rPr>
                <w:lang w:val="ro-RO"/>
              </w:rPr>
              <w:t>(a se vedea f)</w:t>
            </w:r>
            <w:r w:rsidR="00890E84">
              <w:rPr>
                <w:lang w:val="ro-RO"/>
              </w:rPr>
              <w:t xml:space="preserve"> </w:t>
            </w:r>
            <w:r w:rsidRPr="008B0864">
              <w:rPr>
                <w:lang w:val="ro-RO"/>
              </w:rPr>
              <w:t>)</w:t>
            </w:r>
          </w:p>
        </w:tc>
        <w:tc>
          <w:tcPr>
            <w:tcW w:w="1701" w:type="dxa"/>
            <w:shd w:val="clear" w:color="auto" w:fill="auto"/>
          </w:tcPr>
          <w:p w:rsidR="00134418" w:rsidRPr="008B0864" w:rsidRDefault="00134418" w:rsidP="00134418">
            <w:pPr>
              <w:rPr>
                <w:lang w:val="ro-RO"/>
              </w:rPr>
            </w:pPr>
            <w:r w:rsidRPr="008B0864">
              <w:rPr>
                <w:lang w:val="ro-RO"/>
              </w:rPr>
              <w:t>Test de rupere</w:t>
            </w:r>
          </w:p>
        </w:tc>
        <w:tc>
          <w:tcPr>
            <w:tcW w:w="2410" w:type="dxa"/>
            <w:shd w:val="clear" w:color="auto" w:fill="auto"/>
          </w:tcPr>
          <w:p w:rsidR="00134418" w:rsidRPr="008B0864" w:rsidRDefault="00134418" w:rsidP="008B0864">
            <w:pPr>
              <w:jc w:val="both"/>
              <w:rPr>
                <w:lang w:val="ro-RO"/>
              </w:rPr>
            </w:pPr>
            <w:r w:rsidRPr="008B0864">
              <w:rPr>
                <w:lang w:val="ro-RO"/>
              </w:rPr>
              <w:t>EN1442:2017</w:t>
            </w:r>
          </w:p>
        </w:tc>
        <w:tc>
          <w:tcPr>
            <w:tcW w:w="3118" w:type="dxa"/>
            <w:shd w:val="clear" w:color="auto" w:fill="auto"/>
          </w:tcPr>
          <w:p w:rsidR="00134418" w:rsidRPr="008B0864" w:rsidRDefault="00134418" w:rsidP="00134418">
            <w:pPr>
              <w:rPr>
                <w:lang w:val="ro-RO"/>
              </w:rPr>
            </w:pPr>
            <w:r w:rsidRPr="008B0864">
              <w:rPr>
                <w:lang w:val="ro-RO"/>
              </w:rPr>
              <w:t>Punctul de presiune de rupere al eşantionului reprezentativ trebuie să fie superior limitei inferioare a intervalului de toleranţă indicat în Tabelul de Performanţă a Eşantioanelor</w:t>
            </w:r>
          </w:p>
          <w:p w:rsidR="00134418" w:rsidRPr="008B0864" w:rsidRDefault="006D4F83" w:rsidP="00E26139">
            <w:pPr>
              <w:jc w:val="both"/>
              <w:rPr>
                <w:lang w:val="ro-RO"/>
              </w:rPr>
            </w:pPr>
            <w:r w:rsidRPr="006D4F83">
              <w:rPr>
                <w:rFonts w:eastAsia="Calibri"/>
                <w:lang w:val="ro-RO"/>
              </w:rPr>
              <w:t>Ω</w:t>
            </w:r>
            <w:r w:rsidRPr="006D4F83">
              <w:rPr>
                <w:rFonts w:eastAsia="Calibri"/>
                <w:vertAlign w:val="subscript"/>
                <w:lang w:val="ro-RO"/>
              </w:rPr>
              <w:t>m</w:t>
            </w:r>
            <w:r w:rsidRPr="006D4F83" w:rsidDel="00250403">
              <w:rPr>
                <w:rFonts w:eastAsia="Calibri"/>
                <w:lang w:val="ro-RO"/>
              </w:rPr>
              <w:t xml:space="preserve"> </w:t>
            </w:r>
            <w:r w:rsidRPr="006D4F83">
              <w:rPr>
                <w:rFonts w:eastAsia="Calibri"/>
                <w:lang w:val="ro-RO"/>
              </w:rPr>
              <w:t>≥ 1 + Ω</w:t>
            </w:r>
            <w:r w:rsidRPr="006D4F83">
              <w:rPr>
                <w:rFonts w:eastAsia="Calibri"/>
                <w:vertAlign w:val="subscript"/>
                <w:lang w:val="ro-RO"/>
              </w:rPr>
              <w:t xml:space="preserve">s </w:t>
            </w:r>
            <w:r w:rsidRPr="006D4F83">
              <w:rPr>
                <w:rFonts w:eastAsia="Calibri"/>
                <w:lang w:val="ro-RO"/>
              </w:rPr>
              <w:t xml:space="preserve">× k3(n; p; 1- α) </w:t>
            </w:r>
            <w:r w:rsidRPr="006D4F83">
              <w:rPr>
                <w:b/>
                <w:szCs w:val="18"/>
                <w:vertAlign w:val="superscript"/>
                <w:lang w:val="ro-RO"/>
              </w:rPr>
              <w:t>a</w:t>
            </w:r>
            <w:r w:rsidRPr="008B0864">
              <w:rPr>
                <w:lang w:val="ro-RO"/>
              </w:rPr>
              <w:t xml:space="preserve"> </w:t>
            </w:r>
            <w:r w:rsidR="00134418" w:rsidRPr="008B0864">
              <w:rPr>
                <w:lang w:val="ro-RO"/>
              </w:rPr>
              <w:t>Niciun rezultat individual nu trebuie să fie inferior presiunii de probă.</w:t>
            </w:r>
          </w:p>
        </w:tc>
        <w:tc>
          <w:tcPr>
            <w:tcW w:w="1985" w:type="dxa"/>
            <w:shd w:val="clear" w:color="auto" w:fill="auto"/>
          </w:tcPr>
          <w:p w:rsidR="00134418" w:rsidRPr="008B0864" w:rsidRDefault="006D4F83" w:rsidP="00134418">
            <w:pPr>
              <w:rPr>
                <w:i/>
                <w:lang w:val="ro-RO"/>
              </w:rPr>
            </w:pPr>
            <w:r w:rsidRPr="006D4F83">
              <w:rPr>
                <w:rFonts w:eastAsia="Calibri"/>
                <w:lang w:val="ro-RO"/>
              </w:rPr>
              <w:object w:dxaOrig="480" w:dyaOrig="380">
                <v:shape id="_x0000_i1027" type="#_x0000_t75" style="width:23.05pt;height:19pt" o:ole="">
                  <v:imagedata r:id="rId14" o:title=""/>
                </v:shape>
                <o:OLEObject Type="Embed" ProgID="Equation.3" ShapeID="_x0000_i1027" DrawAspect="Content" ObjectID="_1626002646" r:id="rId15"/>
              </w:object>
            </w:r>
            <w:r w:rsidR="00134418" w:rsidRPr="008B0864">
              <w:rPr>
                <w:lang w:val="ro-RO"/>
              </w:rPr>
              <w:t xml:space="preserve">sau </w:t>
            </w:r>
            <w:r w:rsidRPr="006D4F83">
              <w:rPr>
                <w:rFonts w:eastAsia="Calibri"/>
                <w:lang w:val="ro-RO"/>
              </w:rPr>
              <w:object w:dxaOrig="660" w:dyaOrig="300">
                <v:shape id="_x0000_i1028" type="#_x0000_t75" style="width:34pt;height:15.55pt" o:ole="">
                  <v:imagedata r:id="rId16" o:title=""/>
                </v:shape>
                <o:OLEObject Type="Embed" ProgID="Equation.3" ShapeID="_x0000_i1028" DrawAspect="Content" ObjectID="_1626002647" r:id="rId17"/>
              </w:object>
            </w:r>
          </w:p>
          <w:p w:rsidR="00134418" w:rsidRPr="008B0864" w:rsidRDefault="00134418" w:rsidP="008B0864">
            <w:pPr>
              <w:jc w:val="both"/>
              <w:rPr>
                <w:lang w:val="ro-RO"/>
              </w:rPr>
            </w:pPr>
            <w:r w:rsidRPr="008B0864">
              <w:rPr>
                <w:lang w:val="ro-RO"/>
              </w:rPr>
              <w:t>reţinându-se valoarea cea mai mică şi un minim de 40 pe sub-grupă (Q)</w:t>
            </w:r>
          </w:p>
        </w:tc>
      </w:tr>
      <w:tr w:rsidR="00134418" w:rsidRPr="008B0864" w:rsidTr="006D4F83">
        <w:trPr>
          <w:trHeight w:val="185"/>
        </w:trPr>
        <w:tc>
          <w:tcPr>
            <w:tcW w:w="1276" w:type="dxa"/>
            <w:vMerge/>
            <w:shd w:val="clear" w:color="auto" w:fill="auto"/>
          </w:tcPr>
          <w:p w:rsidR="00134418" w:rsidRPr="008B0864" w:rsidRDefault="00134418" w:rsidP="008B0864">
            <w:pPr>
              <w:jc w:val="both"/>
              <w:rPr>
                <w:lang w:val="ro-RO"/>
              </w:rPr>
            </w:pPr>
          </w:p>
        </w:tc>
        <w:tc>
          <w:tcPr>
            <w:tcW w:w="1701" w:type="dxa"/>
            <w:shd w:val="clear" w:color="auto" w:fill="auto"/>
          </w:tcPr>
          <w:p w:rsidR="00134418" w:rsidRPr="008B0864" w:rsidRDefault="00134418" w:rsidP="00134418">
            <w:pPr>
              <w:rPr>
                <w:lang w:val="ro-RO"/>
              </w:rPr>
            </w:pPr>
            <w:r w:rsidRPr="008B0864">
              <w:rPr>
                <w:lang w:val="ro-RO"/>
              </w:rPr>
              <w:t>Jupuire şi coroziune</w:t>
            </w:r>
          </w:p>
        </w:tc>
        <w:tc>
          <w:tcPr>
            <w:tcW w:w="2410" w:type="dxa"/>
            <w:shd w:val="clear" w:color="auto" w:fill="auto"/>
          </w:tcPr>
          <w:p w:rsidR="00134418" w:rsidRPr="008B0864" w:rsidRDefault="00134418" w:rsidP="008B0864">
            <w:pPr>
              <w:jc w:val="both"/>
              <w:rPr>
                <w:lang w:val="ro-RO"/>
              </w:rPr>
            </w:pPr>
            <w:r w:rsidRPr="008B0864">
              <w:rPr>
                <w:lang w:val="ro-RO"/>
              </w:rPr>
              <w:t>EN ISO 4628-3:2016</w:t>
            </w:r>
          </w:p>
        </w:tc>
        <w:tc>
          <w:tcPr>
            <w:tcW w:w="3118" w:type="dxa"/>
            <w:shd w:val="clear" w:color="auto" w:fill="auto"/>
          </w:tcPr>
          <w:p w:rsidR="00134418" w:rsidRPr="008B0864" w:rsidRDefault="00134418" w:rsidP="008B0864">
            <w:pPr>
              <w:jc w:val="both"/>
              <w:rPr>
                <w:lang w:val="ro-RO"/>
              </w:rPr>
            </w:pPr>
            <w:r w:rsidRPr="008B0864">
              <w:rPr>
                <w:lang w:val="ro-RO"/>
              </w:rPr>
              <w:t xml:space="preserve">Gradul maxim de coroziune: </w:t>
            </w:r>
          </w:p>
          <w:p w:rsidR="00134418" w:rsidRPr="008B0864" w:rsidRDefault="00134418" w:rsidP="008B0864">
            <w:pPr>
              <w:jc w:val="both"/>
              <w:rPr>
                <w:lang w:val="ro-RO"/>
              </w:rPr>
            </w:pPr>
            <w:r w:rsidRPr="008B0864">
              <w:rPr>
                <w:lang w:val="ro-RO"/>
              </w:rPr>
              <w:t xml:space="preserve">            Ri2</w:t>
            </w:r>
          </w:p>
        </w:tc>
        <w:tc>
          <w:tcPr>
            <w:tcW w:w="1985" w:type="dxa"/>
            <w:shd w:val="clear" w:color="auto" w:fill="auto"/>
          </w:tcPr>
          <w:p w:rsidR="00134418" w:rsidRPr="008B0864" w:rsidRDefault="00134418" w:rsidP="008B0864">
            <w:pPr>
              <w:jc w:val="both"/>
              <w:rPr>
                <w:lang w:val="ro-RO"/>
              </w:rPr>
            </w:pPr>
            <w:r w:rsidRPr="008B0864">
              <w:rPr>
                <w:lang w:val="ro-RO"/>
              </w:rPr>
              <w:t>Q/1000</w:t>
            </w:r>
          </w:p>
        </w:tc>
      </w:tr>
      <w:tr w:rsidR="00134418" w:rsidRPr="008B0864" w:rsidTr="006D4F83">
        <w:trPr>
          <w:trHeight w:val="185"/>
        </w:trPr>
        <w:tc>
          <w:tcPr>
            <w:tcW w:w="1276" w:type="dxa"/>
            <w:vMerge/>
            <w:shd w:val="clear" w:color="auto" w:fill="auto"/>
          </w:tcPr>
          <w:p w:rsidR="00134418" w:rsidRPr="008B0864" w:rsidRDefault="00134418" w:rsidP="008B0864">
            <w:pPr>
              <w:jc w:val="both"/>
              <w:rPr>
                <w:lang w:val="ro-RO"/>
              </w:rPr>
            </w:pPr>
          </w:p>
        </w:tc>
        <w:tc>
          <w:tcPr>
            <w:tcW w:w="1701" w:type="dxa"/>
            <w:shd w:val="clear" w:color="auto" w:fill="auto"/>
          </w:tcPr>
          <w:p w:rsidR="00134418" w:rsidRPr="008B0864" w:rsidRDefault="00134418" w:rsidP="008B0864">
            <w:pPr>
              <w:jc w:val="both"/>
              <w:rPr>
                <w:lang w:val="ro-RO"/>
              </w:rPr>
            </w:pPr>
            <w:r w:rsidRPr="008B0864">
              <w:rPr>
                <w:lang w:val="ro-RO"/>
              </w:rPr>
              <w:t>Aderenţa poliuretanului</w:t>
            </w:r>
          </w:p>
        </w:tc>
        <w:tc>
          <w:tcPr>
            <w:tcW w:w="2410" w:type="dxa"/>
            <w:shd w:val="clear" w:color="auto" w:fill="auto"/>
          </w:tcPr>
          <w:p w:rsidR="00134418" w:rsidRPr="008B0864" w:rsidRDefault="00134418" w:rsidP="00134418">
            <w:pPr>
              <w:rPr>
                <w:lang w:val="ro-RO"/>
              </w:rPr>
            </w:pPr>
            <w:r w:rsidRPr="008B0864">
              <w:rPr>
                <w:lang w:val="ro-RO"/>
              </w:rPr>
              <w:t>ISO 2859-1:1999+A1:2011</w:t>
            </w:r>
          </w:p>
          <w:p w:rsidR="00134418" w:rsidRPr="008B0864" w:rsidRDefault="00134418" w:rsidP="008B0864">
            <w:pPr>
              <w:jc w:val="both"/>
              <w:rPr>
                <w:lang w:val="ro-RO"/>
              </w:rPr>
            </w:pPr>
            <w:r w:rsidRPr="008B0864">
              <w:rPr>
                <w:lang w:val="ro-RO"/>
              </w:rPr>
              <w:t>EN 1442:2017</w:t>
            </w:r>
          </w:p>
          <w:p w:rsidR="00134418" w:rsidRPr="008B0864" w:rsidRDefault="006D4F83" w:rsidP="008B0864">
            <w:pPr>
              <w:jc w:val="both"/>
              <w:rPr>
                <w:lang w:val="ro-RO"/>
              </w:rPr>
            </w:pPr>
            <w:r>
              <w:rPr>
                <w:lang w:val="ro-RO"/>
              </w:rPr>
              <w:t>EN</w:t>
            </w:r>
            <w:r w:rsidR="00134418" w:rsidRPr="008B0864">
              <w:rPr>
                <w:lang w:val="ro-RO"/>
              </w:rPr>
              <w:t>14140:2014+AC:2015</w:t>
            </w:r>
          </w:p>
        </w:tc>
        <w:tc>
          <w:tcPr>
            <w:tcW w:w="3118" w:type="dxa"/>
            <w:shd w:val="clear" w:color="auto" w:fill="auto"/>
          </w:tcPr>
          <w:p w:rsidR="00134418" w:rsidRPr="008B0864" w:rsidRDefault="00134418" w:rsidP="00134418">
            <w:pPr>
              <w:rPr>
                <w:lang w:val="ro-RO"/>
              </w:rPr>
            </w:pPr>
            <w:r w:rsidRPr="008B0864">
              <w:rPr>
                <w:lang w:val="ro-RO"/>
              </w:rPr>
              <w:t>Valoarea de aderenţă &gt; 0,5N/mm²</w:t>
            </w:r>
          </w:p>
        </w:tc>
        <w:tc>
          <w:tcPr>
            <w:tcW w:w="1985" w:type="dxa"/>
            <w:shd w:val="clear" w:color="auto" w:fill="auto"/>
          </w:tcPr>
          <w:p w:rsidR="00134418" w:rsidRPr="008B0864" w:rsidRDefault="00134418" w:rsidP="008B0864">
            <w:pPr>
              <w:jc w:val="both"/>
              <w:rPr>
                <w:lang w:val="ro-RO"/>
              </w:rPr>
            </w:pPr>
            <w:r w:rsidRPr="008B0864">
              <w:rPr>
                <w:lang w:val="ro-RO"/>
              </w:rPr>
              <w:t>A se vedea ISO 2859-1:1999+A1:2011 aplicată la Q/1000</w:t>
            </w:r>
          </w:p>
        </w:tc>
      </w:tr>
    </w:tbl>
    <w:p w:rsidR="00134418" w:rsidRDefault="00134418" w:rsidP="00134418">
      <w:pPr>
        <w:ind w:left="360"/>
        <w:jc w:val="both"/>
        <w:rPr>
          <w:lang w:val="ro-RO"/>
        </w:rPr>
      </w:pPr>
    </w:p>
    <w:p w:rsidR="00134418" w:rsidRDefault="00134418" w:rsidP="00134418">
      <w:pPr>
        <w:ind w:left="360"/>
        <w:jc w:val="both"/>
        <w:rPr>
          <w:lang w:val="ro-RO"/>
        </w:rPr>
      </w:pPr>
      <w:r>
        <w:rPr>
          <w:sz w:val="20"/>
          <w:lang w:val="ro-RO"/>
        </w:rPr>
        <w:t xml:space="preserve">a) </w:t>
      </w:r>
      <w:r>
        <w:rPr>
          <w:lang w:val="ro-RO"/>
        </w:rPr>
        <w:t>Punctul de presiune de rupere (BPP) al eşantionului reprezentativ se utilizează pentru evaluarea rezultatelor de test, cu ajutorul unui Tabel de Performanţă a Eşantioanelor</w:t>
      </w:r>
      <w:r w:rsidR="00F30C84">
        <w:rPr>
          <w:lang w:val="ro-RO"/>
        </w:rPr>
        <w:t>:</w:t>
      </w:r>
    </w:p>
    <w:p w:rsidR="00134418" w:rsidRDefault="00134418" w:rsidP="00134418">
      <w:pPr>
        <w:ind w:left="360"/>
        <w:jc w:val="both"/>
        <w:rPr>
          <w:lang w:val="ro-RO"/>
        </w:rPr>
      </w:pPr>
    </w:p>
    <w:p w:rsidR="00134418" w:rsidRDefault="00134418" w:rsidP="00134418">
      <w:pPr>
        <w:ind w:left="360"/>
        <w:jc w:val="both"/>
        <w:rPr>
          <w:lang w:val="ro-RO"/>
        </w:rPr>
      </w:pPr>
      <w:r>
        <w:rPr>
          <w:lang w:val="ro-RO"/>
        </w:rPr>
        <w:t>Etapa 1</w:t>
      </w:r>
      <w:r w:rsidR="00F30C84">
        <w:rPr>
          <w:lang w:val="ro-RO"/>
        </w:rPr>
        <w:t>:</w:t>
      </w:r>
      <w:r>
        <w:rPr>
          <w:lang w:val="ro-RO"/>
        </w:rPr>
        <w:t xml:space="preserve"> Determinarea punctului de presiune de rupere (BPP) a unui eşantion reprezentativ</w:t>
      </w:r>
    </w:p>
    <w:p w:rsidR="00134418" w:rsidRDefault="00134418" w:rsidP="00134418">
      <w:pPr>
        <w:ind w:left="360"/>
        <w:jc w:val="both"/>
        <w:rPr>
          <w:lang w:val="ro-RO"/>
        </w:rPr>
      </w:pPr>
    </w:p>
    <w:p w:rsidR="00134418" w:rsidRDefault="00134418" w:rsidP="00134418">
      <w:pPr>
        <w:ind w:left="360"/>
        <w:jc w:val="both"/>
        <w:rPr>
          <w:lang w:val="ro-RO"/>
        </w:rPr>
      </w:pPr>
      <w:r>
        <w:rPr>
          <w:lang w:val="ro-RO"/>
        </w:rPr>
        <w:lastRenderedPageBreak/>
        <w:t>Fiecare eşantion este reprezentat de un punct, ale cărui coordonate sunt valoarea medie şi abaterea tip ale rezultatelor de la probele de rupere a eşantionului, fiecare fiind normat prin presiunea de probă corespunzătoare.</w:t>
      </w:r>
    </w:p>
    <w:p w:rsidR="00134418" w:rsidRDefault="00134418" w:rsidP="00134418">
      <w:pPr>
        <w:ind w:left="360"/>
        <w:jc w:val="both"/>
        <w:rPr>
          <w:lang w:val="ro-RO"/>
        </w:rPr>
      </w:pPr>
    </w:p>
    <w:p w:rsidR="006D4F83" w:rsidRPr="006D4F83" w:rsidRDefault="006D4F83" w:rsidP="006D4F83">
      <w:pPr>
        <w:spacing w:after="120"/>
        <w:ind w:left="1701" w:right="1134"/>
        <w:jc w:val="center"/>
        <w:rPr>
          <w:i/>
          <w:sz w:val="22"/>
          <w:szCs w:val="22"/>
          <w:lang w:val="ro-RO"/>
        </w:rPr>
      </w:pPr>
      <m:oMathPara>
        <m:oMath>
          <m:r>
            <w:rPr>
              <w:rFonts w:ascii="Cambria Math" w:hAnsi="Cambria Math"/>
              <w:sz w:val="22"/>
              <w:szCs w:val="22"/>
              <w:lang w:val="ro-RO"/>
            </w:rPr>
            <m:t>BPP:(</m:t>
          </m:r>
          <m:sSub>
            <m:sSubPr>
              <m:ctrlPr>
                <w:rPr>
                  <w:rFonts w:ascii="Cambria Math" w:hAnsi="Cambria Math"/>
                  <w:i/>
                  <w:sz w:val="22"/>
                  <w:szCs w:val="22"/>
                  <w:lang w:val="ro-RO"/>
                </w:rPr>
              </m:ctrlPr>
            </m:sSubPr>
            <m:e>
              <m:r>
                <m:rPr>
                  <m:sty m:val="p"/>
                </m:rPr>
                <w:rPr>
                  <w:rFonts w:ascii="Cambria Math" w:hAnsi="Cambria Math"/>
                  <w:position w:val="-4"/>
                  <w:sz w:val="22"/>
                  <w:szCs w:val="22"/>
                  <w:lang w:val="ro-RO"/>
                </w:rPr>
                <w:object w:dxaOrig="255" w:dyaOrig="255">
                  <v:shape id="_x0000_i1029" type="#_x0000_t75" style="width:11.5pt;height:11.5pt" o:ole="">
                    <v:imagedata r:id="rId18" o:title=""/>
                  </v:shape>
                  <o:OLEObject Type="Embed" ProgID="Equation.3" ShapeID="_x0000_i1029" DrawAspect="Content" ObjectID="_1626002648" r:id="rId19"/>
                </w:object>
              </m:r>
            </m:e>
            <m:sub>
              <m:r>
                <w:rPr>
                  <w:rFonts w:ascii="Cambria Math" w:hAnsi="Cambria Math"/>
                  <w:sz w:val="22"/>
                  <w:szCs w:val="22"/>
                  <w:lang w:val="ro-RO"/>
                </w:rPr>
                <m:t>s</m:t>
              </m:r>
            </m:sub>
          </m:sSub>
          <m:r>
            <w:rPr>
              <w:rFonts w:ascii="Cambria Math" w:hAnsi="Cambria Math"/>
              <w:sz w:val="22"/>
              <w:szCs w:val="22"/>
              <w:lang w:val="ro-RO"/>
            </w:rPr>
            <m:t xml:space="preserve">= </m:t>
          </m:r>
          <m:f>
            <m:fPr>
              <m:ctrlPr>
                <w:rPr>
                  <w:rFonts w:ascii="Cambria Math" w:hAnsi="Cambria Math"/>
                  <w:i/>
                  <w:sz w:val="22"/>
                  <w:szCs w:val="22"/>
                  <w:lang w:val="ro-RO"/>
                </w:rPr>
              </m:ctrlPr>
            </m:fPr>
            <m:num>
              <m:r>
                <w:rPr>
                  <w:rFonts w:ascii="Cambria Math" w:hAnsi="Cambria Math"/>
                  <w:sz w:val="22"/>
                  <w:szCs w:val="22"/>
                  <w:lang w:val="ro-RO"/>
                </w:rPr>
                <m:t>s</m:t>
              </m:r>
            </m:num>
            <m:den>
              <m:r>
                <w:rPr>
                  <w:rFonts w:ascii="Cambria Math" w:hAnsi="Cambria Math"/>
                  <w:sz w:val="22"/>
                  <w:szCs w:val="22"/>
                  <w:lang w:val="ro-RO"/>
                </w:rPr>
                <m:t>PH</m:t>
              </m:r>
            </m:den>
          </m:f>
          <m:r>
            <w:rPr>
              <w:rFonts w:ascii="Cambria Math" w:hAnsi="Cambria Math"/>
              <w:sz w:val="22"/>
              <w:szCs w:val="22"/>
              <w:lang w:val="ro-RO"/>
            </w:rPr>
            <m:t xml:space="preserve">; </m:t>
          </m:r>
          <m:sSub>
            <m:sSubPr>
              <m:ctrlPr>
                <w:rPr>
                  <w:rFonts w:ascii="Cambria Math" w:hAnsi="Cambria Math"/>
                  <w:i/>
                  <w:sz w:val="22"/>
                  <w:szCs w:val="22"/>
                  <w:lang w:val="ro-RO"/>
                </w:rPr>
              </m:ctrlPr>
            </m:sSubPr>
            <m:e>
              <m:r>
                <m:rPr>
                  <m:sty m:val="p"/>
                </m:rPr>
                <w:rPr>
                  <w:rFonts w:ascii="Cambria Math" w:hAnsi="Cambria Math"/>
                  <w:position w:val="-4"/>
                  <w:sz w:val="22"/>
                  <w:szCs w:val="22"/>
                  <w:lang w:val="ro-RO"/>
                </w:rPr>
                <w:object w:dxaOrig="255" w:dyaOrig="255">
                  <v:shape id="_x0000_i1030" type="#_x0000_t75" style="width:11.5pt;height:11.5pt" o:ole="">
                    <v:imagedata r:id="rId18" o:title=""/>
                  </v:shape>
                  <o:OLEObject Type="Embed" ProgID="Equation.3" ShapeID="_x0000_i1030" DrawAspect="Content" ObjectID="_1626002649" r:id="rId20"/>
                </w:object>
              </m:r>
            </m:e>
            <m:sub>
              <m:r>
                <w:rPr>
                  <w:rFonts w:ascii="Cambria Math" w:hAnsi="Cambria Math"/>
                  <w:sz w:val="22"/>
                  <w:szCs w:val="22"/>
                  <w:lang w:val="ro-RO"/>
                </w:rPr>
                <m:t>m</m:t>
              </m:r>
            </m:sub>
          </m:sSub>
          <m:r>
            <w:rPr>
              <w:rFonts w:ascii="Cambria Math" w:hAnsi="Cambria Math"/>
              <w:sz w:val="22"/>
              <w:szCs w:val="22"/>
              <w:lang w:val="ro-RO"/>
            </w:rPr>
            <m:t xml:space="preserve">= </m:t>
          </m:r>
          <m:f>
            <m:fPr>
              <m:ctrlPr>
                <w:rPr>
                  <w:rFonts w:ascii="Cambria Math" w:hAnsi="Cambria Math"/>
                  <w:i/>
                  <w:sz w:val="22"/>
                  <w:szCs w:val="22"/>
                  <w:lang w:val="ro-RO"/>
                </w:rPr>
              </m:ctrlPr>
            </m:fPr>
            <m:num>
              <m:r>
                <w:rPr>
                  <w:rFonts w:ascii="Cambria Math" w:hAnsi="Cambria Math"/>
                  <w:sz w:val="22"/>
                  <w:szCs w:val="22"/>
                  <w:lang w:val="ro-RO"/>
                </w:rPr>
                <m:t>x</m:t>
              </m:r>
            </m:num>
            <m:den>
              <m:r>
                <w:rPr>
                  <w:rFonts w:ascii="Cambria Math" w:hAnsi="Cambria Math"/>
                  <w:sz w:val="22"/>
                  <w:szCs w:val="22"/>
                  <w:lang w:val="ro-RO"/>
                </w:rPr>
                <m:t>PH</m:t>
              </m:r>
            </m:den>
          </m:f>
          <m:r>
            <w:rPr>
              <w:rFonts w:ascii="Cambria Math" w:hAnsi="Cambria Math"/>
              <w:sz w:val="22"/>
              <w:szCs w:val="22"/>
              <w:lang w:val="ro-RO"/>
            </w:rPr>
            <m:t xml:space="preserve"> )</m:t>
          </m:r>
        </m:oMath>
      </m:oMathPara>
    </w:p>
    <w:p w:rsidR="00134418" w:rsidRDefault="00134418" w:rsidP="00134418">
      <w:pPr>
        <w:ind w:left="360"/>
        <w:jc w:val="both"/>
        <w:rPr>
          <w:lang w:val="ro-RO"/>
        </w:rPr>
      </w:pPr>
      <w:r>
        <w:rPr>
          <w:lang w:val="ro-RO"/>
        </w:rPr>
        <w:tab/>
        <w:t>unde</w:t>
      </w:r>
      <w:r w:rsidR="00F30C84">
        <w:rPr>
          <w:lang w:val="ro-RO"/>
        </w:rPr>
        <w:t>:</w:t>
      </w:r>
    </w:p>
    <w:p w:rsidR="00134418" w:rsidRDefault="00134418" w:rsidP="00134418">
      <w:pPr>
        <w:ind w:left="360"/>
        <w:jc w:val="both"/>
        <w:rPr>
          <w:lang w:val="ro-RO"/>
        </w:rPr>
      </w:pPr>
      <w:r>
        <w:rPr>
          <w:lang w:val="ro-RO"/>
        </w:rPr>
        <w:tab/>
      </w:r>
    </w:p>
    <w:p w:rsidR="00134418" w:rsidRDefault="00134418" w:rsidP="00134418">
      <w:pPr>
        <w:ind w:left="360" w:firstLine="360"/>
        <w:jc w:val="both"/>
        <w:rPr>
          <w:lang w:val="ro-RO"/>
        </w:rPr>
      </w:pPr>
      <w:r>
        <w:rPr>
          <w:lang w:val="ro-RO"/>
        </w:rPr>
        <w:t>x = valoarea medie a eşantionului.</w:t>
      </w:r>
    </w:p>
    <w:p w:rsidR="00134418" w:rsidRDefault="00134418" w:rsidP="00134418">
      <w:pPr>
        <w:ind w:left="360"/>
        <w:jc w:val="both"/>
        <w:rPr>
          <w:lang w:val="ro-RO"/>
        </w:rPr>
      </w:pPr>
    </w:p>
    <w:p w:rsidR="00134418" w:rsidRDefault="00134418" w:rsidP="00134418">
      <w:pPr>
        <w:ind w:left="360"/>
        <w:jc w:val="both"/>
        <w:rPr>
          <w:lang w:val="ro-RO"/>
        </w:rPr>
      </w:pPr>
      <w:r>
        <w:rPr>
          <w:lang w:val="ro-RO"/>
        </w:rPr>
        <w:tab/>
        <w:t>s = abaterea tip a eşantionului</w:t>
      </w:r>
    </w:p>
    <w:p w:rsidR="00134418" w:rsidRDefault="00134418" w:rsidP="00134418">
      <w:pPr>
        <w:ind w:left="360"/>
        <w:jc w:val="both"/>
        <w:rPr>
          <w:lang w:val="ro-RO"/>
        </w:rPr>
      </w:pPr>
    </w:p>
    <w:p w:rsidR="00134418" w:rsidRDefault="00134418" w:rsidP="00134418">
      <w:pPr>
        <w:ind w:left="360"/>
        <w:jc w:val="both"/>
        <w:rPr>
          <w:lang w:val="ro-RO"/>
        </w:rPr>
      </w:pPr>
      <w:r>
        <w:rPr>
          <w:lang w:val="ro-RO"/>
        </w:rPr>
        <w:tab/>
        <w:t>PH = presiunea de probă</w:t>
      </w:r>
    </w:p>
    <w:p w:rsidR="00134418" w:rsidRDefault="00134418" w:rsidP="00134418">
      <w:pPr>
        <w:ind w:left="360"/>
        <w:jc w:val="both"/>
        <w:rPr>
          <w:lang w:val="ro-RO"/>
        </w:rPr>
      </w:pPr>
    </w:p>
    <w:p w:rsidR="00134418" w:rsidRDefault="00134418" w:rsidP="00134418">
      <w:pPr>
        <w:ind w:left="360"/>
        <w:jc w:val="both"/>
        <w:rPr>
          <w:lang w:val="ro-RO"/>
        </w:rPr>
      </w:pPr>
      <w:r>
        <w:rPr>
          <w:lang w:val="ro-RO"/>
        </w:rPr>
        <w:t>Etapa 2</w:t>
      </w:r>
      <w:r w:rsidR="00F30C84">
        <w:rPr>
          <w:lang w:val="ro-RO"/>
        </w:rPr>
        <w:t>:</w:t>
      </w:r>
      <w:r>
        <w:rPr>
          <w:lang w:val="ro-RO"/>
        </w:rPr>
        <w:t xml:space="preserve"> Trasare pe un Tabel de Performanţă a Eşantioanelor</w:t>
      </w:r>
    </w:p>
    <w:p w:rsidR="00134418" w:rsidRDefault="00134418" w:rsidP="00134418">
      <w:pPr>
        <w:ind w:left="360"/>
        <w:jc w:val="both"/>
        <w:rPr>
          <w:lang w:val="ro-RO"/>
        </w:rPr>
      </w:pPr>
    </w:p>
    <w:p w:rsidR="00134418" w:rsidRDefault="00134418" w:rsidP="00134418">
      <w:pPr>
        <w:ind w:left="360"/>
        <w:jc w:val="both"/>
        <w:rPr>
          <w:lang w:val="ro-RO"/>
        </w:rPr>
      </w:pPr>
      <w:r>
        <w:rPr>
          <w:lang w:val="ro-RO"/>
        </w:rPr>
        <w:t>Fiecare punct de presiune de rupere este dus pe un Tabel de Performanţă a Eşantioanelor, cu următoarele două axe</w:t>
      </w:r>
      <w:r w:rsidR="00F30C84">
        <w:rPr>
          <w:lang w:val="ro-RO"/>
        </w:rPr>
        <w:t>:</w:t>
      </w:r>
    </w:p>
    <w:p w:rsidR="00134418" w:rsidRDefault="00134418" w:rsidP="00134418">
      <w:pPr>
        <w:ind w:left="360"/>
        <w:jc w:val="both"/>
        <w:rPr>
          <w:lang w:val="ro-RO"/>
        </w:rPr>
      </w:pPr>
    </w:p>
    <w:p w:rsidR="00134418" w:rsidRPr="001A71A6" w:rsidRDefault="00134418" w:rsidP="00134418">
      <w:pPr>
        <w:ind w:left="360"/>
        <w:jc w:val="both"/>
        <w:rPr>
          <w:i/>
          <w:lang w:val="ro-RO"/>
        </w:rPr>
      </w:pPr>
      <w:r>
        <w:rPr>
          <w:lang w:val="ro-RO"/>
        </w:rPr>
        <w:tab/>
        <w:t>Ab</w:t>
      </w:r>
      <w:r w:rsidR="006D4F83">
        <w:rPr>
          <w:lang w:val="ro-RO"/>
        </w:rPr>
        <w:t>s</w:t>
      </w:r>
      <w:r>
        <w:rPr>
          <w:lang w:val="ro-RO"/>
        </w:rPr>
        <w:t>cisa: abaterea tip normată prin presiunea de probă (o</w:t>
      </w:r>
      <w:r w:rsidRPr="00C801FA">
        <w:rPr>
          <w:lang w:val="ro-RO"/>
        </w:rPr>
        <w:t>mega indice s)</w:t>
      </w:r>
    </w:p>
    <w:p w:rsidR="00134418" w:rsidRPr="001A71A6" w:rsidRDefault="00134418" w:rsidP="00134418">
      <w:pPr>
        <w:ind w:left="360"/>
        <w:jc w:val="both"/>
        <w:rPr>
          <w:i/>
          <w:lang w:val="ro-RO"/>
        </w:rPr>
      </w:pPr>
    </w:p>
    <w:p w:rsidR="00134418" w:rsidRPr="001A71A6" w:rsidRDefault="00134418" w:rsidP="00134418">
      <w:pPr>
        <w:ind w:left="360"/>
        <w:jc w:val="both"/>
        <w:rPr>
          <w:i/>
          <w:lang w:val="ro-RO"/>
        </w:rPr>
      </w:pPr>
      <w:r>
        <w:rPr>
          <w:lang w:val="ro-RO"/>
        </w:rPr>
        <w:tab/>
        <w:t>Ordonata</w:t>
      </w:r>
      <w:r w:rsidR="00F30C84">
        <w:rPr>
          <w:lang w:val="ro-RO"/>
        </w:rPr>
        <w:t>:</w:t>
      </w:r>
      <w:r>
        <w:rPr>
          <w:lang w:val="ro-RO"/>
        </w:rPr>
        <w:t xml:space="preserve"> media normată prin presiunea de probă (o</w:t>
      </w:r>
      <w:r w:rsidRPr="00C801FA">
        <w:rPr>
          <w:lang w:val="ro-RO"/>
        </w:rPr>
        <w:t>mega indice s)</w:t>
      </w:r>
    </w:p>
    <w:p w:rsidR="00134418" w:rsidRDefault="00134418" w:rsidP="00134418">
      <w:pPr>
        <w:ind w:left="360"/>
        <w:jc w:val="both"/>
        <w:rPr>
          <w:i/>
          <w:lang w:val="ro-RO"/>
        </w:rPr>
      </w:pPr>
      <w:r w:rsidRPr="001A71A6">
        <w:rPr>
          <w:i/>
          <w:lang w:val="ro-RO"/>
        </w:rPr>
        <w:t xml:space="preserve"> </w:t>
      </w:r>
    </w:p>
    <w:p w:rsidR="00134418" w:rsidRDefault="00134418" w:rsidP="00134418">
      <w:pPr>
        <w:ind w:left="360"/>
        <w:jc w:val="both"/>
        <w:rPr>
          <w:lang w:val="ro-RO"/>
        </w:rPr>
      </w:pPr>
      <w:r>
        <w:rPr>
          <w:lang w:val="ro-RO"/>
        </w:rPr>
        <w:t>Etapa 3</w:t>
      </w:r>
      <w:r w:rsidR="00F30C84">
        <w:rPr>
          <w:lang w:val="ro-RO"/>
        </w:rPr>
        <w:t>:</w:t>
      </w:r>
      <w:r>
        <w:rPr>
          <w:lang w:val="ro-RO"/>
        </w:rPr>
        <w:t xml:space="preserve"> Determinarea limitei inferioare a intervalului de toleranţă apropriat în Tabel de Performanţă a Eşantioanelor.</w:t>
      </w:r>
    </w:p>
    <w:p w:rsidR="00134418" w:rsidRDefault="00134418" w:rsidP="00134418">
      <w:pPr>
        <w:ind w:left="360"/>
        <w:jc w:val="both"/>
        <w:rPr>
          <w:lang w:val="ro-RO"/>
        </w:rPr>
      </w:pPr>
    </w:p>
    <w:p w:rsidR="00134418" w:rsidRDefault="00134418" w:rsidP="00134418">
      <w:pPr>
        <w:ind w:left="360"/>
        <w:jc w:val="both"/>
        <w:rPr>
          <w:lang w:val="ro-RO"/>
        </w:rPr>
      </w:pPr>
      <w:r>
        <w:rPr>
          <w:lang w:val="ro-RO"/>
        </w:rPr>
        <w:t>Rezultatele referitoare la presiunea de rupere trebuie să fie controlate mai întâi, conform Probei pereche (probă multidirecţională), utilizând un nivel de semnificaţie alfa</w:t>
      </w:r>
      <w:r>
        <w:rPr>
          <w:i/>
          <w:lang w:val="ro-RO"/>
        </w:rPr>
        <w:t xml:space="preserve"> = </w:t>
      </w:r>
      <w:r>
        <w:rPr>
          <w:lang w:val="ro-RO"/>
        </w:rPr>
        <w:t>0,05 (a se vedea paragraful 7 din norma ISO 5479:1997), pentru a se determina dacă distribuţia rezultatelor pentru fiecare eşantion este normală sau nu este normală.</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Pentru o distribuţie normală, mijlocul de a determina limita inferioară a intervalului de toleranţă, este explicat la etapa 3.1.</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Pentru o distribuţie non-normală, mijlocul de a determina limita inferioară a intervalului de toleranţă, este explicat la etapa 3.2.</w:t>
      </w:r>
    </w:p>
    <w:p w:rsidR="00134418" w:rsidRDefault="00134418" w:rsidP="00134418">
      <w:pPr>
        <w:ind w:left="360"/>
        <w:jc w:val="both"/>
        <w:rPr>
          <w:lang w:val="ro-RO"/>
        </w:rPr>
      </w:pPr>
    </w:p>
    <w:p w:rsidR="00134418" w:rsidRDefault="00134418" w:rsidP="00134418">
      <w:pPr>
        <w:ind w:left="360"/>
        <w:jc w:val="both"/>
        <w:rPr>
          <w:lang w:val="ro-RO"/>
        </w:rPr>
      </w:pPr>
      <w:r>
        <w:rPr>
          <w:lang w:val="ro-RO"/>
        </w:rPr>
        <w:t>Etapa 3.1</w:t>
      </w:r>
      <w:r w:rsidR="00F30C84">
        <w:rPr>
          <w:lang w:val="ro-RO"/>
        </w:rPr>
        <w:t>:</w:t>
      </w:r>
      <w:r>
        <w:rPr>
          <w:lang w:val="ro-RO"/>
        </w:rPr>
        <w:t xml:space="preserve"> Limita inferioară a intervalului de toleranţă pentru rezultatele care respectă o distribuţie normală</w:t>
      </w:r>
    </w:p>
    <w:p w:rsidR="00134418" w:rsidRDefault="00134418" w:rsidP="00134418">
      <w:pPr>
        <w:ind w:left="360"/>
        <w:jc w:val="both"/>
        <w:rPr>
          <w:lang w:val="ro-RO"/>
        </w:rPr>
      </w:pPr>
    </w:p>
    <w:p w:rsidR="00134418" w:rsidRDefault="00134418" w:rsidP="00134418">
      <w:pPr>
        <w:ind w:left="360"/>
        <w:jc w:val="both"/>
        <w:rPr>
          <w:lang w:val="ro-RO"/>
        </w:rPr>
      </w:pPr>
      <w:r>
        <w:rPr>
          <w:lang w:val="ro-RO"/>
        </w:rPr>
        <w:t xml:space="preserve">Conform normei ISO 16269-6:2014 şi considerând că varianţa </w:t>
      </w:r>
      <w:r w:rsidRPr="00E154FA">
        <w:rPr>
          <w:i/>
          <w:lang w:val="ro-RO"/>
        </w:rPr>
        <w:t>(media ponderată a pătratelor abaterilor faţă de medie, n.t.)</w:t>
      </w:r>
      <w:r>
        <w:rPr>
          <w:lang w:val="ro-RO"/>
        </w:rPr>
        <w:t xml:space="preserve"> nu este cunoscută, intervalul statistic de toleranţă unilateral trebuie să fie considerat pentru un nivel de încredere de 95% şi o proporţie a populaţiei egală cu 99,9999 %.</w:t>
      </w:r>
    </w:p>
    <w:p w:rsidR="00134418" w:rsidRDefault="00134418" w:rsidP="00134418">
      <w:pPr>
        <w:ind w:left="360"/>
        <w:jc w:val="both"/>
        <w:rPr>
          <w:lang w:val="ro-RO"/>
        </w:rPr>
      </w:pPr>
    </w:p>
    <w:p w:rsidR="00134418" w:rsidRDefault="00134418" w:rsidP="00134418">
      <w:pPr>
        <w:ind w:left="360"/>
        <w:jc w:val="both"/>
        <w:rPr>
          <w:lang w:val="ro-RO"/>
        </w:rPr>
      </w:pPr>
      <w:r>
        <w:rPr>
          <w:lang w:val="ro-RO"/>
        </w:rPr>
        <w:t>În Tabelul de Performanţă a Eşantioanelor, limita inferioară a intervalului de toleranţă este reprezentată printr-o linie de grad de supravieţuire constant, determinată prin formula următoare</w:t>
      </w:r>
      <w:r w:rsidR="00F30C84">
        <w:rPr>
          <w:lang w:val="ro-RO"/>
        </w:rPr>
        <w:t>:</w:t>
      </w:r>
    </w:p>
    <w:p w:rsidR="00134418" w:rsidRDefault="00134418" w:rsidP="00134418">
      <w:pPr>
        <w:ind w:left="360"/>
        <w:jc w:val="both"/>
        <w:rPr>
          <w:lang w:val="ro-RO"/>
        </w:rPr>
      </w:pPr>
    </w:p>
    <w:p w:rsidR="006D4F83" w:rsidRPr="006D4F83" w:rsidRDefault="00781C74" w:rsidP="006D4F83">
      <w:pPr>
        <w:pStyle w:val="SingleTxtG"/>
        <w:rPr>
          <w:i/>
          <w:sz w:val="22"/>
          <w:szCs w:val="22"/>
          <w:lang w:val="ro-RO"/>
        </w:rPr>
      </w:pPr>
      <m:oMathPara>
        <m:oMath>
          <m:sSub>
            <m:sSubPr>
              <m:ctrlPr>
                <w:rPr>
                  <w:rFonts w:ascii="Cambria Math" w:hAnsi="Cambria Math"/>
                  <w:i/>
                  <w:sz w:val="22"/>
                  <w:szCs w:val="22"/>
                  <w:lang w:val="ro-RO"/>
                </w:rPr>
              </m:ctrlPr>
            </m:sSubPr>
            <m:e>
              <m:r>
                <m:rPr>
                  <m:sty m:val="p"/>
                </m:rPr>
                <w:rPr>
                  <w:rFonts w:ascii="Cambria Math" w:hAnsi="Cambria Math"/>
                  <w:sz w:val="22"/>
                  <w:szCs w:val="22"/>
                  <w:lang w:val="ro-RO"/>
                </w:rPr>
                <m:t>Ω</m:t>
              </m:r>
            </m:e>
            <m:sub>
              <m:r>
                <w:rPr>
                  <w:rFonts w:ascii="Cambria Math" w:hAnsi="Cambria Math"/>
                  <w:sz w:val="22"/>
                  <w:szCs w:val="22"/>
                  <w:lang w:val="ro-RO"/>
                </w:rPr>
                <m:t>m</m:t>
              </m:r>
            </m:sub>
          </m:sSub>
          <m:r>
            <w:rPr>
              <w:rFonts w:ascii="Cambria Math" w:hAnsi="Cambria Math"/>
              <w:sz w:val="22"/>
              <w:szCs w:val="22"/>
              <w:lang w:val="ro-RO"/>
            </w:rPr>
            <m:t xml:space="preserve">=1+ </m:t>
          </m:r>
          <m:sSub>
            <m:sSubPr>
              <m:ctrlPr>
                <w:rPr>
                  <w:rFonts w:ascii="Cambria Math" w:hAnsi="Cambria Math"/>
                  <w:sz w:val="22"/>
                  <w:szCs w:val="22"/>
                  <w:lang w:val="ro-RO"/>
                </w:rPr>
              </m:ctrlPr>
            </m:sSubPr>
            <m:e>
              <m:r>
                <m:rPr>
                  <m:sty m:val="p"/>
                </m:rPr>
                <w:rPr>
                  <w:rFonts w:ascii="Cambria Math" w:hAnsi="Cambria Math"/>
                  <w:sz w:val="22"/>
                  <w:szCs w:val="22"/>
                  <w:lang w:val="ro-RO"/>
                </w:rPr>
                <m:t>Ω</m:t>
              </m:r>
            </m:e>
            <m:sub>
              <m:r>
                <w:rPr>
                  <w:rFonts w:ascii="Cambria Math" w:hAnsi="Cambria Math"/>
                  <w:sz w:val="22"/>
                  <w:szCs w:val="22"/>
                  <w:lang w:val="ro-RO"/>
                </w:rPr>
                <m:t>s</m:t>
              </m:r>
            </m:sub>
          </m:sSub>
          <m:r>
            <w:rPr>
              <w:rFonts w:ascii="Cambria Math" w:hAnsi="Cambria Math"/>
              <w:sz w:val="22"/>
              <w:szCs w:val="22"/>
              <w:lang w:val="ro-RO"/>
            </w:rPr>
            <m:t xml:space="preserve"> ×k3 (n;p;1-α )</m:t>
          </m:r>
        </m:oMath>
      </m:oMathPara>
    </w:p>
    <w:p w:rsidR="00134418" w:rsidRPr="006D4F83" w:rsidRDefault="00134418" w:rsidP="00134418">
      <w:pPr>
        <w:ind w:left="360"/>
        <w:jc w:val="both"/>
        <w:rPr>
          <w:lang w:val="ro-RO"/>
        </w:rPr>
      </w:pPr>
      <w:r w:rsidRPr="006D4F83">
        <w:rPr>
          <w:lang w:val="ro-RO"/>
        </w:rPr>
        <w:t>unde</w:t>
      </w:r>
      <w:r w:rsidR="00F30C84">
        <w:rPr>
          <w:lang w:val="ro-RO"/>
        </w:rPr>
        <w:t>:</w:t>
      </w:r>
    </w:p>
    <w:p w:rsidR="00134418" w:rsidRPr="006D4F83" w:rsidRDefault="00134418" w:rsidP="00134418">
      <w:pPr>
        <w:ind w:left="360"/>
        <w:jc w:val="both"/>
        <w:rPr>
          <w:lang w:val="ro-RO"/>
        </w:rPr>
      </w:pPr>
    </w:p>
    <w:p w:rsidR="00134418" w:rsidRPr="006D4F83" w:rsidRDefault="00134418" w:rsidP="00134418">
      <w:pPr>
        <w:ind w:left="360"/>
        <w:jc w:val="both"/>
        <w:rPr>
          <w:lang w:val="ro-RO"/>
        </w:rPr>
      </w:pPr>
      <w:r w:rsidRPr="006D4F83">
        <w:rPr>
          <w:lang w:val="ro-RO"/>
        </w:rPr>
        <w:t>k3 = un factor funcţie de n, p şi de (1 – alfa)</w:t>
      </w:r>
    </w:p>
    <w:p w:rsidR="00134418" w:rsidRPr="006D4F83" w:rsidRDefault="00134418" w:rsidP="00134418">
      <w:pPr>
        <w:ind w:left="360"/>
        <w:jc w:val="both"/>
        <w:rPr>
          <w:lang w:val="ro-RO"/>
        </w:rPr>
      </w:pPr>
    </w:p>
    <w:p w:rsidR="00134418" w:rsidRPr="006D4F83" w:rsidRDefault="00134418" w:rsidP="00134418">
      <w:pPr>
        <w:ind w:left="360"/>
        <w:jc w:val="both"/>
        <w:rPr>
          <w:lang w:val="ro-RO"/>
        </w:rPr>
      </w:pPr>
      <w:r w:rsidRPr="006D4F83">
        <w:rPr>
          <w:lang w:val="ro-RO"/>
        </w:rPr>
        <w:t>p = proporţia aleasă pentru intervalul de toleranţă (99,9999 %)</w:t>
      </w:r>
    </w:p>
    <w:p w:rsidR="00134418" w:rsidRPr="006D4F83" w:rsidRDefault="00134418" w:rsidP="00134418">
      <w:pPr>
        <w:ind w:left="360"/>
        <w:jc w:val="both"/>
        <w:rPr>
          <w:lang w:val="ro-RO"/>
        </w:rPr>
      </w:pPr>
    </w:p>
    <w:p w:rsidR="00134418" w:rsidRDefault="00134418" w:rsidP="00134418">
      <w:pPr>
        <w:ind w:left="360"/>
        <w:jc w:val="both"/>
        <w:rPr>
          <w:lang w:val="ro-RO"/>
        </w:rPr>
      </w:pPr>
      <w:r w:rsidRPr="006D4F83">
        <w:rPr>
          <w:lang w:val="ro-RO"/>
        </w:rPr>
        <w:t xml:space="preserve">(1 – </w:t>
      </w:r>
      <m:oMath>
        <m:r>
          <w:rPr>
            <w:rFonts w:ascii="Cambria Math" w:hAnsi="Cambria Math"/>
            <w:sz w:val="22"/>
            <w:szCs w:val="22"/>
            <w:lang w:val="ro-RO"/>
          </w:rPr>
          <m:t>α</m:t>
        </m:r>
      </m:oMath>
      <w:r w:rsidRPr="006D4F83">
        <w:rPr>
          <w:lang w:val="ro-RO"/>
        </w:rPr>
        <w:t>)  = nivelul de încredere (95%)</w:t>
      </w:r>
    </w:p>
    <w:p w:rsidR="00134418" w:rsidRDefault="00134418" w:rsidP="00134418">
      <w:pPr>
        <w:ind w:left="360"/>
        <w:jc w:val="both"/>
        <w:rPr>
          <w:lang w:val="ro-RO"/>
        </w:rPr>
      </w:pPr>
    </w:p>
    <w:p w:rsidR="00134418" w:rsidRDefault="00134418" w:rsidP="00134418">
      <w:pPr>
        <w:ind w:left="360"/>
        <w:jc w:val="both"/>
        <w:rPr>
          <w:lang w:val="ro-RO"/>
        </w:rPr>
      </w:pPr>
      <w:r>
        <w:rPr>
          <w:lang w:val="ro-RO"/>
        </w:rPr>
        <w:t>n = dimensiunea eşantionului</w:t>
      </w:r>
    </w:p>
    <w:p w:rsidR="00134418" w:rsidRDefault="00134418" w:rsidP="00134418">
      <w:pPr>
        <w:ind w:left="360"/>
        <w:jc w:val="both"/>
        <w:rPr>
          <w:lang w:val="ro-RO"/>
        </w:rPr>
      </w:pPr>
    </w:p>
    <w:p w:rsidR="00134418" w:rsidRDefault="00134418" w:rsidP="00134418">
      <w:pPr>
        <w:ind w:left="360"/>
        <w:jc w:val="both"/>
        <w:rPr>
          <w:lang w:val="ro-RO"/>
        </w:rPr>
      </w:pPr>
      <w:r>
        <w:rPr>
          <w:lang w:val="ro-RO"/>
        </w:rPr>
        <w:t>Valoarea k3, care corespunde distribuţiilor normale, este dată în tabelul de la sfârşitul etapei 3.</w:t>
      </w:r>
    </w:p>
    <w:p w:rsidR="00134418" w:rsidRDefault="00134418" w:rsidP="00134418">
      <w:pPr>
        <w:ind w:left="360"/>
        <w:jc w:val="both"/>
        <w:rPr>
          <w:lang w:val="ro-RO"/>
        </w:rPr>
      </w:pPr>
    </w:p>
    <w:p w:rsidR="00134418" w:rsidRDefault="00134418" w:rsidP="00134418">
      <w:pPr>
        <w:ind w:left="360"/>
        <w:jc w:val="both"/>
        <w:rPr>
          <w:lang w:val="ro-RO"/>
        </w:rPr>
      </w:pPr>
      <w:r>
        <w:rPr>
          <w:lang w:val="ro-RO"/>
        </w:rPr>
        <w:t>Etapa 3.2</w:t>
      </w:r>
      <w:r w:rsidR="00F30C84">
        <w:rPr>
          <w:lang w:val="ro-RO"/>
        </w:rPr>
        <w:t>:</w:t>
      </w:r>
      <w:r>
        <w:rPr>
          <w:lang w:val="ro-RO"/>
        </w:rPr>
        <w:t xml:space="preserve"> Limita inferioară a intervalului de toleranţă pentru rezultatele care respectă o distribuţie non-normală</w:t>
      </w:r>
    </w:p>
    <w:p w:rsidR="00134418" w:rsidRDefault="00134418" w:rsidP="00134418">
      <w:pPr>
        <w:ind w:left="360"/>
        <w:jc w:val="both"/>
        <w:rPr>
          <w:lang w:val="ro-RO"/>
        </w:rPr>
      </w:pPr>
    </w:p>
    <w:p w:rsidR="00134418" w:rsidRDefault="00134418" w:rsidP="00134418">
      <w:pPr>
        <w:ind w:left="360"/>
        <w:jc w:val="both"/>
        <w:rPr>
          <w:lang w:val="ro-RO"/>
        </w:rPr>
      </w:pPr>
      <w:r>
        <w:rPr>
          <w:lang w:val="ro-RO"/>
        </w:rPr>
        <w:t>Intervalul statistic de toleranţă unilateral trebuie să fie calculat pentru un nivel de încredere de 95% şi o proporţie a populaţiei egală cu 99,9999 %.</w:t>
      </w:r>
    </w:p>
    <w:p w:rsidR="00134418" w:rsidRDefault="00134418" w:rsidP="00134418">
      <w:pPr>
        <w:ind w:left="360"/>
        <w:jc w:val="both"/>
        <w:rPr>
          <w:lang w:val="ro-RO"/>
        </w:rPr>
      </w:pPr>
    </w:p>
    <w:p w:rsidR="00134418" w:rsidRDefault="00134418" w:rsidP="00134418">
      <w:pPr>
        <w:ind w:left="360"/>
        <w:jc w:val="both"/>
        <w:rPr>
          <w:lang w:val="ro-RO"/>
        </w:rPr>
      </w:pPr>
      <w:r>
        <w:rPr>
          <w:lang w:val="ro-RO"/>
        </w:rPr>
        <w:t>Limita inferioară a intervalului de toleranţă este reprezentată printr-o linie de grad de supravieţuire constant, determinată prin formula dată în etapa 3.1, unde factorii k3 sunt fundamentaţi şi calculaţi potrivit proprietăţilor unei distribuţii Weibull.</w:t>
      </w:r>
    </w:p>
    <w:p w:rsidR="00134418" w:rsidRDefault="00134418" w:rsidP="00134418">
      <w:pPr>
        <w:ind w:left="360"/>
        <w:jc w:val="both"/>
        <w:rPr>
          <w:lang w:val="ro-RO"/>
        </w:rPr>
      </w:pPr>
    </w:p>
    <w:p w:rsidR="00134418" w:rsidRDefault="00134418" w:rsidP="00134418">
      <w:pPr>
        <w:ind w:left="360"/>
        <w:jc w:val="both"/>
        <w:rPr>
          <w:lang w:val="ro-RO"/>
        </w:rPr>
      </w:pPr>
      <w:r>
        <w:rPr>
          <w:lang w:val="ro-RO"/>
        </w:rPr>
        <w:t>Valoarea k3, care corespunde unei distribuţii Weibull, este dată în tabelul următor, la sfârşitul etapei 3.</w:t>
      </w:r>
    </w:p>
    <w:p w:rsidR="00134418" w:rsidRDefault="00134418" w:rsidP="00134418">
      <w:pPr>
        <w:ind w:left="36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337"/>
        <w:gridCol w:w="1357"/>
      </w:tblGrid>
      <w:tr w:rsidR="00134418" w:rsidRPr="008B0864" w:rsidTr="008B0864">
        <w:tc>
          <w:tcPr>
            <w:tcW w:w="0" w:type="auto"/>
            <w:gridSpan w:val="3"/>
            <w:shd w:val="clear" w:color="auto" w:fill="auto"/>
          </w:tcPr>
          <w:p w:rsidR="00134418" w:rsidRPr="008B0864" w:rsidRDefault="00134418" w:rsidP="008B0864">
            <w:pPr>
              <w:jc w:val="both"/>
              <w:rPr>
                <w:b/>
                <w:lang w:val="ro-RO"/>
              </w:rPr>
            </w:pPr>
            <w:r w:rsidRPr="008B0864">
              <w:rPr>
                <w:lang w:val="ro-RO"/>
              </w:rPr>
              <w:t xml:space="preserve">              </w:t>
            </w:r>
            <w:r w:rsidRPr="008B0864">
              <w:rPr>
                <w:b/>
                <w:lang w:val="ro-RO"/>
              </w:rPr>
              <w:t>Tabel pentru k3</w:t>
            </w:r>
          </w:p>
          <w:p w:rsidR="00134418" w:rsidRPr="008B0864" w:rsidRDefault="00134418" w:rsidP="008B0864">
            <w:pPr>
              <w:jc w:val="both"/>
              <w:rPr>
                <w:lang w:val="ro-RO"/>
              </w:rPr>
            </w:pPr>
            <w:r w:rsidRPr="006D4F83">
              <w:rPr>
                <w:lang w:val="ro-RO"/>
              </w:rPr>
              <w:t xml:space="preserve">p = 99,9999 % şi (1 – </w:t>
            </w:r>
            <m:oMath>
              <m:r>
                <w:rPr>
                  <w:rFonts w:ascii="Cambria Math" w:hAnsi="Cambria Math"/>
                  <w:sz w:val="22"/>
                  <w:szCs w:val="22"/>
                  <w:lang w:val="ro-RO"/>
                </w:rPr>
                <m:t>α</m:t>
              </m:r>
            </m:oMath>
            <w:r w:rsidRPr="006D4F83">
              <w:rPr>
                <w:lang w:val="ro-RO"/>
              </w:rPr>
              <w:t>)</w:t>
            </w:r>
            <w:r w:rsidRPr="006D4F83">
              <w:rPr>
                <w:i/>
                <w:lang w:val="ro-RO"/>
              </w:rPr>
              <w:t xml:space="preserve"> = </w:t>
            </w:r>
            <w:r w:rsidRPr="006D4F83">
              <w:rPr>
                <w:lang w:val="ro-RO"/>
              </w:rPr>
              <w:t>0,95</w:t>
            </w:r>
            <w:r w:rsidRPr="008B0864">
              <w:rPr>
                <w:lang w:val="ro-RO"/>
              </w:rPr>
              <w:t xml:space="preserve"> </w:t>
            </w:r>
          </w:p>
        </w:tc>
      </w:tr>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 xml:space="preserve">Dimensiunea </w:t>
            </w:r>
          </w:p>
          <w:p w:rsidR="00134418" w:rsidRPr="008B0864" w:rsidRDefault="00134418" w:rsidP="008B0864">
            <w:pPr>
              <w:jc w:val="both"/>
              <w:rPr>
                <w:b/>
                <w:lang w:val="ro-RO"/>
              </w:rPr>
            </w:pPr>
            <w:r w:rsidRPr="008B0864">
              <w:rPr>
                <w:b/>
                <w:lang w:val="ro-RO"/>
              </w:rPr>
              <w:t>eşantionului</w:t>
            </w:r>
          </w:p>
          <w:p w:rsidR="00134418" w:rsidRPr="008B0864" w:rsidRDefault="00134418" w:rsidP="008B0864">
            <w:pPr>
              <w:jc w:val="both"/>
              <w:rPr>
                <w:b/>
                <w:lang w:val="ro-RO"/>
              </w:rPr>
            </w:pPr>
            <w:r w:rsidRPr="008B0864">
              <w:rPr>
                <w:b/>
                <w:lang w:val="ro-RO"/>
              </w:rPr>
              <w:t xml:space="preserve">           n</w:t>
            </w:r>
          </w:p>
        </w:tc>
        <w:tc>
          <w:tcPr>
            <w:tcW w:w="0" w:type="auto"/>
            <w:shd w:val="clear" w:color="auto" w:fill="auto"/>
          </w:tcPr>
          <w:p w:rsidR="00134418" w:rsidRPr="008B0864" w:rsidRDefault="00134418" w:rsidP="008B0864">
            <w:pPr>
              <w:jc w:val="both"/>
              <w:rPr>
                <w:b/>
                <w:lang w:val="ro-RO"/>
              </w:rPr>
            </w:pPr>
            <w:r w:rsidRPr="008B0864">
              <w:rPr>
                <w:b/>
                <w:lang w:val="ro-RO"/>
              </w:rPr>
              <w:t>Distribuţia</w:t>
            </w:r>
          </w:p>
          <w:p w:rsidR="00134418" w:rsidRPr="008B0864" w:rsidRDefault="00134418" w:rsidP="008B0864">
            <w:pPr>
              <w:jc w:val="both"/>
              <w:rPr>
                <w:b/>
                <w:lang w:val="ro-RO"/>
              </w:rPr>
            </w:pPr>
            <w:r w:rsidRPr="008B0864">
              <w:rPr>
                <w:b/>
                <w:lang w:val="ro-RO"/>
              </w:rPr>
              <w:t>normală</w:t>
            </w:r>
          </w:p>
          <w:p w:rsidR="00134418" w:rsidRPr="008B0864" w:rsidRDefault="00134418" w:rsidP="008B0864">
            <w:pPr>
              <w:jc w:val="both"/>
              <w:rPr>
                <w:lang w:val="ro-RO"/>
              </w:rPr>
            </w:pPr>
            <w:r w:rsidRPr="008B0864">
              <w:rPr>
                <w:b/>
                <w:lang w:val="ro-RO"/>
              </w:rPr>
              <w:t xml:space="preserve">     k3</w:t>
            </w:r>
          </w:p>
        </w:tc>
        <w:tc>
          <w:tcPr>
            <w:tcW w:w="0" w:type="auto"/>
            <w:shd w:val="clear" w:color="auto" w:fill="auto"/>
          </w:tcPr>
          <w:p w:rsidR="00134418" w:rsidRPr="008B0864" w:rsidRDefault="00134418" w:rsidP="008B0864">
            <w:pPr>
              <w:jc w:val="both"/>
              <w:rPr>
                <w:b/>
                <w:lang w:val="ro-RO"/>
              </w:rPr>
            </w:pPr>
            <w:r w:rsidRPr="008B0864">
              <w:rPr>
                <w:b/>
                <w:lang w:val="ro-RO"/>
              </w:rPr>
              <w:t xml:space="preserve">Distribuţia </w:t>
            </w:r>
          </w:p>
          <w:p w:rsidR="00134418" w:rsidRPr="008B0864" w:rsidRDefault="00134418" w:rsidP="008B0864">
            <w:pPr>
              <w:jc w:val="both"/>
              <w:rPr>
                <w:b/>
                <w:lang w:val="ro-RO"/>
              </w:rPr>
            </w:pPr>
            <w:r w:rsidRPr="008B0864">
              <w:rPr>
                <w:b/>
                <w:lang w:val="ro-RO"/>
              </w:rPr>
              <w:t>lui Weibull</w:t>
            </w:r>
          </w:p>
          <w:p w:rsidR="00134418" w:rsidRPr="008B0864" w:rsidRDefault="00134418" w:rsidP="008B0864">
            <w:pPr>
              <w:jc w:val="both"/>
              <w:rPr>
                <w:lang w:val="ro-RO"/>
              </w:rPr>
            </w:pPr>
            <w:r w:rsidRPr="008B0864">
              <w:rPr>
                <w:b/>
                <w:lang w:val="ro-RO"/>
              </w:rPr>
              <w:t xml:space="preserve">       k3</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20</w:t>
            </w:r>
          </w:p>
        </w:tc>
        <w:tc>
          <w:tcPr>
            <w:tcW w:w="0" w:type="auto"/>
            <w:shd w:val="clear" w:color="auto" w:fill="auto"/>
          </w:tcPr>
          <w:p w:rsidR="00134418" w:rsidRPr="008B0864" w:rsidRDefault="00134418" w:rsidP="008B0864">
            <w:pPr>
              <w:jc w:val="both"/>
              <w:rPr>
                <w:lang w:val="ro-RO"/>
              </w:rPr>
            </w:pPr>
            <w:r w:rsidRPr="008B0864">
              <w:rPr>
                <w:lang w:val="ro-RO"/>
              </w:rPr>
              <w:t>6,901</w:t>
            </w:r>
          </w:p>
        </w:tc>
        <w:tc>
          <w:tcPr>
            <w:tcW w:w="0" w:type="auto"/>
            <w:shd w:val="clear" w:color="auto" w:fill="auto"/>
          </w:tcPr>
          <w:p w:rsidR="00134418" w:rsidRPr="008B0864" w:rsidRDefault="00134418" w:rsidP="008B0864">
            <w:pPr>
              <w:jc w:val="both"/>
              <w:rPr>
                <w:lang w:val="ro-RO"/>
              </w:rPr>
            </w:pPr>
            <w:r w:rsidRPr="008B0864">
              <w:rPr>
                <w:lang w:val="ro-RO"/>
              </w:rPr>
              <w:t>16,021</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22</w:t>
            </w:r>
          </w:p>
        </w:tc>
        <w:tc>
          <w:tcPr>
            <w:tcW w:w="0" w:type="auto"/>
            <w:shd w:val="clear" w:color="auto" w:fill="auto"/>
          </w:tcPr>
          <w:p w:rsidR="00134418" w:rsidRPr="008B0864" w:rsidRDefault="00134418" w:rsidP="008B0864">
            <w:pPr>
              <w:jc w:val="both"/>
              <w:rPr>
                <w:lang w:val="ro-RO"/>
              </w:rPr>
            </w:pPr>
            <w:r w:rsidRPr="008B0864">
              <w:rPr>
                <w:lang w:val="ro-RO"/>
              </w:rPr>
              <w:t>6,765</w:t>
            </w:r>
          </w:p>
        </w:tc>
        <w:tc>
          <w:tcPr>
            <w:tcW w:w="0" w:type="auto"/>
            <w:shd w:val="clear" w:color="auto" w:fill="auto"/>
          </w:tcPr>
          <w:p w:rsidR="00134418" w:rsidRPr="008B0864" w:rsidRDefault="00134418" w:rsidP="008B0864">
            <w:pPr>
              <w:jc w:val="both"/>
              <w:rPr>
                <w:lang w:val="ro-RO"/>
              </w:rPr>
            </w:pPr>
            <w:r w:rsidRPr="008B0864">
              <w:rPr>
                <w:lang w:val="ro-RO"/>
              </w:rPr>
              <w:t>15,772</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24</w:t>
            </w:r>
          </w:p>
        </w:tc>
        <w:tc>
          <w:tcPr>
            <w:tcW w:w="0" w:type="auto"/>
            <w:shd w:val="clear" w:color="auto" w:fill="auto"/>
          </w:tcPr>
          <w:p w:rsidR="00134418" w:rsidRPr="008B0864" w:rsidRDefault="00134418" w:rsidP="008B0864">
            <w:pPr>
              <w:jc w:val="both"/>
              <w:rPr>
                <w:lang w:val="ro-RO"/>
              </w:rPr>
            </w:pPr>
            <w:r w:rsidRPr="008B0864">
              <w:rPr>
                <w:lang w:val="ro-RO"/>
              </w:rPr>
              <w:t>6,651</w:t>
            </w:r>
          </w:p>
        </w:tc>
        <w:tc>
          <w:tcPr>
            <w:tcW w:w="0" w:type="auto"/>
            <w:shd w:val="clear" w:color="auto" w:fill="auto"/>
          </w:tcPr>
          <w:p w:rsidR="00134418" w:rsidRPr="008B0864" w:rsidRDefault="00134418" w:rsidP="008B0864">
            <w:pPr>
              <w:jc w:val="both"/>
              <w:rPr>
                <w:lang w:val="ro-RO"/>
              </w:rPr>
            </w:pPr>
            <w:r w:rsidRPr="008B0864">
              <w:rPr>
                <w:lang w:val="ro-RO"/>
              </w:rPr>
              <w:t>15,472</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26</w:t>
            </w:r>
          </w:p>
        </w:tc>
        <w:tc>
          <w:tcPr>
            <w:tcW w:w="0" w:type="auto"/>
            <w:shd w:val="clear" w:color="auto" w:fill="auto"/>
          </w:tcPr>
          <w:p w:rsidR="00134418" w:rsidRPr="008B0864" w:rsidRDefault="00134418" w:rsidP="008B0864">
            <w:pPr>
              <w:jc w:val="both"/>
              <w:rPr>
                <w:lang w:val="ro-RO"/>
              </w:rPr>
            </w:pPr>
            <w:r w:rsidRPr="008B0864">
              <w:rPr>
                <w:lang w:val="ro-RO"/>
              </w:rPr>
              <w:t>6,553</w:t>
            </w:r>
          </w:p>
        </w:tc>
        <w:tc>
          <w:tcPr>
            <w:tcW w:w="0" w:type="auto"/>
            <w:shd w:val="clear" w:color="auto" w:fill="auto"/>
          </w:tcPr>
          <w:p w:rsidR="00134418" w:rsidRPr="008B0864" w:rsidRDefault="00134418" w:rsidP="008B0864">
            <w:pPr>
              <w:jc w:val="both"/>
              <w:rPr>
                <w:lang w:val="ro-RO"/>
              </w:rPr>
            </w:pPr>
            <w:r w:rsidRPr="008B0864">
              <w:rPr>
                <w:lang w:val="ro-RO"/>
              </w:rPr>
              <w:t>15,258</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28</w:t>
            </w:r>
          </w:p>
        </w:tc>
        <w:tc>
          <w:tcPr>
            <w:tcW w:w="0" w:type="auto"/>
            <w:shd w:val="clear" w:color="auto" w:fill="auto"/>
          </w:tcPr>
          <w:p w:rsidR="00134418" w:rsidRPr="008B0864" w:rsidRDefault="00134418" w:rsidP="008B0864">
            <w:pPr>
              <w:jc w:val="both"/>
              <w:rPr>
                <w:lang w:val="ro-RO"/>
              </w:rPr>
            </w:pPr>
            <w:r w:rsidRPr="008B0864">
              <w:rPr>
                <w:lang w:val="ro-RO"/>
              </w:rPr>
              <w:t>6,468</w:t>
            </w:r>
          </w:p>
        </w:tc>
        <w:tc>
          <w:tcPr>
            <w:tcW w:w="0" w:type="auto"/>
            <w:shd w:val="clear" w:color="auto" w:fill="auto"/>
          </w:tcPr>
          <w:p w:rsidR="00134418" w:rsidRPr="008B0864" w:rsidRDefault="00134418" w:rsidP="008B0864">
            <w:pPr>
              <w:jc w:val="both"/>
              <w:rPr>
                <w:lang w:val="ro-RO"/>
              </w:rPr>
            </w:pPr>
            <w:r w:rsidRPr="008B0864">
              <w:rPr>
                <w:lang w:val="ro-RO"/>
              </w:rPr>
              <w:t>15,072</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30</w:t>
            </w:r>
          </w:p>
        </w:tc>
        <w:tc>
          <w:tcPr>
            <w:tcW w:w="0" w:type="auto"/>
            <w:shd w:val="clear" w:color="auto" w:fill="auto"/>
          </w:tcPr>
          <w:p w:rsidR="00134418" w:rsidRPr="008B0864" w:rsidRDefault="00134418" w:rsidP="008B0864">
            <w:pPr>
              <w:jc w:val="both"/>
              <w:rPr>
                <w:lang w:val="ro-RO"/>
              </w:rPr>
            </w:pPr>
            <w:r w:rsidRPr="008B0864">
              <w:rPr>
                <w:lang w:val="ro-RO"/>
              </w:rPr>
              <w:t>6,393</w:t>
            </w:r>
          </w:p>
        </w:tc>
        <w:tc>
          <w:tcPr>
            <w:tcW w:w="0" w:type="auto"/>
            <w:shd w:val="clear" w:color="auto" w:fill="auto"/>
          </w:tcPr>
          <w:p w:rsidR="00134418" w:rsidRPr="008B0864" w:rsidRDefault="00134418" w:rsidP="008B0864">
            <w:pPr>
              <w:jc w:val="both"/>
              <w:rPr>
                <w:lang w:val="ro-RO"/>
              </w:rPr>
            </w:pPr>
            <w:r w:rsidRPr="008B0864">
              <w:rPr>
                <w:lang w:val="ro-RO"/>
              </w:rPr>
              <w:t>14,909</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35</w:t>
            </w:r>
          </w:p>
        </w:tc>
        <w:tc>
          <w:tcPr>
            <w:tcW w:w="0" w:type="auto"/>
            <w:shd w:val="clear" w:color="auto" w:fill="auto"/>
          </w:tcPr>
          <w:p w:rsidR="00134418" w:rsidRPr="008B0864" w:rsidRDefault="00134418" w:rsidP="008B0864">
            <w:pPr>
              <w:jc w:val="both"/>
              <w:rPr>
                <w:lang w:val="ro-RO"/>
              </w:rPr>
            </w:pPr>
            <w:r w:rsidRPr="008B0864">
              <w:rPr>
                <w:lang w:val="ro-RO"/>
              </w:rPr>
              <w:t>6,241</w:t>
            </w:r>
          </w:p>
        </w:tc>
        <w:tc>
          <w:tcPr>
            <w:tcW w:w="0" w:type="auto"/>
            <w:shd w:val="clear" w:color="auto" w:fill="auto"/>
          </w:tcPr>
          <w:p w:rsidR="00134418" w:rsidRPr="008B0864" w:rsidRDefault="00134418" w:rsidP="008B0864">
            <w:pPr>
              <w:jc w:val="both"/>
              <w:rPr>
                <w:lang w:val="ro-RO"/>
              </w:rPr>
            </w:pPr>
            <w:r w:rsidRPr="008B0864">
              <w:rPr>
                <w:lang w:val="ro-RO"/>
              </w:rPr>
              <w:t>14,578</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40</w:t>
            </w:r>
          </w:p>
        </w:tc>
        <w:tc>
          <w:tcPr>
            <w:tcW w:w="0" w:type="auto"/>
            <w:shd w:val="clear" w:color="auto" w:fill="auto"/>
          </w:tcPr>
          <w:p w:rsidR="00134418" w:rsidRPr="008B0864" w:rsidRDefault="00134418" w:rsidP="008B0864">
            <w:pPr>
              <w:jc w:val="both"/>
              <w:rPr>
                <w:lang w:val="ro-RO"/>
              </w:rPr>
            </w:pPr>
            <w:r w:rsidRPr="008B0864">
              <w:rPr>
                <w:lang w:val="ro-RO"/>
              </w:rPr>
              <w:t>6,123</w:t>
            </w:r>
          </w:p>
        </w:tc>
        <w:tc>
          <w:tcPr>
            <w:tcW w:w="0" w:type="auto"/>
            <w:shd w:val="clear" w:color="auto" w:fill="auto"/>
          </w:tcPr>
          <w:p w:rsidR="00134418" w:rsidRPr="008B0864" w:rsidRDefault="00134418" w:rsidP="008B0864">
            <w:pPr>
              <w:jc w:val="both"/>
              <w:rPr>
                <w:lang w:val="ro-RO"/>
              </w:rPr>
            </w:pPr>
            <w:r w:rsidRPr="008B0864">
              <w:rPr>
                <w:lang w:val="ro-RO"/>
              </w:rPr>
              <w:t>14,321</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45</w:t>
            </w:r>
          </w:p>
        </w:tc>
        <w:tc>
          <w:tcPr>
            <w:tcW w:w="0" w:type="auto"/>
            <w:shd w:val="clear" w:color="auto" w:fill="auto"/>
          </w:tcPr>
          <w:p w:rsidR="00134418" w:rsidRPr="008B0864" w:rsidRDefault="00134418" w:rsidP="008B0864">
            <w:pPr>
              <w:jc w:val="both"/>
              <w:rPr>
                <w:lang w:val="ro-RO"/>
              </w:rPr>
            </w:pPr>
            <w:r w:rsidRPr="008B0864">
              <w:rPr>
                <w:lang w:val="ro-RO"/>
              </w:rPr>
              <w:t>6,028</w:t>
            </w:r>
          </w:p>
        </w:tc>
        <w:tc>
          <w:tcPr>
            <w:tcW w:w="0" w:type="auto"/>
            <w:shd w:val="clear" w:color="auto" w:fill="auto"/>
          </w:tcPr>
          <w:p w:rsidR="00134418" w:rsidRPr="008B0864" w:rsidRDefault="00134418" w:rsidP="008B0864">
            <w:pPr>
              <w:jc w:val="both"/>
              <w:rPr>
                <w:lang w:val="ro-RO"/>
              </w:rPr>
            </w:pPr>
            <w:r w:rsidRPr="008B0864">
              <w:rPr>
                <w:lang w:val="ro-RO"/>
              </w:rPr>
              <w:t>14,116</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50</w:t>
            </w:r>
          </w:p>
        </w:tc>
        <w:tc>
          <w:tcPr>
            <w:tcW w:w="0" w:type="auto"/>
            <w:shd w:val="clear" w:color="auto" w:fill="auto"/>
          </w:tcPr>
          <w:p w:rsidR="00134418" w:rsidRPr="008B0864" w:rsidRDefault="00134418" w:rsidP="008B0864">
            <w:pPr>
              <w:jc w:val="both"/>
              <w:rPr>
                <w:lang w:val="ro-RO"/>
              </w:rPr>
            </w:pPr>
            <w:r w:rsidRPr="008B0864">
              <w:rPr>
                <w:lang w:val="ro-RO"/>
              </w:rPr>
              <w:t>5,949</w:t>
            </w:r>
          </w:p>
        </w:tc>
        <w:tc>
          <w:tcPr>
            <w:tcW w:w="0" w:type="auto"/>
            <w:shd w:val="clear" w:color="auto" w:fill="auto"/>
          </w:tcPr>
          <w:p w:rsidR="00134418" w:rsidRPr="008B0864" w:rsidRDefault="00134418" w:rsidP="008B0864">
            <w:pPr>
              <w:jc w:val="both"/>
              <w:rPr>
                <w:lang w:val="ro-RO"/>
              </w:rPr>
            </w:pPr>
            <w:r w:rsidRPr="008B0864">
              <w:rPr>
                <w:lang w:val="ro-RO"/>
              </w:rPr>
              <w:t>13,947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60</w:t>
            </w:r>
          </w:p>
        </w:tc>
        <w:tc>
          <w:tcPr>
            <w:tcW w:w="0" w:type="auto"/>
            <w:shd w:val="clear" w:color="auto" w:fill="auto"/>
          </w:tcPr>
          <w:p w:rsidR="00134418" w:rsidRPr="008B0864" w:rsidRDefault="00134418" w:rsidP="008B0864">
            <w:pPr>
              <w:jc w:val="both"/>
              <w:rPr>
                <w:lang w:val="ro-RO"/>
              </w:rPr>
            </w:pPr>
            <w:r w:rsidRPr="008B0864">
              <w:rPr>
                <w:lang w:val="ro-RO"/>
              </w:rPr>
              <w:t>5,827</w:t>
            </w:r>
          </w:p>
        </w:tc>
        <w:tc>
          <w:tcPr>
            <w:tcW w:w="0" w:type="auto"/>
            <w:shd w:val="clear" w:color="auto" w:fill="auto"/>
          </w:tcPr>
          <w:p w:rsidR="00134418" w:rsidRPr="008B0864" w:rsidRDefault="00134418" w:rsidP="008B0864">
            <w:pPr>
              <w:jc w:val="both"/>
              <w:rPr>
                <w:lang w:val="ro-RO"/>
              </w:rPr>
            </w:pPr>
            <w:r w:rsidRPr="008B0864">
              <w:rPr>
                <w:lang w:val="ro-RO"/>
              </w:rPr>
              <w:t>13,683</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70</w:t>
            </w:r>
          </w:p>
        </w:tc>
        <w:tc>
          <w:tcPr>
            <w:tcW w:w="0" w:type="auto"/>
            <w:shd w:val="clear" w:color="auto" w:fill="auto"/>
          </w:tcPr>
          <w:p w:rsidR="00134418" w:rsidRPr="008B0864" w:rsidRDefault="00134418" w:rsidP="008B0864">
            <w:pPr>
              <w:jc w:val="both"/>
              <w:rPr>
                <w:lang w:val="ro-RO"/>
              </w:rPr>
            </w:pPr>
            <w:r w:rsidRPr="008B0864">
              <w:rPr>
                <w:lang w:val="ro-RO"/>
              </w:rPr>
              <w:t>5,735</w:t>
            </w:r>
          </w:p>
        </w:tc>
        <w:tc>
          <w:tcPr>
            <w:tcW w:w="0" w:type="auto"/>
            <w:shd w:val="clear" w:color="auto" w:fill="auto"/>
          </w:tcPr>
          <w:p w:rsidR="00134418" w:rsidRPr="008B0864" w:rsidRDefault="00134418" w:rsidP="008B0864">
            <w:pPr>
              <w:jc w:val="both"/>
              <w:rPr>
                <w:lang w:val="ro-RO"/>
              </w:rPr>
            </w:pPr>
            <w:r w:rsidRPr="008B0864">
              <w:rPr>
                <w:lang w:val="ro-RO"/>
              </w:rPr>
              <w:t>13,485</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80</w:t>
            </w:r>
          </w:p>
        </w:tc>
        <w:tc>
          <w:tcPr>
            <w:tcW w:w="0" w:type="auto"/>
            <w:shd w:val="clear" w:color="auto" w:fill="auto"/>
          </w:tcPr>
          <w:p w:rsidR="00134418" w:rsidRPr="008B0864" w:rsidRDefault="00134418" w:rsidP="008B0864">
            <w:pPr>
              <w:jc w:val="both"/>
              <w:rPr>
                <w:lang w:val="ro-RO"/>
              </w:rPr>
            </w:pPr>
            <w:r w:rsidRPr="008B0864">
              <w:rPr>
                <w:lang w:val="ro-RO"/>
              </w:rPr>
              <w:t>5,662</w:t>
            </w:r>
          </w:p>
        </w:tc>
        <w:tc>
          <w:tcPr>
            <w:tcW w:w="0" w:type="auto"/>
            <w:shd w:val="clear" w:color="auto" w:fill="auto"/>
          </w:tcPr>
          <w:p w:rsidR="00134418" w:rsidRPr="008B0864" w:rsidRDefault="00134418" w:rsidP="008B0864">
            <w:pPr>
              <w:jc w:val="both"/>
              <w:rPr>
                <w:lang w:val="ro-RO"/>
              </w:rPr>
            </w:pPr>
            <w:r w:rsidRPr="008B0864">
              <w:rPr>
                <w:lang w:val="ro-RO"/>
              </w:rPr>
              <w:t>13,329</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90</w:t>
            </w:r>
          </w:p>
        </w:tc>
        <w:tc>
          <w:tcPr>
            <w:tcW w:w="0" w:type="auto"/>
            <w:shd w:val="clear" w:color="auto" w:fill="auto"/>
          </w:tcPr>
          <w:p w:rsidR="00134418" w:rsidRPr="008B0864" w:rsidRDefault="00134418" w:rsidP="008B0864">
            <w:pPr>
              <w:jc w:val="both"/>
              <w:rPr>
                <w:lang w:val="ro-RO"/>
              </w:rPr>
            </w:pPr>
            <w:r w:rsidRPr="008B0864">
              <w:rPr>
                <w:lang w:val="ro-RO"/>
              </w:rPr>
              <w:t>5,603</w:t>
            </w:r>
          </w:p>
        </w:tc>
        <w:tc>
          <w:tcPr>
            <w:tcW w:w="0" w:type="auto"/>
            <w:shd w:val="clear" w:color="auto" w:fill="auto"/>
          </w:tcPr>
          <w:p w:rsidR="00134418" w:rsidRPr="008B0864" w:rsidRDefault="00134418" w:rsidP="008B0864">
            <w:pPr>
              <w:jc w:val="both"/>
              <w:rPr>
                <w:lang w:val="ro-RO"/>
              </w:rPr>
            </w:pPr>
            <w:r w:rsidRPr="008B0864">
              <w:rPr>
                <w:lang w:val="ro-RO"/>
              </w:rPr>
              <w:t xml:space="preserve">13,203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100</w:t>
            </w:r>
          </w:p>
        </w:tc>
        <w:tc>
          <w:tcPr>
            <w:tcW w:w="0" w:type="auto"/>
            <w:shd w:val="clear" w:color="auto" w:fill="auto"/>
          </w:tcPr>
          <w:p w:rsidR="00134418" w:rsidRPr="008B0864" w:rsidRDefault="00134418" w:rsidP="008B0864">
            <w:pPr>
              <w:jc w:val="both"/>
              <w:rPr>
                <w:lang w:val="ro-RO"/>
              </w:rPr>
            </w:pPr>
            <w:r w:rsidRPr="008B0864">
              <w:rPr>
                <w:lang w:val="ro-RO"/>
              </w:rPr>
              <w:t>5,554</w:t>
            </w:r>
          </w:p>
        </w:tc>
        <w:tc>
          <w:tcPr>
            <w:tcW w:w="0" w:type="auto"/>
            <w:shd w:val="clear" w:color="auto" w:fill="auto"/>
          </w:tcPr>
          <w:p w:rsidR="00134418" w:rsidRPr="008B0864" w:rsidRDefault="00134418" w:rsidP="008B0864">
            <w:pPr>
              <w:jc w:val="both"/>
              <w:rPr>
                <w:lang w:val="ro-RO"/>
              </w:rPr>
            </w:pPr>
            <w:r w:rsidRPr="008B0864">
              <w:rPr>
                <w:lang w:val="ro-RO"/>
              </w:rPr>
              <w:t>13,098</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150</w:t>
            </w:r>
          </w:p>
        </w:tc>
        <w:tc>
          <w:tcPr>
            <w:tcW w:w="0" w:type="auto"/>
            <w:shd w:val="clear" w:color="auto" w:fill="auto"/>
          </w:tcPr>
          <w:p w:rsidR="00134418" w:rsidRPr="008B0864" w:rsidRDefault="00134418" w:rsidP="008B0864">
            <w:pPr>
              <w:jc w:val="both"/>
              <w:rPr>
                <w:lang w:val="ro-RO"/>
              </w:rPr>
            </w:pPr>
            <w:r w:rsidRPr="008B0864">
              <w:rPr>
                <w:lang w:val="ro-RO"/>
              </w:rPr>
              <w:t>5,393</w:t>
            </w:r>
          </w:p>
        </w:tc>
        <w:tc>
          <w:tcPr>
            <w:tcW w:w="0" w:type="auto"/>
            <w:shd w:val="clear" w:color="auto" w:fill="auto"/>
          </w:tcPr>
          <w:p w:rsidR="00134418" w:rsidRPr="008B0864" w:rsidRDefault="00134418" w:rsidP="008B0864">
            <w:pPr>
              <w:jc w:val="both"/>
              <w:rPr>
                <w:lang w:val="ro-RO"/>
              </w:rPr>
            </w:pPr>
            <w:r w:rsidRPr="008B0864">
              <w:rPr>
                <w:lang w:val="ro-RO"/>
              </w:rPr>
              <w:t>12,754</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299</w:t>
            </w:r>
          </w:p>
        </w:tc>
        <w:tc>
          <w:tcPr>
            <w:tcW w:w="0" w:type="auto"/>
            <w:shd w:val="clear" w:color="auto" w:fill="auto"/>
          </w:tcPr>
          <w:p w:rsidR="00134418" w:rsidRPr="008B0864" w:rsidRDefault="00134418" w:rsidP="008B0864">
            <w:pPr>
              <w:jc w:val="both"/>
              <w:rPr>
                <w:lang w:val="ro-RO"/>
              </w:rPr>
            </w:pPr>
            <w:r w:rsidRPr="008B0864">
              <w:rPr>
                <w:lang w:val="ro-RO"/>
              </w:rPr>
              <w:t>5,300</w:t>
            </w:r>
          </w:p>
        </w:tc>
        <w:tc>
          <w:tcPr>
            <w:tcW w:w="0" w:type="auto"/>
            <w:shd w:val="clear" w:color="auto" w:fill="auto"/>
          </w:tcPr>
          <w:p w:rsidR="00134418" w:rsidRPr="008B0864" w:rsidRDefault="00134418" w:rsidP="008B0864">
            <w:pPr>
              <w:jc w:val="both"/>
              <w:rPr>
                <w:lang w:val="ro-RO"/>
              </w:rPr>
            </w:pPr>
            <w:r w:rsidRPr="008B0864">
              <w:rPr>
                <w:lang w:val="ro-RO"/>
              </w:rPr>
              <w:t>12,557</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lastRenderedPageBreak/>
              <w:t>250</w:t>
            </w:r>
          </w:p>
        </w:tc>
        <w:tc>
          <w:tcPr>
            <w:tcW w:w="0" w:type="auto"/>
            <w:shd w:val="clear" w:color="auto" w:fill="auto"/>
          </w:tcPr>
          <w:p w:rsidR="00134418" w:rsidRPr="008B0864" w:rsidRDefault="00134418" w:rsidP="008B0864">
            <w:pPr>
              <w:jc w:val="both"/>
              <w:rPr>
                <w:lang w:val="ro-RO"/>
              </w:rPr>
            </w:pPr>
            <w:r w:rsidRPr="008B0864">
              <w:rPr>
                <w:lang w:val="ro-RO"/>
              </w:rPr>
              <w:t>5,238</w:t>
            </w:r>
          </w:p>
        </w:tc>
        <w:tc>
          <w:tcPr>
            <w:tcW w:w="0" w:type="auto"/>
            <w:shd w:val="clear" w:color="auto" w:fill="auto"/>
          </w:tcPr>
          <w:p w:rsidR="00134418" w:rsidRPr="008B0864" w:rsidRDefault="00134418" w:rsidP="008B0864">
            <w:pPr>
              <w:jc w:val="both"/>
              <w:rPr>
                <w:lang w:val="ro-RO"/>
              </w:rPr>
            </w:pPr>
            <w:r w:rsidRPr="008B0864">
              <w:rPr>
                <w:lang w:val="ro-RO"/>
              </w:rPr>
              <w:t>12,426</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300</w:t>
            </w:r>
          </w:p>
        </w:tc>
        <w:tc>
          <w:tcPr>
            <w:tcW w:w="0" w:type="auto"/>
            <w:shd w:val="clear" w:color="auto" w:fill="auto"/>
          </w:tcPr>
          <w:p w:rsidR="00134418" w:rsidRPr="008B0864" w:rsidRDefault="00134418" w:rsidP="008B0864">
            <w:pPr>
              <w:jc w:val="both"/>
              <w:rPr>
                <w:lang w:val="ro-RO"/>
              </w:rPr>
            </w:pPr>
            <w:r w:rsidRPr="008B0864">
              <w:rPr>
                <w:lang w:val="ro-RO"/>
              </w:rPr>
              <w:t>5,193</w:t>
            </w:r>
          </w:p>
        </w:tc>
        <w:tc>
          <w:tcPr>
            <w:tcW w:w="0" w:type="auto"/>
            <w:shd w:val="clear" w:color="auto" w:fill="auto"/>
          </w:tcPr>
          <w:p w:rsidR="00134418" w:rsidRPr="008B0864" w:rsidRDefault="00134418" w:rsidP="008B0864">
            <w:pPr>
              <w:jc w:val="both"/>
              <w:rPr>
                <w:lang w:val="ro-RO"/>
              </w:rPr>
            </w:pPr>
            <w:r w:rsidRPr="008B0864">
              <w:rPr>
                <w:lang w:val="ro-RO"/>
              </w:rPr>
              <w:t>12,330</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400</w:t>
            </w:r>
          </w:p>
        </w:tc>
        <w:tc>
          <w:tcPr>
            <w:tcW w:w="0" w:type="auto"/>
            <w:shd w:val="clear" w:color="auto" w:fill="auto"/>
          </w:tcPr>
          <w:p w:rsidR="00134418" w:rsidRPr="008B0864" w:rsidRDefault="00134418" w:rsidP="008B0864">
            <w:pPr>
              <w:jc w:val="both"/>
              <w:rPr>
                <w:lang w:val="ro-RO"/>
              </w:rPr>
            </w:pPr>
            <w:r w:rsidRPr="008B0864">
              <w:rPr>
                <w:lang w:val="ro-RO"/>
              </w:rPr>
              <w:t>5,131</w:t>
            </w:r>
          </w:p>
        </w:tc>
        <w:tc>
          <w:tcPr>
            <w:tcW w:w="0" w:type="auto"/>
            <w:shd w:val="clear" w:color="auto" w:fill="auto"/>
          </w:tcPr>
          <w:p w:rsidR="00134418" w:rsidRPr="008B0864" w:rsidRDefault="00134418" w:rsidP="008B0864">
            <w:pPr>
              <w:jc w:val="both"/>
              <w:rPr>
                <w:lang w:val="ro-RO"/>
              </w:rPr>
            </w:pPr>
            <w:r w:rsidRPr="008B0864">
              <w:rPr>
                <w:lang w:val="ro-RO"/>
              </w:rPr>
              <w:t>12,199</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500</w:t>
            </w:r>
          </w:p>
        </w:tc>
        <w:tc>
          <w:tcPr>
            <w:tcW w:w="0" w:type="auto"/>
            <w:shd w:val="clear" w:color="auto" w:fill="auto"/>
          </w:tcPr>
          <w:p w:rsidR="00134418" w:rsidRPr="008B0864" w:rsidRDefault="00134418" w:rsidP="008B0864">
            <w:pPr>
              <w:jc w:val="both"/>
              <w:rPr>
                <w:lang w:val="ro-RO"/>
              </w:rPr>
            </w:pPr>
            <w:r w:rsidRPr="008B0864">
              <w:rPr>
                <w:lang w:val="ro-RO"/>
              </w:rPr>
              <w:t>5,089</w:t>
            </w:r>
          </w:p>
        </w:tc>
        <w:tc>
          <w:tcPr>
            <w:tcW w:w="0" w:type="auto"/>
            <w:shd w:val="clear" w:color="auto" w:fill="auto"/>
          </w:tcPr>
          <w:p w:rsidR="00134418" w:rsidRPr="008B0864" w:rsidRDefault="00134418" w:rsidP="008B0864">
            <w:pPr>
              <w:jc w:val="both"/>
              <w:rPr>
                <w:lang w:val="ro-RO"/>
              </w:rPr>
            </w:pPr>
            <w:r w:rsidRPr="008B0864">
              <w:rPr>
                <w:lang w:val="ro-RO"/>
              </w:rPr>
              <w:t>12,111</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1000</w:t>
            </w:r>
          </w:p>
        </w:tc>
        <w:tc>
          <w:tcPr>
            <w:tcW w:w="0" w:type="auto"/>
            <w:shd w:val="clear" w:color="auto" w:fill="auto"/>
          </w:tcPr>
          <w:p w:rsidR="00134418" w:rsidRPr="008B0864" w:rsidRDefault="00134418" w:rsidP="008B0864">
            <w:pPr>
              <w:jc w:val="both"/>
              <w:rPr>
                <w:lang w:val="ro-RO"/>
              </w:rPr>
            </w:pPr>
            <w:r w:rsidRPr="008B0864">
              <w:rPr>
                <w:lang w:val="ro-RO"/>
              </w:rPr>
              <w:t>4,998</w:t>
            </w:r>
          </w:p>
        </w:tc>
        <w:tc>
          <w:tcPr>
            <w:tcW w:w="0" w:type="auto"/>
            <w:shd w:val="clear" w:color="auto" w:fill="auto"/>
          </w:tcPr>
          <w:p w:rsidR="00134418" w:rsidRPr="008B0864" w:rsidRDefault="00134418" w:rsidP="008B0864">
            <w:pPr>
              <w:jc w:val="both"/>
              <w:rPr>
                <w:lang w:val="ro-RO"/>
              </w:rPr>
            </w:pPr>
            <w:r w:rsidRPr="008B0864">
              <w:rPr>
                <w:lang w:val="ro-RO"/>
              </w:rPr>
              <w:t>11,897</w:t>
            </w:r>
          </w:p>
        </w:tc>
      </w:tr>
      <w:tr w:rsidR="00134418" w:rsidRPr="008B0864" w:rsidTr="008B0864">
        <w:tc>
          <w:tcPr>
            <w:tcW w:w="0" w:type="auto"/>
            <w:shd w:val="clear" w:color="auto" w:fill="auto"/>
          </w:tcPr>
          <w:p w:rsidR="00134418" w:rsidRPr="008B0864" w:rsidRDefault="00134418" w:rsidP="008B0864">
            <w:pPr>
              <w:jc w:val="both"/>
              <w:rPr>
                <w:i/>
                <w:lang w:val="ro-RO"/>
              </w:rPr>
            </w:pPr>
            <w:r w:rsidRPr="008B0864">
              <w:rPr>
                <w:i/>
                <w:lang w:val="ro-RO"/>
              </w:rPr>
              <w:t>Infinit</w:t>
            </w:r>
          </w:p>
        </w:tc>
        <w:tc>
          <w:tcPr>
            <w:tcW w:w="0" w:type="auto"/>
            <w:shd w:val="clear" w:color="auto" w:fill="auto"/>
          </w:tcPr>
          <w:p w:rsidR="00134418" w:rsidRPr="008B0864" w:rsidRDefault="00134418" w:rsidP="008B0864">
            <w:pPr>
              <w:jc w:val="both"/>
              <w:rPr>
                <w:lang w:val="ro-RO"/>
              </w:rPr>
            </w:pPr>
            <w:r w:rsidRPr="008B0864">
              <w:rPr>
                <w:lang w:val="ro-RO"/>
              </w:rPr>
              <w:t>4,753</w:t>
            </w:r>
          </w:p>
        </w:tc>
        <w:tc>
          <w:tcPr>
            <w:tcW w:w="0" w:type="auto"/>
            <w:shd w:val="clear" w:color="auto" w:fill="auto"/>
          </w:tcPr>
          <w:p w:rsidR="00134418" w:rsidRPr="008B0864" w:rsidRDefault="00134418" w:rsidP="008B0864">
            <w:pPr>
              <w:jc w:val="both"/>
              <w:rPr>
                <w:lang w:val="ro-RO"/>
              </w:rPr>
            </w:pPr>
            <w:r w:rsidRPr="008B0864">
              <w:rPr>
                <w:lang w:val="ro-RO"/>
              </w:rPr>
              <w:t>11,408</w:t>
            </w:r>
          </w:p>
        </w:tc>
      </w:tr>
    </w:tbl>
    <w:p w:rsidR="00134418" w:rsidRDefault="00134418" w:rsidP="00134418">
      <w:pPr>
        <w:ind w:left="360"/>
        <w:jc w:val="both"/>
        <w:rPr>
          <w:lang w:val="ro-RO"/>
        </w:rPr>
      </w:pPr>
    </w:p>
    <w:p w:rsidR="00134418" w:rsidRPr="001A71A6" w:rsidRDefault="00134418" w:rsidP="00134418">
      <w:pPr>
        <w:jc w:val="both"/>
        <w:rPr>
          <w:lang w:val="ro-RO"/>
        </w:rPr>
      </w:pPr>
      <w:r w:rsidRPr="008D6D1A">
        <w:rPr>
          <w:b/>
          <w:lang w:val="ro-RO"/>
        </w:rPr>
        <w:t>NOTA</w:t>
      </w:r>
      <w:r>
        <w:rPr>
          <w:lang w:val="ro-RO"/>
        </w:rPr>
        <w:t>. Dacă dimensiunea eşantionului se află între două valori, trebuie aleasă dimensiunea inferioară cea mai apropiată.</w:t>
      </w:r>
    </w:p>
    <w:p w:rsidR="00134418" w:rsidRDefault="00134418" w:rsidP="00134418">
      <w:pPr>
        <w:jc w:val="both"/>
        <w:rPr>
          <w:lang w:val="ro-RO"/>
        </w:rPr>
      </w:pPr>
    </w:p>
    <w:p w:rsidR="00134418" w:rsidRDefault="00134418" w:rsidP="00134418">
      <w:pPr>
        <w:jc w:val="both"/>
        <w:rPr>
          <w:lang w:val="ro-RO"/>
        </w:rPr>
      </w:pPr>
      <w:r>
        <w:rPr>
          <w:lang w:val="ro-RO"/>
        </w:rPr>
        <w:t>h) Măsuri care trebuie să fie luate, dacă criteriile de acceptare nu sunt respecate</w:t>
      </w:r>
    </w:p>
    <w:p w:rsidR="00134418" w:rsidRDefault="00134418" w:rsidP="00134418">
      <w:pPr>
        <w:jc w:val="both"/>
        <w:rPr>
          <w:lang w:val="ro-RO"/>
        </w:rPr>
      </w:pPr>
    </w:p>
    <w:p w:rsidR="00134418" w:rsidRDefault="00134418" w:rsidP="00134418">
      <w:pPr>
        <w:jc w:val="both"/>
        <w:rPr>
          <w:lang w:val="ro-RO"/>
        </w:rPr>
      </w:pPr>
      <w:r>
        <w:rPr>
          <w:lang w:val="ro-RO"/>
        </w:rPr>
        <w:t>Dacă un rezultat al testelor de rupere, de jupuire şi de coroziune, sau al testelor de aderenţă nu respectă criteriile detaliate în tabelul de la alineatul g), proprietarul trebuie să despartă sub-grupa de butelii supra mulate afectată, pentru examene complementare, iar aceste butelii nu trebuie să fie umplute, prezentate la transport sau folosite.</w:t>
      </w:r>
    </w:p>
    <w:p w:rsidR="00134418" w:rsidRDefault="00134418" w:rsidP="00134418">
      <w:pPr>
        <w:jc w:val="both"/>
        <w:rPr>
          <w:lang w:val="ro-RO"/>
        </w:rPr>
      </w:pPr>
    </w:p>
    <w:p w:rsidR="00134418" w:rsidRDefault="00134418" w:rsidP="00134418">
      <w:pPr>
        <w:jc w:val="both"/>
        <w:rPr>
          <w:lang w:val="ro-RO"/>
        </w:rPr>
      </w:pPr>
      <w:r>
        <w:rPr>
          <w:lang w:val="ro-RO"/>
        </w:rPr>
        <w:t>În acord cu autoritatea competentă sau cu organismeul Xa care a eliberat agrearea de tip, trebuie să fie făcute noi testări, pentru a se determina motivul primului eşec.</w:t>
      </w:r>
    </w:p>
    <w:p w:rsidR="00134418" w:rsidRDefault="00134418" w:rsidP="00134418">
      <w:pPr>
        <w:jc w:val="both"/>
        <w:rPr>
          <w:lang w:val="ro-RO"/>
        </w:rPr>
      </w:pPr>
    </w:p>
    <w:p w:rsidR="00134418" w:rsidRPr="004217B7" w:rsidRDefault="00134418" w:rsidP="00134418">
      <w:pPr>
        <w:jc w:val="both"/>
        <w:rPr>
          <w:lang w:val="ro-RO"/>
        </w:rPr>
      </w:pPr>
      <w:r>
        <w:rPr>
          <w:lang w:val="ro-RO"/>
        </w:rPr>
        <w:t xml:space="preserve">Dacă primul motiv al eşecului nu poate fi dovedit ca fiind limitat la sub-grupa proprietarului în cauză, autoritatea competentă sau cu organismeul Xa trebuie să adopte măsuri referitoare la toată populaţia de bază şi, eventual, la alţi ani de producţie.  </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lang w:val="ro-RO"/>
        </w:rPr>
        <w:t>Dacă primul motiv al eşecului poate fi dovedit ca fiind limitat la o parte din sub-grupă,  autoritatea competentă poate autoriza readucerea în serviciu la părţilor neafectate. Trebuie dovedit faptul că nicio butelie supra mulată individuală, repusă în serviciu, nu este afectată.</w:t>
      </w:r>
    </w:p>
    <w:p w:rsidR="00134418" w:rsidRDefault="00134418" w:rsidP="00134418">
      <w:pPr>
        <w:jc w:val="both"/>
        <w:rPr>
          <w:lang w:val="ro-RO"/>
        </w:rPr>
      </w:pPr>
    </w:p>
    <w:p w:rsidR="00134418" w:rsidRDefault="00134418" w:rsidP="00134418">
      <w:pPr>
        <w:jc w:val="both"/>
        <w:rPr>
          <w:lang w:val="ro-RO"/>
        </w:rPr>
      </w:pPr>
      <w:r>
        <w:rPr>
          <w:lang w:val="ro-RO"/>
        </w:rPr>
        <w:t xml:space="preserve">i) Recomandări aplicabile centrelor de umplere </w:t>
      </w:r>
    </w:p>
    <w:p w:rsidR="00134418" w:rsidRDefault="00134418" w:rsidP="00134418">
      <w:pPr>
        <w:jc w:val="both"/>
        <w:rPr>
          <w:lang w:val="ro-RO"/>
        </w:rPr>
      </w:pPr>
    </w:p>
    <w:p w:rsidR="00134418" w:rsidRDefault="00134418" w:rsidP="00134418">
      <w:pPr>
        <w:jc w:val="both"/>
        <w:rPr>
          <w:lang w:val="ro-RO"/>
        </w:rPr>
      </w:pPr>
      <w:r>
        <w:rPr>
          <w:lang w:val="ro-RO"/>
        </w:rPr>
        <w:t>Proprietarul trebuie să furnizeze la autoritatea competentă dovada că centrele de umplere</w:t>
      </w:r>
      <w:r w:rsidR="00F30C84">
        <w:rPr>
          <w:lang w:val="ro-RO"/>
        </w:rPr>
        <w:t>:</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respectă dispoziţiile paragrafului 7) din instrucţiunea de ambalaj P 200 de la  4.1.4.1 şi că recomandările normei referitoare la controalele prealabile umplerii, menţionate în tabelul de la paragraful 11) al instrucţiunii de ambalaj P 200 de la 4.1.4.1 sunt îndeplinite şi aplicate în mod corect;</w:t>
      </w:r>
    </w:p>
    <w:p w:rsidR="00134418" w:rsidRDefault="00134418" w:rsidP="00134418">
      <w:pPr>
        <w:ind w:left="360"/>
        <w:jc w:val="both"/>
        <w:rPr>
          <w:lang w:val="ro-RO"/>
        </w:rPr>
      </w:pPr>
    </w:p>
    <w:p w:rsidR="00134418" w:rsidRDefault="00134418" w:rsidP="008B0864">
      <w:pPr>
        <w:numPr>
          <w:ilvl w:val="0"/>
          <w:numId w:val="50"/>
        </w:numPr>
        <w:jc w:val="both"/>
        <w:rPr>
          <w:lang w:val="ro-RO"/>
        </w:rPr>
      </w:pPr>
      <w:r>
        <w:rPr>
          <w:lang w:val="ro-RO"/>
        </w:rPr>
        <w:t>dispun de mijloace adecvate pentru identificarea buteriilor supra mulate, folosind dispozitiv de identificare electronic;</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dispun de acces la baza de date, aşa cum este definită la alineatul d);</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sunt capabile să actualizeze baza de date;</w:t>
      </w:r>
    </w:p>
    <w:p w:rsidR="00134418" w:rsidRDefault="00134418" w:rsidP="00134418">
      <w:pPr>
        <w:jc w:val="both"/>
        <w:rPr>
          <w:lang w:val="ro-RO"/>
        </w:rPr>
      </w:pPr>
    </w:p>
    <w:p w:rsidR="00134418" w:rsidRDefault="00134418" w:rsidP="008B0864">
      <w:pPr>
        <w:numPr>
          <w:ilvl w:val="0"/>
          <w:numId w:val="50"/>
        </w:numPr>
        <w:jc w:val="both"/>
        <w:rPr>
          <w:lang w:val="ro-RO"/>
        </w:rPr>
      </w:pPr>
      <w:r>
        <w:rPr>
          <w:lang w:val="ro-RO"/>
        </w:rPr>
        <w:t>aplică un sistem al calităţii, conform normelor seriei ISO 9000 sau unor norme echivalente, certificat de un organism independent, acreditat şi recunoscut de autoritatea competentă.”.</w:t>
      </w:r>
    </w:p>
    <w:p w:rsidR="00134418" w:rsidRDefault="00134418" w:rsidP="00134418">
      <w:pPr>
        <w:jc w:val="both"/>
        <w:rPr>
          <w:lang w:val="ro-RO"/>
        </w:rPr>
      </w:pPr>
    </w:p>
    <w:p w:rsidR="00134418" w:rsidRPr="00992C4C" w:rsidRDefault="00134418" w:rsidP="00134418">
      <w:pPr>
        <w:jc w:val="both"/>
        <w:rPr>
          <w:b/>
          <w:lang w:val="ro-RO"/>
        </w:rPr>
      </w:pPr>
      <w:r w:rsidRPr="00992C4C">
        <w:rPr>
          <w:b/>
          <w:lang w:val="ro-RO"/>
        </w:rPr>
        <w:lastRenderedPageBreak/>
        <w:t>PARTEA 4</w:t>
      </w:r>
    </w:p>
    <w:p w:rsidR="00134418" w:rsidRPr="00992C4C" w:rsidRDefault="00134418" w:rsidP="00134418">
      <w:pPr>
        <w:jc w:val="both"/>
        <w:rPr>
          <w:b/>
          <w:lang w:val="ro-RO"/>
        </w:rPr>
      </w:pPr>
    </w:p>
    <w:p w:rsidR="00134418" w:rsidRPr="00992C4C" w:rsidRDefault="00134418" w:rsidP="00134418">
      <w:pPr>
        <w:jc w:val="both"/>
        <w:rPr>
          <w:b/>
          <w:lang w:val="ro-RO"/>
        </w:rPr>
      </w:pPr>
      <w:r w:rsidRPr="00992C4C">
        <w:rPr>
          <w:b/>
          <w:lang w:val="ro-RO"/>
        </w:rPr>
        <w:t>Capitolul 4.1</w:t>
      </w:r>
    </w:p>
    <w:p w:rsidR="00134418" w:rsidRDefault="00134418" w:rsidP="00134418">
      <w:pPr>
        <w:jc w:val="both"/>
        <w:rPr>
          <w:lang w:val="ro-RO"/>
        </w:rPr>
      </w:pPr>
    </w:p>
    <w:p w:rsidR="00134418" w:rsidRDefault="00134418" w:rsidP="00134418">
      <w:pPr>
        <w:jc w:val="both"/>
        <w:rPr>
          <w:lang w:val="ro-RO"/>
        </w:rPr>
      </w:pPr>
      <w:r>
        <w:rPr>
          <w:lang w:val="ro-RO"/>
        </w:rPr>
        <w:t>Sub acest titlu, se adaugă următoarea Notă recentă:</w:t>
      </w:r>
    </w:p>
    <w:p w:rsidR="00134418" w:rsidRDefault="00134418" w:rsidP="00134418">
      <w:pPr>
        <w:jc w:val="both"/>
        <w:rPr>
          <w:lang w:val="ro-RO"/>
        </w:rPr>
      </w:pPr>
    </w:p>
    <w:p w:rsidR="00134418" w:rsidRDefault="00134418" w:rsidP="00134418">
      <w:pPr>
        <w:jc w:val="both"/>
        <w:rPr>
          <w:lang w:val="ro-RO"/>
        </w:rPr>
      </w:pPr>
      <w:r>
        <w:rPr>
          <w:lang w:val="ro-RO"/>
        </w:rPr>
        <w:t>„</w:t>
      </w:r>
      <w:r w:rsidRPr="005B1C02">
        <w:rPr>
          <w:b/>
          <w:lang w:val="ro-RO"/>
        </w:rPr>
        <w:t>NOTA</w:t>
      </w:r>
      <w:r>
        <w:rPr>
          <w:lang w:val="ro-RO"/>
        </w:rPr>
        <w:t>. Ambalajele, inclusiv GRV şi ambalajele mari, ale căror mărci corespund cu 6.1.3, 6.2.2.7, 6.2.2.8, 6.2.2.9, 6.2.2.10, 6.3.4, 6.5.2 sau 6.6.3, dar care au fost agreate într-o ţară care nu este un Stat parte la RID, pot să fie de asemenea utilizate pentru transportul conform RID.”.</w:t>
      </w:r>
    </w:p>
    <w:p w:rsidR="00134418" w:rsidRDefault="00134418" w:rsidP="00134418">
      <w:pPr>
        <w:jc w:val="both"/>
        <w:rPr>
          <w:lang w:val="ro-RO"/>
        </w:rPr>
      </w:pPr>
    </w:p>
    <w:p w:rsidR="00134418" w:rsidRDefault="00134418" w:rsidP="00134418">
      <w:pPr>
        <w:jc w:val="both"/>
        <w:rPr>
          <w:lang w:val="ro-RO"/>
        </w:rPr>
      </w:pPr>
      <w:r w:rsidRPr="005B1C02">
        <w:rPr>
          <w:b/>
          <w:lang w:val="ro-RO"/>
        </w:rPr>
        <w:t>4.1.1.1</w:t>
      </w:r>
      <w:r>
        <w:rPr>
          <w:b/>
          <w:lang w:val="ro-RO"/>
        </w:rPr>
        <w:t>1</w:t>
      </w:r>
      <w:r>
        <w:rPr>
          <w:b/>
          <w:lang w:val="ro-RO"/>
        </w:rPr>
        <w:tab/>
      </w:r>
      <w:r>
        <w:rPr>
          <w:lang w:val="ro-RO"/>
        </w:rPr>
        <w:t>La sfârşit, se înlocuieşte „risc” cu</w:t>
      </w:r>
      <w:r w:rsidR="00F30C84">
        <w:rPr>
          <w:lang w:val="ro-RO"/>
        </w:rPr>
        <w:t>:</w:t>
      </w:r>
      <w:r>
        <w:rPr>
          <w:lang w:val="ro-RO"/>
        </w:rPr>
        <w:t xml:space="preserve"> „pericol”.</w:t>
      </w:r>
    </w:p>
    <w:p w:rsidR="00134418" w:rsidRDefault="00134418" w:rsidP="00134418">
      <w:pPr>
        <w:ind w:left="360"/>
        <w:jc w:val="both"/>
        <w:rPr>
          <w:lang w:val="ro-RO"/>
        </w:rPr>
      </w:pPr>
    </w:p>
    <w:p w:rsidR="00134418" w:rsidRDefault="00134418" w:rsidP="008B0864">
      <w:pPr>
        <w:numPr>
          <w:ilvl w:val="3"/>
          <w:numId w:val="56"/>
        </w:numPr>
        <w:jc w:val="both"/>
        <w:rPr>
          <w:lang w:val="ro-RO"/>
        </w:rPr>
      </w:pPr>
      <w:r>
        <w:rPr>
          <w:lang w:val="ro-RO"/>
        </w:rPr>
        <w:t>Se modifică şi se citeşte astfel</w:t>
      </w:r>
      <w:r w:rsidR="00F30C84">
        <w:rPr>
          <w:lang w:val="ro-RO"/>
        </w:rPr>
        <w:t>:</w:t>
      </w:r>
    </w:p>
    <w:p w:rsidR="00134418" w:rsidRDefault="00134418" w:rsidP="00134418">
      <w:pPr>
        <w:jc w:val="both"/>
        <w:rPr>
          <w:lang w:val="ro-RO"/>
        </w:rPr>
      </w:pPr>
      <w:r>
        <w:rPr>
          <w:lang w:val="ro-RO"/>
        </w:rPr>
        <w:t>„</w:t>
      </w:r>
      <w:r w:rsidRPr="005B1C02">
        <w:rPr>
          <w:b/>
          <w:lang w:val="ro-RO"/>
        </w:rPr>
        <w:t>4.1.1.17</w:t>
      </w:r>
      <w:r>
        <w:rPr>
          <w:lang w:val="ro-RO"/>
        </w:rPr>
        <w:tab/>
        <w:t xml:space="preserve">(suprimat)”.  </w:t>
      </w:r>
    </w:p>
    <w:p w:rsidR="00134418" w:rsidRDefault="00134418" w:rsidP="00134418">
      <w:pPr>
        <w:jc w:val="both"/>
        <w:rPr>
          <w:lang w:val="ro-RO"/>
        </w:rPr>
      </w:pPr>
    </w:p>
    <w:p w:rsidR="00134418" w:rsidRDefault="00134418" w:rsidP="008B0864">
      <w:pPr>
        <w:numPr>
          <w:ilvl w:val="6"/>
          <w:numId w:val="57"/>
        </w:numPr>
        <w:jc w:val="both"/>
        <w:rPr>
          <w:lang w:val="ro-RO"/>
        </w:rPr>
      </w:pPr>
      <w:r>
        <w:rPr>
          <w:lang w:val="ro-RO"/>
        </w:rPr>
        <w:t>În tabel, pentru Nr. ONU 1202 Carburant diesel sau Motorină, prima rubrică, şi pentru Nr. ONU 1202 Ulei de încălzire uşoară, rubrica a doua, în coloana (2b), se înlocuieşte „EN 590:2013 + AC:2014”, cu</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„EN 590:2013 + A1:2017”.</w:t>
      </w:r>
    </w:p>
    <w:p w:rsidR="00134418" w:rsidRDefault="00134418" w:rsidP="00134418">
      <w:pPr>
        <w:jc w:val="both"/>
        <w:rPr>
          <w:lang w:val="ro-RO"/>
        </w:rPr>
      </w:pPr>
    </w:p>
    <w:p w:rsidR="00134418" w:rsidRDefault="00134418" w:rsidP="00134418">
      <w:pPr>
        <w:jc w:val="both"/>
        <w:rPr>
          <w:b/>
          <w:lang w:val="ro-RO"/>
        </w:rPr>
      </w:pPr>
      <w:r w:rsidRPr="00A42093">
        <w:rPr>
          <w:b/>
          <w:lang w:val="ro-RO"/>
        </w:rPr>
        <w:t xml:space="preserve">4.1.4.1  </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P 001</w:t>
      </w:r>
      <w:r>
        <w:rPr>
          <w:b/>
          <w:lang w:val="ro-RO"/>
        </w:rPr>
        <w:tab/>
      </w:r>
      <w:r>
        <w:rPr>
          <w:lang w:val="ro-RO"/>
        </w:rPr>
        <w:t>Sub „Ambalaje compozite”, pe primul rând, se înlocuieşte „sau din aluminiu”,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 din aluminiu sau din plastic” </w:t>
      </w:r>
    </w:p>
    <w:p w:rsidR="00134418" w:rsidRDefault="00134418" w:rsidP="00134418">
      <w:pPr>
        <w:jc w:val="both"/>
        <w:rPr>
          <w:lang w:val="ro-RO"/>
        </w:rPr>
      </w:pPr>
    </w:p>
    <w:p w:rsidR="00134418" w:rsidRDefault="00134418" w:rsidP="00134418">
      <w:pPr>
        <w:ind w:left="720" w:firstLine="720"/>
        <w:jc w:val="both"/>
        <w:rPr>
          <w:lang w:val="ro-RO"/>
        </w:rPr>
      </w:pPr>
      <w:r>
        <w:rPr>
          <w:lang w:val="ro-RO"/>
        </w:rPr>
        <w:t>şi după „6HB1” se adaugă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720" w:firstLine="720"/>
        <w:jc w:val="both"/>
        <w:rPr>
          <w:lang w:val="ro-RO"/>
        </w:rPr>
      </w:pPr>
      <w:r>
        <w:rPr>
          <w:lang w:val="ro-RO"/>
        </w:rPr>
        <w:t>„ , 6HH1”.</w:t>
      </w:r>
    </w:p>
    <w:p w:rsidR="00134418" w:rsidRDefault="00134418" w:rsidP="00134418">
      <w:pPr>
        <w:jc w:val="both"/>
        <w:rPr>
          <w:lang w:val="ro-RO"/>
        </w:rPr>
      </w:pPr>
    </w:p>
    <w:p w:rsidR="00134418" w:rsidRDefault="00134418" w:rsidP="00134418">
      <w:pPr>
        <w:ind w:left="1440"/>
        <w:jc w:val="both"/>
        <w:rPr>
          <w:lang w:val="ro-RO"/>
        </w:rPr>
      </w:pPr>
      <w:r>
        <w:rPr>
          <w:lang w:val="ro-RO"/>
        </w:rPr>
        <w:t>Sub „Ambalaje compozite”, pe al doilea rând, se înlocuieşte „din plastic sau din material contra-placat (6HG1, 6HH1, 6HD1)”,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sau din material contra-placat (6HG1, 6HD1)”. </w:t>
      </w:r>
    </w:p>
    <w:p w:rsidR="00134418" w:rsidRDefault="00134418" w:rsidP="00134418">
      <w:pPr>
        <w:jc w:val="both"/>
        <w:rPr>
          <w:lang w:val="ro-RO"/>
        </w:rPr>
      </w:pPr>
    </w:p>
    <w:p w:rsidR="00134418" w:rsidRDefault="00134418" w:rsidP="00134418">
      <w:pPr>
        <w:ind w:left="1440" w:hanging="1440"/>
        <w:jc w:val="both"/>
        <w:rPr>
          <w:lang w:val="ro-RO"/>
        </w:rPr>
      </w:pPr>
      <w:r>
        <w:rPr>
          <w:b/>
          <w:lang w:val="ro-RO"/>
        </w:rPr>
        <w:t>P 002</w:t>
      </w:r>
      <w:r>
        <w:rPr>
          <w:b/>
          <w:lang w:val="ro-RO"/>
        </w:rPr>
        <w:tab/>
      </w:r>
      <w:r>
        <w:rPr>
          <w:lang w:val="ro-RO"/>
        </w:rPr>
        <w:t xml:space="preserve">În dispoziţia specială de ambalaj </w:t>
      </w:r>
      <w:r>
        <w:rPr>
          <w:b/>
          <w:lang w:val="ro-RO"/>
        </w:rPr>
        <w:t>PP 37</w:t>
      </w:r>
      <w:r>
        <w:rPr>
          <w:lang w:val="ro-RO"/>
        </w:rPr>
        <w:t>, după „vagoane”, se inserează</w:t>
      </w:r>
      <w:r w:rsidR="00F30C84">
        <w:rPr>
          <w:lang w:val="ro-RO"/>
        </w:rPr>
        <w:t>:</w:t>
      </w:r>
      <w:r>
        <w:rPr>
          <w:lang w:val="ro-RO"/>
        </w:rPr>
        <w:t xml:space="preserve"> „acoperite”. </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În dispoziţia specială de ambalaj specifică RID şi la ADR </w:t>
      </w:r>
      <w:r>
        <w:rPr>
          <w:b/>
          <w:lang w:val="ro-RO"/>
        </w:rPr>
        <w:t>RR 5</w:t>
      </w:r>
      <w:r>
        <w:rPr>
          <w:lang w:val="ro-RO"/>
        </w:rPr>
        <w:t>, după „dispoziţiilor” se inserează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„generale”. </w:t>
      </w:r>
    </w:p>
    <w:p w:rsidR="00134418" w:rsidRDefault="00134418" w:rsidP="00134418">
      <w:pPr>
        <w:jc w:val="both"/>
        <w:rPr>
          <w:lang w:val="ro-RO"/>
        </w:rPr>
      </w:pPr>
    </w:p>
    <w:p w:rsidR="00134418" w:rsidRDefault="00134418" w:rsidP="00134418">
      <w:pPr>
        <w:ind w:left="1440" w:hanging="1440"/>
        <w:jc w:val="both"/>
        <w:rPr>
          <w:lang w:val="ro-RO"/>
        </w:rPr>
      </w:pPr>
      <w:r>
        <w:rPr>
          <w:b/>
          <w:lang w:val="ro-RO"/>
        </w:rPr>
        <w:t>P 114a</w:t>
      </w:r>
      <w:r>
        <w:rPr>
          <w:b/>
          <w:lang w:val="ro-RO"/>
        </w:rPr>
        <w:tab/>
      </w:r>
      <w:r>
        <w:rPr>
          <w:lang w:val="ro-RO"/>
        </w:rPr>
        <w:t>În coloana a treia, sub „Butoaie”, după „dintr-un alt metal (1N1, 1N2)”, se inserează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„din material contra-placat”. </w:t>
      </w:r>
    </w:p>
    <w:p w:rsidR="00134418" w:rsidRDefault="00134418" w:rsidP="00134418">
      <w:pPr>
        <w:jc w:val="both"/>
        <w:rPr>
          <w:lang w:val="ro-RO"/>
        </w:rPr>
      </w:pPr>
    </w:p>
    <w:p w:rsidR="00134418" w:rsidRDefault="00134418" w:rsidP="00134418">
      <w:pPr>
        <w:jc w:val="both"/>
        <w:rPr>
          <w:lang w:val="ro-RO"/>
        </w:rPr>
      </w:pPr>
      <w:r>
        <w:rPr>
          <w:b/>
          <w:lang w:val="ro-RO"/>
        </w:rPr>
        <w:t>P 200</w:t>
      </w:r>
      <w:r>
        <w:rPr>
          <w:b/>
          <w:lang w:val="ro-RO"/>
        </w:rPr>
        <w:tab/>
      </w:r>
      <w:r>
        <w:rPr>
          <w:b/>
          <w:lang w:val="ro-RO"/>
        </w:rPr>
        <w:tab/>
      </w:r>
      <w:r>
        <w:rPr>
          <w:lang w:val="ro-RO"/>
        </w:rPr>
        <w:t>La paragraful (1), după „Recipientele” se inserează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„cu presiune”.</w:t>
      </w:r>
    </w:p>
    <w:p w:rsidR="00134418" w:rsidRDefault="00134418" w:rsidP="00134418">
      <w:pPr>
        <w:jc w:val="both"/>
        <w:rPr>
          <w:lang w:val="ro-RO"/>
        </w:rPr>
      </w:pPr>
    </w:p>
    <w:p w:rsidR="00134418" w:rsidRDefault="00134418" w:rsidP="00134418">
      <w:pPr>
        <w:ind w:left="1440"/>
        <w:jc w:val="both"/>
        <w:rPr>
          <w:lang w:val="ro-RO"/>
        </w:rPr>
      </w:pPr>
      <w:r>
        <w:rPr>
          <w:lang w:val="ro-RO"/>
        </w:rPr>
        <w:t>La paragraful (10), în dispoziţia specială „va”, după „EN ISO 15996:2006 + A1:2007”, se  adaugă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„sau EN ISO 15996:2017” (de două ori).</w:t>
      </w:r>
    </w:p>
    <w:p w:rsidR="00134418" w:rsidRDefault="00134418" w:rsidP="00134418">
      <w:pPr>
        <w:jc w:val="both"/>
        <w:rPr>
          <w:lang w:val="ro-RO"/>
        </w:rPr>
      </w:pPr>
    </w:p>
    <w:p w:rsidR="00134418" w:rsidRDefault="00134418" w:rsidP="00134418">
      <w:pPr>
        <w:ind w:left="1440"/>
        <w:jc w:val="both"/>
        <w:rPr>
          <w:lang w:val="ro-RO"/>
        </w:rPr>
      </w:pPr>
      <w:r>
        <w:rPr>
          <w:lang w:val="ro-RO"/>
        </w:rPr>
        <w:t>La paragraful (11), în tabel, se suprimă primele două rânduri (pentru EN 1919:2000 şi EN 1920:2000) şi se  adaugă următorul nou rând, după rândul referitor la norma EN 13365:2002+A1:2005</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63"/>
        <w:gridCol w:w="6438"/>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(7)</w:t>
            </w:r>
          </w:p>
        </w:tc>
        <w:tc>
          <w:tcPr>
            <w:tcW w:w="0" w:type="auto"/>
            <w:shd w:val="clear" w:color="auto" w:fill="auto"/>
          </w:tcPr>
          <w:p w:rsidR="00134418" w:rsidRPr="008B0864" w:rsidRDefault="00134418" w:rsidP="008B0864">
            <w:pPr>
              <w:jc w:val="both"/>
              <w:rPr>
                <w:lang w:val="ro-RO"/>
              </w:rPr>
            </w:pPr>
            <w:r w:rsidRPr="008B0864">
              <w:rPr>
                <w:lang w:val="ro-RO"/>
              </w:rPr>
              <w:t>EN ISO</w:t>
            </w:r>
          </w:p>
          <w:p w:rsidR="00134418" w:rsidRPr="008B0864" w:rsidRDefault="00134418" w:rsidP="008B0864">
            <w:pPr>
              <w:jc w:val="both"/>
              <w:rPr>
                <w:lang w:val="ro-RO"/>
              </w:rPr>
            </w:pPr>
            <w:r w:rsidRPr="008B0864">
              <w:rPr>
                <w:lang w:val="ro-RO"/>
              </w:rPr>
              <w:t>24431:2016</w:t>
            </w:r>
          </w:p>
        </w:tc>
        <w:tc>
          <w:tcPr>
            <w:tcW w:w="0" w:type="auto"/>
            <w:shd w:val="clear" w:color="auto" w:fill="auto"/>
          </w:tcPr>
          <w:p w:rsidR="00134418" w:rsidRPr="008B0864" w:rsidRDefault="00134418" w:rsidP="008B0864">
            <w:pPr>
              <w:jc w:val="both"/>
              <w:rPr>
                <w:lang w:val="ro-RO"/>
              </w:rPr>
            </w:pPr>
            <w:r w:rsidRPr="008B0864">
              <w:rPr>
                <w:lang w:val="ro-RO"/>
              </w:rPr>
              <w:t xml:space="preserve">Butelii de gaz – Butelii de gaze comprimate şi lichefiate (mai puţin acetilena) fără sudură, sudate sau compozite – Control la momentul  umplerii </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ind w:left="720"/>
        <w:jc w:val="both"/>
        <w:rPr>
          <w:lang w:val="ro-RO"/>
        </w:rPr>
      </w:pPr>
      <w:r>
        <w:rPr>
          <w:lang w:val="ro-RO"/>
        </w:rPr>
        <w:t>La paragraful (11), în tabel, în coloana „Referinţă”, se înlocuieşte norma „EN 1438:2008 (în afară de 3.5 şi de Anexa G)”, cu</w:t>
      </w:r>
      <w:r w:rsidR="00F30C84">
        <w:rPr>
          <w:lang w:val="ro-RO"/>
        </w:rPr>
        <w:t>:</w:t>
      </w:r>
    </w:p>
    <w:p w:rsidR="00134418" w:rsidRDefault="00134418" w:rsidP="00134418">
      <w:pPr>
        <w:jc w:val="both"/>
        <w:rPr>
          <w:lang w:val="ro-RO"/>
        </w:rPr>
      </w:pPr>
    </w:p>
    <w:p w:rsidR="00134418" w:rsidRDefault="00134418" w:rsidP="00134418">
      <w:pPr>
        <w:ind w:firstLine="720"/>
        <w:jc w:val="both"/>
        <w:rPr>
          <w:lang w:val="ro-RO"/>
        </w:rPr>
      </w:pPr>
      <w:r>
        <w:rPr>
          <w:lang w:val="ro-RO"/>
        </w:rPr>
        <w:t>„EN 1439:2017”.</w:t>
      </w:r>
    </w:p>
    <w:p w:rsidR="00134418" w:rsidRDefault="00134418" w:rsidP="00134418">
      <w:pPr>
        <w:jc w:val="both"/>
        <w:rPr>
          <w:lang w:val="ro-RO"/>
        </w:rPr>
      </w:pPr>
    </w:p>
    <w:p w:rsidR="00134418" w:rsidRDefault="00134418" w:rsidP="00134418">
      <w:pPr>
        <w:ind w:left="720"/>
        <w:jc w:val="both"/>
        <w:rPr>
          <w:lang w:val="ro-RO"/>
        </w:rPr>
      </w:pPr>
      <w:r>
        <w:rPr>
          <w:lang w:val="ro-RO"/>
        </w:rPr>
        <w:t>La paragraful (11), în tabel, în coloana „Referinţă”, după rândul referitor la norma EN 1439:2017”, se inserează următorul nou rând</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63"/>
        <w:gridCol w:w="6238"/>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(7)</w:t>
            </w:r>
          </w:p>
        </w:tc>
        <w:tc>
          <w:tcPr>
            <w:tcW w:w="0" w:type="auto"/>
            <w:shd w:val="clear" w:color="auto" w:fill="auto"/>
          </w:tcPr>
          <w:p w:rsidR="00134418" w:rsidRPr="008B0864" w:rsidRDefault="00134418" w:rsidP="008B0864">
            <w:pPr>
              <w:jc w:val="both"/>
              <w:rPr>
                <w:lang w:val="ro-RO"/>
              </w:rPr>
            </w:pPr>
            <w:r w:rsidRPr="008B0864">
              <w:rPr>
                <w:lang w:val="ro-RO"/>
              </w:rPr>
              <w:t>EN 13952:2017</w:t>
            </w:r>
          </w:p>
        </w:tc>
        <w:tc>
          <w:tcPr>
            <w:tcW w:w="0" w:type="auto"/>
            <w:shd w:val="clear" w:color="auto" w:fill="auto"/>
          </w:tcPr>
          <w:p w:rsidR="00134418" w:rsidRPr="008B0864" w:rsidRDefault="00134418" w:rsidP="008B0864">
            <w:pPr>
              <w:jc w:val="both"/>
              <w:rPr>
                <w:lang w:val="ro-RO"/>
              </w:rPr>
            </w:pPr>
            <w:r w:rsidRPr="008B0864">
              <w:rPr>
                <w:lang w:val="ro-RO"/>
              </w:rPr>
              <w:t xml:space="preserve">Echipamente pentru gaze din petrol lichefiate şi accesoriile lor – Operaţiuni de umplere a buteliilor cu GPL </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ind w:left="720"/>
        <w:jc w:val="both"/>
        <w:rPr>
          <w:lang w:val="ro-RO"/>
        </w:rPr>
      </w:pPr>
      <w:r>
        <w:rPr>
          <w:lang w:val="ro-RO"/>
        </w:rPr>
        <w:t>La paragraful (11), în tabel, se suprimă rândul referitor la norma „EN 12775:2000”.</w:t>
      </w:r>
    </w:p>
    <w:p w:rsidR="00134418" w:rsidRDefault="00134418" w:rsidP="00134418">
      <w:pPr>
        <w:jc w:val="both"/>
        <w:rPr>
          <w:lang w:val="ro-RO"/>
        </w:rPr>
      </w:pPr>
    </w:p>
    <w:p w:rsidR="00134418" w:rsidRDefault="00134418" w:rsidP="00134418">
      <w:pPr>
        <w:ind w:firstLine="720"/>
        <w:jc w:val="both"/>
        <w:rPr>
          <w:lang w:val="ro-RO"/>
        </w:rPr>
      </w:pPr>
      <w:r>
        <w:rPr>
          <w:lang w:val="ro-RO"/>
        </w:rPr>
        <w:t>La paragraful (12), punctul 2.1, se înlocuieşte „în norma EN 1439:2008”, cu</w:t>
      </w:r>
      <w:r w:rsidR="00F30C84">
        <w:rPr>
          <w:lang w:val="ro-RO"/>
        </w:rPr>
        <w:t>:</w:t>
      </w:r>
    </w:p>
    <w:p w:rsidR="00134418" w:rsidRDefault="00134418" w:rsidP="00134418">
      <w:pPr>
        <w:jc w:val="both"/>
        <w:rPr>
          <w:lang w:val="ro-RO"/>
        </w:rPr>
      </w:pPr>
    </w:p>
    <w:p w:rsidR="00134418" w:rsidRDefault="00134418" w:rsidP="00134418">
      <w:pPr>
        <w:ind w:firstLine="720"/>
        <w:jc w:val="both"/>
        <w:rPr>
          <w:lang w:val="ro-RO"/>
        </w:rPr>
      </w:pPr>
      <w:r>
        <w:rPr>
          <w:lang w:val="ro-RO"/>
        </w:rPr>
        <w:t>„EN ISO 24431:2016”.</w:t>
      </w:r>
    </w:p>
    <w:p w:rsidR="00134418" w:rsidRDefault="00134418" w:rsidP="00134418">
      <w:pPr>
        <w:jc w:val="both"/>
        <w:rPr>
          <w:lang w:val="ro-RO"/>
        </w:rPr>
      </w:pPr>
    </w:p>
    <w:p w:rsidR="00134418" w:rsidRDefault="00134418" w:rsidP="00134418">
      <w:pPr>
        <w:jc w:val="both"/>
        <w:rPr>
          <w:lang w:val="ro-RO"/>
        </w:rPr>
      </w:pPr>
      <w:r>
        <w:rPr>
          <w:b/>
          <w:lang w:val="ro-RO"/>
        </w:rPr>
        <w:t>P 520</w:t>
      </w:r>
      <w:r>
        <w:rPr>
          <w:b/>
          <w:lang w:val="ro-RO"/>
        </w:rPr>
        <w:tab/>
        <w:t xml:space="preserve"> </w:t>
      </w:r>
      <w:r>
        <w:rPr>
          <w:b/>
          <w:lang w:val="ro-RO"/>
        </w:rPr>
        <w:tab/>
      </w:r>
      <w:r>
        <w:rPr>
          <w:lang w:val="ro-RO"/>
        </w:rPr>
        <w:t>În dispoziţia suplimentară 4,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ind w:firstLine="720"/>
        <w:jc w:val="both"/>
        <w:rPr>
          <w:lang w:val="ro-RO"/>
        </w:rPr>
      </w:pPr>
      <w:r>
        <w:rPr>
          <w:lang w:val="ro-RO"/>
        </w:rPr>
        <w:t xml:space="preserve"> </w:t>
      </w:r>
      <w:r>
        <w:rPr>
          <w:lang w:val="ro-RO"/>
        </w:rPr>
        <w:tab/>
        <w:t>Se adaugă următoarele noi dispoziţii speciale de ambalaj</w:t>
      </w:r>
      <w:r w:rsidR="00F30C84">
        <w:rPr>
          <w:lang w:val="ro-RO"/>
        </w:rPr>
        <w:t>:</w:t>
      </w:r>
    </w:p>
    <w:p w:rsidR="00134418" w:rsidRDefault="00134418" w:rsidP="00134418">
      <w:pPr>
        <w:jc w:val="both"/>
        <w:rPr>
          <w:lang w:val="ro-RO"/>
        </w:rPr>
      </w:pPr>
    </w:p>
    <w:p w:rsidR="00134418" w:rsidRDefault="00134418" w:rsidP="00134418">
      <w:pPr>
        <w:ind w:left="1440" w:hanging="1440"/>
        <w:jc w:val="both"/>
        <w:rPr>
          <w:lang w:val="ro-RO"/>
        </w:rPr>
      </w:pPr>
      <w:r>
        <w:rPr>
          <w:lang w:val="ro-RO"/>
        </w:rPr>
        <w:t>„</w:t>
      </w:r>
      <w:r>
        <w:rPr>
          <w:b/>
          <w:lang w:val="ro-RO"/>
        </w:rPr>
        <w:t>PP 94</w:t>
      </w:r>
      <w:r>
        <w:rPr>
          <w:b/>
          <w:lang w:val="ro-RO"/>
        </w:rPr>
        <w:tab/>
      </w:r>
      <w:r>
        <w:rPr>
          <w:lang w:val="ro-RO"/>
        </w:rPr>
        <w:t>Cantităţile foarte mici de eşantioane energetice de la 2.1.4.3 pot să fie transportate sub Numerele ONU 3223 sau 3224, după caz, cu condiţia ca</w:t>
      </w:r>
      <w:r w:rsidR="00F30C84">
        <w:rPr>
          <w:lang w:val="ro-RO"/>
        </w:rPr>
        <w:t>:</w:t>
      </w:r>
    </w:p>
    <w:p w:rsidR="00134418" w:rsidRDefault="00134418" w:rsidP="00134418">
      <w:pPr>
        <w:jc w:val="both"/>
        <w:rPr>
          <w:lang w:val="ro-RO"/>
        </w:rPr>
      </w:pPr>
    </w:p>
    <w:p w:rsidR="00134418" w:rsidRDefault="00134418" w:rsidP="008B0864">
      <w:pPr>
        <w:numPr>
          <w:ilvl w:val="0"/>
          <w:numId w:val="58"/>
        </w:numPr>
        <w:jc w:val="both"/>
        <w:rPr>
          <w:lang w:val="ro-RO"/>
        </w:rPr>
      </w:pPr>
      <w:r>
        <w:rPr>
          <w:lang w:val="ro-RO"/>
        </w:rPr>
        <w:t>Să fie folosite numai ambalajele combinate, al căror ambalaj exterior este o cutie (4A, 4B, 4N, 4C1, 4C2, 4D, 4F, 4G, 4H1 şi 4H2)</w:t>
      </w:r>
      <w:r w:rsidR="00F30C84">
        <w:rPr>
          <w:lang w:val="ro-RO"/>
        </w:rPr>
        <w:t>;</w:t>
      </w:r>
    </w:p>
    <w:p w:rsidR="00134418" w:rsidRDefault="00134418" w:rsidP="00134418">
      <w:pPr>
        <w:ind w:left="360"/>
        <w:jc w:val="both"/>
        <w:rPr>
          <w:lang w:val="ro-RO"/>
        </w:rPr>
      </w:pPr>
    </w:p>
    <w:p w:rsidR="00134418" w:rsidRPr="00A24FD2" w:rsidRDefault="00134418" w:rsidP="008B0864">
      <w:pPr>
        <w:numPr>
          <w:ilvl w:val="0"/>
          <w:numId w:val="58"/>
        </w:numPr>
        <w:jc w:val="both"/>
        <w:rPr>
          <w:b/>
          <w:lang w:val="ro-RO"/>
        </w:rPr>
      </w:pPr>
      <w:r>
        <w:rPr>
          <w:lang w:val="ro-RO"/>
        </w:rPr>
        <w:lastRenderedPageBreak/>
        <w:t>Eşantioanele să fie transportate în plăci cu rezervoare sau plăci multiple din plastic, din stică, din porţelan sau din gresie, pe post de ambalaj interior</w:t>
      </w:r>
      <w:r w:rsidR="00F30C84">
        <w:rPr>
          <w:lang w:val="ro-RO"/>
        </w:rPr>
        <w:t>;</w:t>
      </w:r>
    </w:p>
    <w:p w:rsidR="00134418" w:rsidRDefault="00134418" w:rsidP="00134418">
      <w:pPr>
        <w:jc w:val="both"/>
        <w:rPr>
          <w:b/>
          <w:lang w:val="ro-RO"/>
        </w:rPr>
      </w:pPr>
    </w:p>
    <w:p w:rsidR="00134418" w:rsidRPr="00A24FD2" w:rsidRDefault="00134418" w:rsidP="008B0864">
      <w:pPr>
        <w:numPr>
          <w:ilvl w:val="0"/>
          <w:numId w:val="58"/>
        </w:numPr>
        <w:jc w:val="both"/>
        <w:rPr>
          <w:b/>
          <w:lang w:val="ro-RO"/>
        </w:rPr>
      </w:pPr>
      <w:r>
        <w:rPr>
          <w:lang w:val="ro-RO"/>
        </w:rPr>
        <w:t>Cantitatea maximă per cavitate internă să nu depăşească 0,01g pentru materiile solide şi 0,01 ml pentru materiile lichide;</w:t>
      </w:r>
    </w:p>
    <w:p w:rsidR="00134418" w:rsidRDefault="00134418" w:rsidP="00134418">
      <w:pPr>
        <w:jc w:val="both"/>
        <w:rPr>
          <w:b/>
          <w:lang w:val="ro-RO"/>
        </w:rPr>
      </w:pPr>
    </w:p>
    <w:p w:rsidR="00134418" w:rsidRPr="00A24FD2" w:rsidRDefault="00134418" w:rsidP="008B0864">
      <w:pPr>
        <w:numPr>
          <w:ilvl w:val="0"/>
          <w:numId w:val="58"/>
        </w:numPr>
        <w:jc w:val="both"/>
        <w:rPr>
          <w:b/>
          <w:lang w:val="ro-RO"/>
        </w:rPr>
      </w:pPr>
      <w:r>
        <w:rPr>
          <w:lang w:val="ro-RO"/>
        </w:rPr>
        <w:t>Cantitatea maximă netă per ambalaj exterior să fie egală cu 20g pentru materiile solide şi cu 20 ml pentru materiile lichide. În caz de ambalaje în comun, suma masei în grame şi aceea aferentă volumului în mililitri, nu trebuie să depăşească 20</w:t>
      </w:r>
      <w:r w:rsidR="00F30C84">
        <w:rPr>
          <w:lang w:val="ro-RO"/>
        </w:rPr>
        <w:t>;</w:t>
      </w:r>
      <w:r>
        <w:rPr>
          <w:lang w:val="ro-RO"/>
        </w:rPr>
        <w:t xml:space="preserve"> şi</w:t>
      </w:r>
    </w:p>
    <w:p w:rsidR="00134418" w:rsidRDefault="00134418" w:rsidP="00134418">
      <w:pPr>
        <w:jc w:val="both"/>
        <w:rPr>
          <w:b/>
          <w:lang w:val="ro-RO"/>
        </w:rPr>
      </w:pPr>
    </w:p>
    <w:p w:rsidR="00134418" w:rsidRPr="008D144C" w:rsidRDefault="00134418" w:rsidP="008B0864">
      <w:pPr>
        <w:numPr>
          <w:ilvl w:val="0"/>
          <w:numId w:val="58"/>
        </w:numPr>
        <w:jc w:val="both"/>
        <w:rPr>
          <w:b/>
          <w:lang w:val="ro-RO"/>
        </w:rPr>
      </w:pPr>
      <w:r>
        <w:rPr>
          <w:lang w:val="ro-RO"/>
        </w:rPr>
        <w:t>Să fie îndeplinite recomandările de la 5.5.3, atunci când se utilizează, în mod opţional, zăpada carbonică sau azotul lichid, ca produs de răcire, în vederea unui control de calitate. Trebuie să fie prevăzuţi nişte suporţi inteiori, astfel încât ambalajele interioare să rămână în poziţia lor iniţială. Ambalajele interioare şi exterioare trebuie să-şi păstreze integritatea la temperatura produsului de refrigerare utilizat, precum şi la temperaturile şi la presiunile care ar decurge dintr-o întrerupere a refrigerării.</w:t>
      </w:r>
      <w:r>
        <w:rPr>
          <w:b/>
          <w:lang w:val="ro-RO"/>
        </w:rPr>
        <w:t xml:space="preserve"> </w:t>
      </w:r>
    </w:p>
    <w:p w:rsidR="00134418" w:rsidRDefault="00134418" w:rsidP="00134418">
      <w:pPr>
        <w:ind w:left="360"/>
        <w:jc w:val="both"/>
        <w:rPr>
          <w:lang w:val="ro-RO"/>
        </w:rPr>
      </w:pPr>
    </w:p>
    <w:p w:rsidR="00134418" w:rsidRDefault="00134418" w:rsidP="00134418">
      <w:pPr>
        <w:ind w:left="1440" w:hanging="1440"/>
        <w:jc w:val="both"/>
        <w:rPr>
          <w:lang w:val="ro-RO"/>
        </w:rPr>
      </w:pPr>
      <w:r>
        <w:rPr>
          <w:b/>
          <w:lang w:val="ro-RO"/>
        </w:rPr>
        <w:t xml:space="preserve">PP 95 </w:t>
      </w:r>
      <w:r>
        <w:rPr>
          <w:b/>
          <w:lang w:val="ro-RO"/>
        </w:rPr>
        <w:tab/>
      </w:r>
      <w:r>
        <w:rPr>
          <w:lang w:val="ro-RO"/>
        </w:rPr>
        <w:t>Cantităţile mici de eşantioane energetice de la 2.1.4.3 pot să fie transportate sub numerele ONU 3223 sau 3224, după caz, cu condiţia ca</w:t>
      </w:r>
      <w:r w:rsidR="00F30C84">
        <w:rPr>
          <w:lang w:val="ro-RO"/>
        </w:rPr>
        <w:t>:</w:t>
      </w:r>
    </w:p>
    <w:p w:rsidR="00134418" w:rsidRDefault="00134418" w:rsidP="00134418">
      <w:pPr>
        <w:jc w:val="both"/>
        <w:rPr>
          <w:lang w:val="ro-RO"/>
        </w:rPr>
      </w:pPr>
    </w:p>
    <w:p w:rsidR="00134418" w:rsidRDefault="00134418" w:rsidP="008B0864">
      <w:pPr>
        <w:numPr>
          <w:ilvl w:val="0"/>
          <w:numId w:val="59"/>
        </w:numPr>
        <w:jc w:val="both"/>
        <w:rPr>
          <w:lang w:val="ro-RO"/>
        </w:rPr>
      </w:pPr>
      <w:r>
        <w:rPr>
          <w:lang w:val="ro-RO"/>
        </w:rPr>
        <w:t>Ambalajele exterioare să constea numai în cutii din carton ondulat de tip 4G, cu o lungime de minim 60 cm, o lăţime de minim 40,5 cm şi o înălţime de minim 30 cm, şi având o grosime a peretelui de minim 1,3 cm</w:t>
      </w:r>
      <w:r w:rsidR="00F30C84">
        <w:rPr>
          <w:lang w:val="ro-RO"/>
        </w:rPr>
        <w:t>;</w:t>
      </w:r>
    </w:p>
    <w:p w:rsidR="00134418" w:rsidRDefault="00134418" w:rsidP="00134418">
      <w:pPr>
        <w:ind w:left="360"/>
        <w:jc w:val="both"/>
        <w:rPr>
          <w:lang w:val="ro-RO"/>
        </w:rPr>
      </w:pPr>
    </w:p>
    <w:p w:rsidR="00134418" w:rsidRDefault="00134418" w:rsidP="008B0864">
      <w:pPr>
        <w:numPr>
          <w:ilvl w:val="0"/>
          <w:numId w:val="59"/>
        </w:numPr>
        <w:jc w:val="both"/>
        <w:rPr>
          <w:lang w:val="ro-RO"/>
        </w:rPr>
      </w:pPr>
      <w:r>
        <w:rPr>
          <w:lang w:val="ro-RO"/>
        </w:rPr>
        <w:t>Materia să fie conţinută într-un ambalaj interior din sticlă sau din plastic, cu o capacitate de maxim 30 ml, aşezat într-o matriţă expansibilă din spumă de polietilenă, groasă de cel puţin 130 mm şi cu o densitate de 18+/- 1g/l</w:t>
      </w:r>
      <w:r w:rsidR="00F30C84">
        <w:rPr>
          <w:lang w:val="ro-RO"/>
        </w:rPr>
        <w:t>;</w:t>
      </w:r>
    </w:p>
    <w:p w:rsidR="00134418" w:rsidRDefault="00134418" w:rsidP="00134418">
      <w:pPr>
        <w:jc w:val="both"/>
        <w:rPr>
          <w:lang w:val="ro-RO"/>
        </w:rPr>
      </w:pPr>
    </w:p>
    <w:p w:rsidR="00134418" w:rsidRDefault="00134418" w:rsidP="008B0864">
      <w:pPr>
        <w:numPr>
          <w:ilvl w:val="0"/>
          <w:numId w:val="59"/>
        </w:numPr>
        <w:jc w:val="both"/>
        <w:rPr>
          <w:lang w:val="ro-RO"/>
        </w:rPr>
      </w:pPr>
      <w:r>
        <w:rPr>
          <w:lang w:val="ro-RO"/>
        </w:rPr>
        <w:t>În suportul de spumă, ambalajele interioare să fie despărţite unele de celelalte printr-o distanţă de cel puţin 40mm, iar în raport cu peretele ambalajului exterior, de cel puţin 70 mm. Coletul poate conţine maxim 2 straturi de astfel de matriţe de spumă, fiecare din ele putând conţine până la 28 de ambalaje interioare</w:t>
      </w:r>
      <w:r w:rsidR="00F30C84">
        <w:rPr>
          <w:lang w:val="ro-RO"/>
        </w:rPr>
        <w:t>;</w:t>
      </w:r>
    </w:p>
    <w:p w:rsidR="00134418" w:rsidRDefault="00134418" w:rsidP="00134418">
      <w:pPr>
        <w:jc w:val="both"/>
        <w:rPr>
          <w:lang w:val="ro-RO"/>
        </w:rPr>
      </w:pPr>
    </w:p>
    <w:p w:rsidR="00134418" w:rsidRDefault="00134418" w:rsidP="008B0864">
      <w:pPr>
        <w:numPr>
          <w:ilvl w:val="0"/>
          <w:numId w:val="59"/>
        </w:numPr>
        <w:jc w:val="both"/>
        <w:rPr>
          <w:lang w:val="ro-RO"/>
        </w:rPr>
      </w:pPr>
      <w:r>
        <w:rPr>
          <w:lang w:val="ro-RO"/>
        </w:rPr>
        <w:t xml:space="preserve">Fiecare ambalaj interior să nu conţină mai mult de 1g pentru solide şi 1ml pentru lichide; </w:t>
      </w:r>
    </w:p>
    <w:p w:rsidR="00134418" w:rsidRDefault="00134418" w:rsidP="00134418">
      <w:pPr>
        <w:jc w:val="both"/>
        <w:rPr>
          <w:lang w:val="ro-RO"/>
        </w:rPr>
      </w:pPr>
    </w:p>
    <w:p w:rsidR="00134418" w:rsidRPr="00A24FD2" w:rsidRDefault="00134418" w:rsidP="008B0864">
      <w:pPr>
        <w:numPr>
          <w:ilvl w:val="0"/>
          <w:numId w:val="59"/>
        </w:numPr>
        <w:jc w:val="both"/>
        <w:rPr>
          <w:b/>
          <w:lang w:val="ro-RO"/>
        </w:rPr>
      </w:pPr>
      <w:r>
        <w:rPr>
          <w:lang w:val="ro-RO"/>
        </w:rPr>
        <w:t>Cantitatea maximă netă per ambalaj exterior să fie egală cu 56g pentru materiile solide şi cu 56 ml pentru materiile lichide. În caz de ambalaje în comun, suma masei în grame şi aceea aferentă volumului în mililitri, nu trebuie să depăşească 56</w:t>
      </w:r>
      <w:r w:rsidR="00F30C84">
        <w:rPr>
          <w:lang w:val="ro-RO"/>
        </w:rPr>
        <w:t>;</w:t>
      </w:r>
      <w:r>
        <w:rPr>
          <w:lang w:val="ro-RO"/>
        </w:rPr>
        <w:t xml:space="preserve"> şi</w:t>
      </w:r>
    </w:p>
    <w:p w:rsidR="00134418" w:rsidRDefault="00134418" w:rsidP="00134418">
      <w:pPr>
        <w:jc w:val="both"/>
        <w:rPr>
          <w:b/>
          <w:lang w:val="ro-RO"/>
        </w:rPr>
      </w:pPr>
    </w:p>
    <w:p w:rsidR="00134418" w:rsidRPr="008D144C" w:rsidRDefault="00134418" w:rsidP="008B0864">
      <w:pPr>
        <w:numPr>
          <w:ilvl w:val="0"/>
          <w:numId w:val="59"/>
        </w:numPr>
        <w:jc w:val="both"/>
        <w:rPr>
          <w:b/>
          <w:lang w:val="ro-RO"/>
        </w:rPr>
      </w:pPr>
      <w:r>
        <w:rPr>
          <w:lang w:val="ro-RO"/>
        </w:rPr>
        <w:t xml:space="preserve">Să fie îndeplinite recomandările de la 5.5.3, atunci când se utilizează, cu titlu opţional, zăpada carbonică sau azotul lichid, ca produs de răcire, în vederea unui control de calitate. Trebuie să fie prevăzuţi nişte suporţi interiori, astfel încât ambalajele interioare să rămână în poziţia lor iniţială. Ambalajele interioare şi exterioare trebuie să-şi păstreze integritatea la temperatura produsului de </w:t>
      </w:r>
      <w:r>
        <w:rPr>
          <w:lang w:val="ro-RO"/>
        </w:rPr>
        <w:lastRenderedPageBreak/>
        <w:t>refrigerare utilizat, precum şi la temperaturile şi presiunile care ar decurge dintr-o întrerupere a refrigerării.”</w:t>
      </w:r>
      <w:r>
        <w:rPr>
          <w:b/>
          <w:lang w:val="ro-RO"/>
        </w:rPr>
        <w:t xml:space="preserve"> </w:t>
      </w:r>
    </w:p>
    <w:p w:rsidR="00134418" w:rsidRDefault="00134418" w:rsidP="00134418">
      <w:pPr>
        <w:jc w:val="both"/>
        <w:rPr>
          <w:b/>
          <w:lang w:val="ro-RO"/>
        </w:rPr>
      </w:pPr>
    </w:p>
    <w:p w:rsidR="00134418" w:rsidRDefault="00134418" w:rsidP="00134418">
      <w:pPr>
        <w:jc w:val="both"/>
        <w:rPr>
          <w:lang w:val="ro-RO"/>
        </w:rPr>
      </w:pPr>
      <w:r>
        <w:rPr>
          <w:b/>
          <w:lang w:val="ro-RO"/>
        </w:rPr>
        <w:t>P 620</w:t>
      </w:r>
      <w:r>
        <w:rPr>
          <w:b/>
          <w:lang w:val="ro-RO"/>
        </w:rPr>
        <w:tab/>
      </w:r>
      <w:r>
        <w:rPr>
          <w:lang w:val="ro-RO"/>
        </w:rPr>
        <w:t>În dispoziţia suplimentară 3, la sfârşit, se suprimă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firstLine="720"/>
        <w:jc w:val="both"/>
        <w:rPr>
          <w:lang w:val="ro-RO"/>
        </w:rPr>
      </w:pPr>
      <w:r>
        <w:rPr>
          <w:lang w:val="ro-RO"/>
        </w:rPr>
        <w:t xml:space="preserve">„şi la temperaturi de la -40ºC la + 55ºC” </w:t>
      </w:r>
    </w:p>
    <w:p w:rsidR="00134418" w:rsidRDefault="00134418" w:rsidP="00134418">
      <w:pPr>
        <w:ind w:firstLine="720"/>
        <w:jc w:val="both"/>
        <w:rPr>
          <w:lang w:val="ro-RO"/>
        </w:rPr>
      </w:pPr>
    </w:p>
    <w:p w:rsidR="00134418" w:rsidRDefault="00134418" w:rsidP="00134418">
      <w:pPr>
        <w:ind w:firstLine="720"/>
        <w:jc w:val="both"/>
        <w:rPr>
          <w:lang w:val="ro-RO"/>
        </w:rPr>
      </w:pPr>
      <w:r>
        <w:rPr>
          <w:lang w:val="ro-RO"/>
        </w:rPr>
        <w:t>şi se adaugă următoarea nouă frază</w:t>
      </w:r>
      <w:r w:rsidR="00F30C84">
        <w:rPr>
          <w:lang w:val="ro-RO"/>
        </w:rPr>
        <w:t>:</w:t>
      </w:r>
      <w:r>
        <w:rPr>
          <w:lang w:val="ro-RO"/>
        </w:rPr>
        <w:t xml:space="preserve"> </w:t>
      </w:r>
    </w:p>
    <w:p w:rsidR="00134418" w:rsidRDefault="00134418" w:rsidP="00134418">
      <w:pPr>
        <w:ind w:firstLine="720"/>
        <w:jc w:val="both"/>
        <w:rPr>
          <w:lang w:val="ro-RO"/>
        </w:rPr>
      </w:pPr>
    </w:p>
    <w:p w:rsidR="00134418" w:rsidRDefault="00134418" w:rsidP="00134418">
      <w:pPr>
        <w:ind w:left="720"/>
        <w:jc w:val="both"/>
        <w:rPr>
          <w:lang w:val="ro-RO"/>
        </w:rPr>
      </w:pPr>
      <w:r>
        <w:rPr>
          <w:lang w:val="ro-RO"/>
        </w:rPr>
        <w:t xml:space="preserve">„Acest recipient primar sau acest ambalaj secundar trebuie să poată rezista la temperaturi de la -40ºC la + 55ºC.”. </w:t>
      </w:r>
    </w:p>
    <w:p w:rsidR="00134418" w:rsidRDefault="00134418" w:rsidP="00134418">
      <w:pPr>
        <w:jc w:val="both"/>
        <w:rPr>
          <w:b/>
          <w:lang w:val="ro-RO"/>
        </w:rPr>
      </w:pPr>
    </w:p>
    <w:p w:rsidR="00134418" w:rsidRDefault="00134418" w:rsidP="00134418">
      <w:pPr>
        <w:ind w:left="720" w:hanging="720"/>
        <w:jc w:val="both"/>
        <w:rPr>
          <w:lang w:val="ro-RO"/>
        </w:rPr>
      </w:pPr>
      <w:r>
        <w:rPr>
          <w:b/>
          <w:lang w:val="ro-RO"/>
        </w:rPr>
        <w:t xml:space="preserve">P 801 </w:t>
      </w:r>
      <w:r>
        <w:rPr>
          <w:b/>
          <w:lang w:val="ro-RO"/>
        </w:rPr>
        <w:tab/>
      </w:r>
      <w:r>
        <w:rPr>
          <w:lang w:val="ro-RO"/>
        </w:rPr>
        <w:t>În dispoziţia suplimentară 2, se înlocuieşte „un strat de material non conducător” cu</w:t>
      </w:r>
      <w:r w:rsidR="00F30C84">
        <w:rPr>
          <w:lang w:val="ro-RO"/>
        </w:rPr>
        <w:t>:</w:t>
      </w:r>
    </w:p>
    <w:p w:rsidR="00134418" w:rsidRDefault="00134418" w:rsidP="00134418">
      <w:pPr>
        <w:ind w:firstLine="720"/>
        <w:jc w:val="both"/>
        <w:rPr>
          <w:lang w:val="ro-RO"/>
        </w:rPr>
      </w:pPr>
    </w:p>
    <w:p w:rsidR="00134418" w:rsidRDefault="00134418" w:rsidP="00134418">
      <w:pPr>
        <w:ind w:firstLine="720"/>
        <w:jc w:val="both"/>
        <w:rPr>
          <w:lang w:val="ro-RO"/>
        </w:rPr>
      </w:pPr>
      <w:r>
        <w:rPr>
          <w:lang w:val="ro-RO"/>
        </w:rPr>
        <w:t>„un strat de izolant electric”.</w:t>
      </w:r>
    </w:p>
    <w:p w:rsidR="00134418" w:rsidRDefault="00134418" w:rsidP="00134418">
      <w:pPr>
        <w:jc w:val="both"/>
        <w:rPr>
          <w:b/>
          <w:lang w:val="ro-RO"/>
        </w:rPr>
      </w:pPr>
    </w:p>
    <w:p w:rsidR="00134418" w:rsidRDefault="00134418" w:rsidP="00134418">
      <w:pPr>
        <w:ind w:left="720" w:hanging="720"/>
        <w:jc w:val="both"/>
        <w:rPr>
          <w:lang w:val="ro-RO"/>
        </w:rPr>
      </w:pPr>
      <w:r>
        <w:rPr>
          <w:b/>
          <w:lang w:val="ro-RO"/>
        </w:rPr>
        <w:t xml:space="preserve">P 901 </w:t>
      </w:r>
      <w:r>
        <w:rPr>
          <w:b/>
          <w:lang w:val="ro-RO"/>
        </w:rPr>
        <w:tab/>
      </w:r>
      <w:r>
        <w:rPr>
          <w:lang w:val="ro-RO"/>
        </w:rPr>
        <w:t>În dispoziţia suplimentară, se înlocuieşte „o capacitate de a conţine cel mult 250 ml sau 250g”, cu</w:t>
      </w:r>
      <w:r w:rsidR="00F30C84">
        <w:rPr>
          <w:lang w:val="ro-RO"/>
        </w:rPr>
        <w:t>:</w:t>
      </w:r>
    </w:p>
    <w:p w:rsidR="00134418" w:rsidRDefault="00134418" w:rsidP="00134418">
      <w:pPr>
        <w:ind w:left="720" w:hanging="720"/>
        <w:jc w:val="both"/>
        <w:rPr>
          <w:lang w:val="ro-RO"/>
        </w:rPr>
      </w:pPr>
    </w:p>
    <w:p w:rsidR="00134418" w:rsidRDefault="00134418" w:rsidP="00134418">
      <w:pPr>
        <w:ind w:left="720"/>
        <w:jc w:val="both"/>
        <w:rPr>
          <w:lang w:val="ro-RO"/>
        </w:rPr>
      </w:pPr>
      <w:r>
        <w:rPr>
          <w:lang w:val="ro-RO"/>
        </w:rPr>
        <w:t xml:space="preserve">„care” </w:t>
      </w:r>
    </w:p>
    <w:p w:rsidR="00134418" w:rsidRDefault="00134418" w:rsidP="00134418">
      <w:pPr>
        <w:ind w:left="720"/>
        <w:jc w:val="both"/>
        <w:rPr>
          <w:lang w:val="ro-RO"/>
        </w:rPr>
      </w:pPr>
    </w:p>
    <w:p w:rsidR="00134418" w:rsidRDefault="00134418" w:rsidP="00134418">
      <w:pPr>
        <w:ind w:firstLine="720"/>
        <w:jc w:val="both"/>
        <w:rPr>
          <w:lang w:val="ro-RO"/>
        </w:rPr>
      </w:pPr>
      <w:r>
        <w:rPr>
          <w:lang w:val="ro-RO"/>
        </w:rPr>
        <w:t xml:space="preserve"> </w:t>
      </w:r>
    </w:p>
    <w:p w:rsidR="00134418" w:rsidRDefault="00134418" w:rsidP="00134418">
      <w:pPr>
        <w:ind w:left="720" w:hanging="720"/>
        <w:jc w:val="both"/>
        <w:rPr>
          <w:lang w:val="ro-RO"/>
        </w:rPr>
      </w:pPr>
      <w:r>
        <w:rPr>
          <w:b/>
          <w:lang w:val="ro-RO"/>
        </w:rPr>
        <w:t xml:space="preserve">P 902 </w:t>
      </w:r>
      <w:r>
        <w:rPr>
          <w:b/>
          <w:lang w:val="ro-RO"/>
        </w:rPr>
        <w:tab/>
      </w:r>
      <w:r>
        <w:rPr>
          <w:lang w:val="ro-RO"/>
        </w:rPr>
        <w:t>În paragraful de sub „Obiecte non ambalate”, la sfârşit, se adaugă</w:t>
      </w:r>
      <w:r w:rsidR="00F30C84">
        <w:rPr>
          <w:lang w:val="ro-RO"/>
        </w:rPr>
        <w:t>:</w:t>
      </w:r>
    </w:p>
    <w:p w:rsidR="00134418" w:rsidRDefault="00134418" w:rsidP="00134418">
      <w:pPr>
        <w:ind w:left="720" w:hanging="720"/>
        <w:jc w:val="both"/>
        <w:rPr>
          <w:lang w:val="ro-RO"/>
        </w:rPr>
      </w:pPr>
    </w:p>
    <w:p w:rsidR="00134418" w:rsidRDefault="00134418" w:rsidP="00134418">
      <w:pPr>
        <w:ind w:left="720"/>
        <w:jc w:val="both"/>
        <w:rPr>
          <w:lang w:val="ro-RO"/>
        </w:rPr>
      </w:pPr>
      <w:r>
        <w:rPr>
          <w:lang w:val="ro-RO"/>
        </w:rPr>
        <w:t>„sau invers, inclusiv pe parcursul traseelor care necesită locuri de manipulare intermediare”.</w:t>
      </w:r>
    </w:p>
    <w:p w:rsidR="00134418" w:rsidRDefault="00134418" w:rsidP="00134418">
      <w:pPr>
        <w:ind w:left="720"/>
        <w:jc w:val="both"/>
        <w:rPr>
          <w:lang w:val="ro-RO"/>
        </w:rPr>
      </w:pPr>
    </w:p>
    <w:p w:rsidR="00134418" w:rsidRDefault="00134418" w:rsidP="00134418">
      <w:pPr>
        <w:jc w:val="both"/>
        <w:rPr>
          <w:lang w:val="ro-RO"/>
        </w:rPr>
      </w:pPr>
      <w:r>
        <w:rPr>
          <w:b/>
          <w:lang w:val="ro-RO"/>
        </w:rPr>
        <w:t xml:space="preserve">P 903 </w:t>
      </w:r>
      <w:r>
        <w:rPr>
          <w:b/>
          <w:lang w:val="ro-RO"/>
        </w:rPr>
        <w:tab/>
      </w:r>
      <w:r>
        <w:rPr>
          <w:lang w:val="ro-RO"/>
        </w:rPr>
        <w:t>Se adaugă următoarea nouă frază la începutul rândului al doilea</w:t>
      </w:r>
      <w:r w:rsidR="00F30C84">
        <w:rPr>
          <w:lang w:val="ro-RO"/>
        </w:rPr>
        <w:t>:</w:t>
      </w:r>
    </w:p>
    <w:p w:rsidR="00134418" w:rsidRDefault="00134418" w:rsidP="00134418">
      <w:pPr>
        <w:ind w:left="720"/>
        <w:jc w:val="both"/>
        <w:rPr>
          <w:lang w:val="ro-RO"/>
        </w:rPr>
      </w:pPr>
    </w:p>
    <w:p w:rsidR="00134418" w:rsidRDefault="00134418" w:rsidP="00134418">
      <w:pPr>
        <w:ind w:left="720"/>
        <w:jc w:val="both"/>
        <w:rPr>
          <w:lang w:val="ro-RO"/>
        </w:rPr>
      </w:pPr>
      <w:r>
        <w:rPr>
          <w:lang w:val="ro-RO"/>
        </w:rPr>
        <w:t>„În scopul prezentei instrucţiuni de ambalaj, prin „echipament” se înţelege un aparat alimentat cu baterii sau cu ansambluri de baterii de litiu.”.</w:t>
      </w:r>
    </w:p>
    <w:p w:rsidR="00134418" w:rsidRDefault="00134418" w:rsidP="00134418">
      <w:pPr>
        <w:ind w:left="720"/>
        <w:jc w:val="both"/>
        <w:rPr>
          <w:lang w:val="ro-RO"/>
        </w:rPr>
      </w:pPr>
    </w:p>
    <w:p w:rsidR="00134418" w:rsidRDefault="00134418" w:rsidP="00134418">
      <w:pPr>
        <w:ind w:left="720"/>
        <w:jc w:val="both"/>
        <w:rPr>
          <w:lang w:val="ro-RO"/>
        </w:rPr>
      </w:pPr>
      <w:r>
        <w:rPr>
          <w:lang w:val="ro-RO"/>
        </w:rPr>
        <w:t>În paragraful (2) se modifică alineatele a) şi b) şi se citesc astfel</w:t>
      </w:r>
      <w:r w:rsidR="00F30C84">
        <w:rPr>
          <w:lang w:val="ro-RO"/>
        </w:rPr>
        <w:t>:</w:t>
      </w:r>
    </w:p>
    <w:p w:rsidR="00134418" w:rsidRDefault="00134418" w:rsidP="00134418">
      <w:pPr>
        <w:ind w:left="720"/>
        <w:jc w:val="both"/>
        <w:rPr>
          <w:lang w:val="ro-RO"/>
        </w:rPr>
      </w:pPr>
    </w:p>
    <w:p w:rsidR="00134418" w:rsidRDefault="00134418" w:rsidP="00134418">
      <w:pPr>
        <w:ind w:left="720"/>
        <w:jc w:val="both"/>
        <w:rPr>
          <w:lang w:val="ro-RO"/>
        </w:rPr>
      </w:pPr>
      <w:r>
        <w:rPr>
          <w:lang w:val="ro-RO"/>
        </w:rPr>
        <w:t>„a) Ambalaje exterioare robuste</w:t>
      </w:r>
      <w:r w:rsidR="00F30C84">
        <w:rPr>
          <w:lang w:val="ro-RO"/>
        </w:rPr>
        <w:t>;</w:t>
      </w:r>
    </w:p>
    <w:p w:rsidR="00134418" w:rsidRDefault="00134418" w:rsidP="00134418">
      <w:pPr>
        <w:ind w:left="720"/>
        <w:jc w:val="both"/>
        <w:rPr>
          <w:lang w:val="ro-RO"/>
        </w:rPr>
      </w:pPr>
    </w:p>
    <w:p w:rsidR="00134418" w:rsidRDefault="00134418" w:rsidP="00134418">
      <w:pPr>
        <w:ind w:left="720"/>
        <w:jc w:val="both"/>
        <w:rPr>
          <w:lang w:val="ro-RO"/>
        </w:rPr>
      </w:pPr>
      <w:r>
        <w:rPr>
          <w:lang w:val="ro-RO"/>
        </w:rPr>
        <w:t>b) Anvelope de protecţie (spre ex., ambalaje din papură complet închise sau ambalaje din lemn)</w:t>
      </w:r>
      <w:r w:rsidR="00F30C84">
        <w:rPr>
          <w:lang w:val="ro-RO"/>
        </w:rPr>
        <w:t>;</w:t>
      </w:r>
      <w:r>
        <w:rPr>
          <w:lang w:val="ro-RO"/>
        </w:rPr>
        <w:t xml:space="preserve"> sau”.</w:t>
      </w:r>
    </w:p>
    <w:p w:rsidR="00134418" w:rsidRDefault="00134418" w:rsidP="00134418">
      <w:pPr>
        <w:ind w:left="720"/>
        <w:jc w:val="both"/>
        <w:rPr>
          <w:lang w:val="ro-RO"/>
        </w:rPr>
      </w:pPr>
    </w:p>
    <w:p w:rsidR="00134418" w:rsidRDefault="00134418" w:rsidP="00134418">
      <w:pPr>
        <w:ind w:left="720"/>
        <w:jc w:val="both"/>
        <w:rPr>
          <w:lang w:val="ro-RO"/>
        </w:rPr>
      </w:pPr>
      <w:r>
        <w:rPr>
          <w:lang w:val="ro-RO"/>
        </w:rPr>
        <w:t>După alineatul b), se inserează un nou alineat c), formulat astfel</w:t>
      </w:r>
      <w:r w:rsidR="00F30C84">
        <w:rPr>
          <w:lang w:val="ro-RO"/>
        </w:rPr>
        <w:t>:</w:t>
      </w:r>
      <w:r>
        <w:rPr>
          <w:lang w:val="ro-RO"/>
        </w:rPr>
        <w:t xml:space="preserve"> </w:t>
      </w:r>
    </w:p>
    <w:p w:rsidR="00134418" w:rsidRDefault="00134418" w:rsidP="00134418">
      <w:pPr>
        <w:ind w:left="720"/>
        <w:jc w:val="both"/>
        <w:rPr>
          <w:lang w:val="ro-RO"/>
        </w:rPr>
      </w:pPr>
    </w:p>
    <w:p w:rsidR="00134418" w:rsidRDefault="00134418" w:rsidP="00134418">
      <w:pPr>
        <w:ind w:left="720"/>
        <w:jc w:val="both"/>
        <w:rPr>
          <w:lang w:val="ro-RO"/>
        </w:rPr>
      </w:pPr>
      <w:r>
        <w:rPr>
          <w:lang w:val="ro-RO"/>
        </w:rPr>
        <w:t>„c) Paleţi sau alte dispozitive de manevrare.”.</w:t>
      </w:r>
    </w:p>
    <w:p w:rsidR="00134418" w:rsidRDefault="00134418" w:rsidP="00134418">
      <w:pPr>
        <w:ind w:left="720"/>
        <w:jc w:val="both"/>
        <w:rPr>
          <w:lang w:val="ro-RO"/>
        </w:rPr>
      </w:pPr>
    </w:p>
    <w:p w:rsidR="00134418" w:rsidRDefault="00134418" w:rsidP="00134418">
      <w:pPr>
        <w:ind w:left="720"/>
        <w:jc w:val="both"/>
        <w:rPr>
          <w:lang w:val="ro-RO"/>
        </w:rPr>
      </w:pPr>
      <w:r>
        <w:rPr>
          <w:lang w:val="ro-RO"/>
        </w:rPr>
        <w:t>În paragraful (3) se suprimă ultima frază.</w:t>
      </w:r>
    </w:p>
    <w:p w:rsidR="00134418" w:rsidRDefault="00134418" w:rsidP="00134418">
      <w:pPr>
        <w:ind w:left="720"/>
        <w:jc w:val="both"/>
        <w:rPr>
          <w:lang w:val="ro-RO"/>
        </w:rPr>
      </w:pPr>
    </w:p>
    <w:p w:rsidR="00134418" w:rsidRDefault="00134418" w:rsidP="00134418">
      <w:pPr>
        <w:ind w:left="720" w:hanging="720"/>
        <w:jc w:val="both"/>
        <w:rPr>
          <w:lang w:val="ro-RO"/>
        </w:rPr>
      </w:pPr>
      <w:r>
        <w:rPr>
          <w:b/>
          <w:lang w:val="ro-RO"/>
        </w:rPr>
        <w:t xml:space="preserve">P 906 </w:t>
      </w:r>
      <w:r>
        <w:rPr>
          <w:b/>
          <w:lang w:val="ro-RO"/>
        </w:rPr>
        <w:tab/>
      </w:r>
      <w:r>
        <w:rPr>
          <w:lang w:val="ro-RO"/>
        </w:rPr>
        <w:t>În prima frază, înainte de „3151”, se inserează</w:t>
      </w:r>
      <w:r w:rsidR="00F30C84">
        <w:rPr>
          <w:lang w:val="ro-RO"/>
        </w:rPr>
        <w:t>:</w:t>
      </w:r>
      <w:r>
        <w:rPr>
          <w:lang w:val="ro-RO"/>
        </w:rPr>
        <w:t xml:space="preserve"> „2315,”.</w:t>
      </w:r>
    </w:p>
    <w:p w:rsidR="00134418" w:rsidRDefault="00134418" w:rsidP="00134418">
      <w:pPr>
        <w:ind w:left="720"/>
        <w:jc w:val="both"/>
        <w:rPr>
          <w:lang w:val="ro-RO"/>
        </w:rPr>
      </w:pPr>
    </w:p>
    <w:p w:rsidR="00134418" w:rsidRDefault="00134418" w:rsidP="00134418">
      <w:pPr>
        <w:ind w:left="720"/>
        <w:jc w:val="both"/>
        <w:rPr>
          <w:lang w:val="ro-RO"/>
        </w:rPr>
      </w:pPr>
      <w:r>
        <w:rPr>
          <w:lang w:val="ro-RO"/>
        </w:rPr>
        <w:t>În paragraful (2), în fraza introductivă, şi în alineatul b) se înlocuieşte „aparate” cu</w:t>
      </w:r>
      <w:r w:rsidR="00F30C84">
        <w:rPr>
          <w:lang w:val="ro-RO"/>
        </w:rPr>
        <w:t>:</w:t>
      </w:r>
      <w:r>
        <w:rPr>
          <w:lang w:val="ro-RO"/>
        </w:rPr>
        <w:t xml:space="preserve"> „obiecte”.</w:t>
      </w:r>
    </w:p>
    <w:p w:rsidR="00134418" w:rsidRDefault="00134418" w:rsidP="00134418">
      <w:pPr>
        <w:ind w:left="720"/>
        <w:jc w:val="both"/>
        <w:rPr>
          <w:lang w:val="ro-RO"/>
        </w:rPr>
      </w:pPr>
    </w:p>
    <w:p w:rsidR="00134418" w:rsidRDefault="00134418" w:rsidP="00134418">
      <w:pPr>
        <w:jc w:val="both"/>
        <w:rPr>
          <w:lang w:val="ro-RO"/>
        </w:rPr>
      </w:pPr>
      <w:r>
        <w:rPr>
          <w:b/>
          <w:lang w:val="ro-RO"/>
        </w:rPr>
        <w:t xml:space="preserve">P 908  </w:t>
      </w:r>
      <w:r>
        <w:rPr>
          <w:b/>
          <w:lang w:val="ro-RO"/>
        </w:rPr>
        <w:tab/>
      </w:r>
      <w:r>
        <w:rPr>
          <w:lang w:val="ro-RO"/>
        </w:rPr>
        <w:t>În paragrafele 2 şi 4 se înlocuieşte „non conducător”, prin</w:t>
      </w:r>
      <w:r w:rsidR="00F30C84">
        <w:rPr>
          <w:lang w:val="ro-RO"/>
        </w:rPr>
        <w:t>:</w:t>
      </w:r>
    </w:p>
    <w:p w:rsidR="00134418" w:rsidRDefault="00134418" w:rsidP="00134418">
      <w:pPr>
        <w:jc w:val="both"/>
        <w:rPr>
          <w:lang w:val="ro-RO"/>
        </w:rPr>
      </w:pPr>
    </w:p>
    <w:p w:rsidR="00134418" w:rsidRDefault="00134418" w:rsidP="00134418">
      <w:pPr>
        <w:ind w:firstLine="720"/>
        <w:jc w:val="both"/>
        <w:rPr>
          <w:lang w:val="ro-RO"/>
        </w:rPr>
      </w:pPr>
      <w:r>
        <w:rPr>
          <w:lang w:val="ro-RO"/>
        </w:rPr>
        <w:t>„care nu este conducător de electricitate”.</w:t>
      </w:r>
    </w:p>
    <w:p w:rsidR="00134418" w:rsidRDefault="00134418" w:rsidP="00134418">
      <w:pPr>
        <w:ind w:firstLine="720"/>
        <w:jc w:val="both"/>
        <w:rPr>
          <w:lang w:val="ro-RO"/>
        </w:rPr>
      </w:pPr>
    </w:p>
    <w:p w:rsidR="00134418" w:rsidRDefault="00134418" w:rsidP="00134418">
      <w:pPr>
        <w:ind w:left="720" w:hanging="720"/>
        <w:jc w:val="both"/>
        <w:rPr>
          <w:lang w:val="ro-RO"/>
        </w:rPr>
      </w:pPr>
      <w:r>
        <w:rPr>
          <w:b/>
          <w:lang w:val="ro-RO"/>
        </w:rPr>
        <w:t xml:space="preserve">P 909 </w:t>
      </w:r>
      <w:r>
        <w:rPr>
          <w:b/>
          <w:lang w:val="ro-RO"/>
        </w:rPr>
        <w:tab/>
      </w:r>
      <w:r>
        <w:rPr>
          <w:lang w:val="ro-RO"/>
        </w:rPr>
        <w:t>În alineatul c) de la paragraful (1), alineatul b) de la paragraful (2), liniuţa a patra din dispoziţia suplimentară 2 şi în dispoziţia suplimentară 3, se înlocuieşte „non conducător”, prin</w:t>
      </w:r>
      <w:r w:rsidR="00F30C84">
        <w:rPr>
          <w:lang w:val="ro-RO"/>
        </w:rPr>
        <w:t>:</w:t>
      </w:r>
    </w:p>
    <w:p w:rsidR="00134418" w:rsidRDefault="00134418" w:rsidP="00134418">
      <w:pPr>
        <w:jc w:val="both"/>
        <w:rPr>
          <w:lang w:val="ro-RO"/>
        </w:rPr>
      </w:pPr>
    </w:p>
    <w:p w:rsidR="00134418" w:rsidRDefault="00134418" w:rsidP="00134418">
      <w:pPr>
        <w:ind w:firstLine="720"/>
        <w:jc w:val="both"/>
        <w:rPr>
          <w:lang w:val="ro-RO"/>
        </w:rPr>
      </w:pPr>
      <w:r>
        <w:rPr>
          <w:lang w:val="ro-RO"/>
        </w:rPr>
        <w:t>„care nu este conducător de electricitate”.</w:t>
      </w:r>
    </w:p>
    <w:p w:rsidR="00134418" w:rsidRDefault="00134418" w:rsidP="004741D3">
      <w:pPr>
        <w:ind w:left="720" w:hanging="720"/>
        <w:jc w:val="both"/>
        <w:rPr>
          <w:b/>
          <w:lang w:val="ro-RO"/>
        </w:rPr>
      </w:pPr>
      <w:r>
        <w:rPr>
          <w:lang w:val="ro-RO"/>
        </w:rPr>
        <w:t xml:space="preserve"> </w:t>
      </w:r>
    </w:p>
    <w:p w:rsidR="00134418" w:rsidRDefault="00134418" w:rsidP="00134418">
      <w:pPr>
        <w:jc w:val="both"/>
        <w:rPr>
          <w:lang w:val="ro-RO"/>
        </w:rPr>
      </w:pPr>
      <w:r>
        <w:rPr>
          <w:b/>
          <w:lang w:val="ro-RO"/>
        </w:rPr>
        <w:t xml:space="preserve">P 910 </w:t>
      </w:r>
      <w:r>
        <w:rPr>
          <w:b/>
          <w:lang w:val="ro-RO"/>
        </w:rPr>
        <w:tab/>
      </w:r>
      <w:r>
        <w:rPr>
          <w:lang w:val="ro-RO"/>
        </w:rPr>
        <w:t>În prima frază se înlocuieşte „baterii şi ansambluri de baterii”,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t>„baterii sau ansambluri de baterii” (de două ori).</w:t>
      </w:r>
    </w:p>
    <w:p w:rsidR="00134418" w:rsidRDefault="00134418" w:rsidP="00134418">
      <w:pPr>
        <w:jc w:val="both"/>
        <w:rPr>
          <w:lang w:val="ro-RO"/>
        </w:rPr>
      </w:pPr>
    </w:p>
    <w:p w:rsidR="00134418" w:rsidRDefault="00134418" w:rsidP="00134418">
      <w:pPr>
        <w:ind w:left="720"/>
        <w:jc w:val="both"/>
        <w:rPr>
          <w:lang w:val="ro-RO"/>
        </w:rPr>
      </w:pPr>
      <w:r>
        <w:rPr>
          <w:lang w:val="ro-RO"/>
        </w:rPr>
        <w:t>În alineatele c) şi d) de la paragraful (1), în alineatul c) de la paragraful (2) şi la liniuţa a patra din dispoziţiile suplimentare, se înlocuieşte „non conducător”, prin</w:t>
      </w:r>
      <w:r w:rsidR="00F30C84">
        <w:rPr>
          <w:lang w:val="ro-RO"/>
        </w:rPr>
        <w:t>:</w:t>
      </w:r>
    </w:p>
    <w:p w:rsidR="00134418" w:rsidRDefault="00134418" w:rsidP="00134418">
      <w:pPr>
        <w:ind w:firstLine="720"/>
        <w:jc w:val="both"/>
        <w:rPr>
          <w:lang w:val="ro-RO"/>
        </w:rPr>
      </w:pPr>
      <w:r>
        <w:rPr>
          <w:lang w:val="ro-RO"/>
        </w:rPr>
        <w:t>„care nu este conducător de electricitate”.</w:t>
      </w:r>
    </w:p>
    <w:p w:rsidR="00134418" w:rsidRDefault="00134418" w:rsidP="00134418">
      <w:pPr>
        <w:jc w:val="both"/>
        <w:rPr>
          <w:b/>
          <w:lang w:val="ro-RO"/>
        </w:rPr>
      </w:pPr>
      <w:r>
        <w:rPr>
          <w:b/>
          <w:lang w:val="ro-RO"/>
        </w:rPr>
        <w:tab/>
      </w:r>
    </w:p>
    <w:p w:rsidR="00134418" w:rsidRDefault="00134418" w:rsidP="00134418">
      <w:pPr>
        <w:ind w:left="720" w:hanging="720"/>
        <w:jc w:val="both"/>
        <w:rPr>
          <w:lang w:val="ro-RO"/>
        </w:rPr>
      </w:pPr>
      <w:r>
        <w:rPr>
          <w:b/>
          <w:lang w:val="ro-RO"/>
        </w:rPr>
        <w:t xml:space="preserve">R 001 </w:t>
      </w:r>
      <w:r>
        <w:rPr>
          <w:b/>
          <w:lang w:val="ro-RO"/>
        </w:rPr>
        <w:tab/>
      </w:r>
      <w:r>
        <w:rPr>
          <w:lang w:val="ro-RO"/>
        </w:rPr>
        <w:t>În Nota 2, se înlocuieşte „risc” cu „pericol”.</w:t>
      </w:r>
    </w:p>
    <w:p w:rsidR="00134418" w:rsidRDefault="00134418" w:rsidP="00134418">
      <w:pPr>
        <w:ind w:left="720" w:hanging="720"/>
        <w:jc w:val="both"/>
        <w:rPr>
          <w:lang w:val="ro-RO"/>
        </w:rPr>
      </w:pPr>
    </w:p>
    <w:p w:rsidR="00134418" w:rsidRDefault="00134418" w:rsidP="00134418">
      <w:pPr>
        <w:ind w:left="720"/>
        <w:jc w:val="both"/>
        <w:rPr>
          <w:lang w:val="ro-RO"/>
        </w:rPr>
      </w:pPr>
      <w:r>
        <w:rPr>
          <w:lang w:val="ro-RO"/>
        </w:rPr>
        <w:t>Se adaugă următoarele noi instrucţiuni de ambalare</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B0864">
        <w:tc>
          <w:tcPr>
            <w:tcW w:w="8856" w:type="dxa"/>
            <w:shd w:val="clear" w:color="auto" w:fill="auto"/>
          </w:tcPr>
          <w:p w:rsidR="00134418" w:rsidRPr="008B0864" w:rsidRDefault="00134418" w:rsidP="008B0864">
            <w:pPr>
              <w:jc w:val="both"/>
              <w:rPr>
                <w:b/>
                <w:lang w:val="ro-RO"/>
              </w:rPr>
            </w:pPr>
            <w:r w:rsidRPr="008B0864">
              <w:rPr>
                <w:b/>
                <w:lang w:val="ro-RO"/>
              </w:rPr>
              <w:t xml:space="preserve">P 006                          INSTRUCŢIUNI DE AMBALAJ </w:t>
            </w:r>
          </w:p>
        </w:tc>
      </w:tr>
      <w:tr w:rsidR="00134418" w:rsidRPr="008B0864" w:rsidTr="008B0864">
        <w:tc>
          <w:tcPr>
            <w:tcW w:w="8856" w:type="dxa"/>
            <w:shd w:val="clear" w:color="auto" w:fill="auto"/>
          </w:tcPr>
          <w:p w:rsidR="00134418" w:rsidRPr="008B0864" w:rsidRDefault="00134418" w:rsidP="008B0864">
            <w:pPr>
              <w:jc w:val="both"/>
              <w:rPr>
                <w:lang w:val="ro-RO"/>
              </w:rPr>
            </w:pPr>
            <w:r w:rsidRPr="008B0864">
              <w:rPr>
                <w:lang w:val="ro-RO"/>
              </w:rPr>
              <w:t xml:space="preserve">Această instrucţiune se aplică la Numerele ONU </w:t>
            </w:r>
            <w:r w:rsidR="004741D3">
              <w:rPr>
                <w:lang w:val="ro-RO"/>
              </w:rPr>
              <w:t xml:space="preserve">de la </w:t>
            </w:r>
            <w:r w:rsidRPr="008B0864">
              <w:rPr>
                <w:lang w:val="ro-RO"/>
              </w:rPr>
              <w:t>3537 la 3548.</w:t>
            </w:r>
          </w:p>
        </w:tc>
      </w:tr>
      <w:tr w:rsidR="00134418" w:rsidRPr="008B0864" w:rsidTr="008B0864">
        <w:tc>
          <w:tcPr>
            <w:tcW w:w="8856" w:type="dxa"/>
            <w:shd w:val="clear" w:color="auto" w:fill="auto"/>
          </w:tcPr>
          <w:p w:rsidR="00134418" w:rsidRPr="008B0864" w:rsidRDefault="00134418" w:rsidP="008B0864">
            <w:pPr>
              <w:numPr>
                <w:ilvl w:val="0"/>
                <w:numId w:val="60"/>
              </w:numPr>
              <w:jc w:val="both"/>
              <w:rPr>
                <w:lang w:val="ro-RO"/>
              </w:rPr>
            </w:pPr>
            <w:r w:rsidRPr="008B0864">
              <w:rPr>
                <w:lang w:val="ro-RO"/>
              </w:rPr>
              <w:t>Ambalajele următoarele sunt autorizate. dacă îndeplinite dispoziţiile generale de la secţiunile 4.1.1 şi 4.1.3</w:t>
            </w:r>
            <w:r w:rsidR="00F30C84">
              <w:rPr>
                <w:lang w:val="ro-RO"/>
              </w:rPr>
              <w:t>:</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Butoaie (1A2, 1B2, 1N2, 1H2, 1D, 1G)</w:t>
            </w:r>
          </w:p>
          <w:p w:rsidR="00134418" w:rsidRPr="008B0864" w:rsidRDefault="00134418" w:rsidP="008B0864">
            <w:pPr>
              <w:ind w:left="360"/>
              <w:jc w:val="both"/>
              <w:rPr>
                <w:lang w:val="ro-RO"/>
              </w:rPr>
            </w:pPr>
            <w:r w:rsidRPr="008B0864">
              <w:rPr>
                <w:lang w:val="ro-RO"/>
              </w:rPr>
              <w:t>Lăzi (4A, 4B, 4N, 4C1, 4C2, 4D, 4F, 4G, 4H1, 4H2)</w:t>
            </w:r>
          </w:p>
          <w:p w:rsidR="00134418" w:rsidRPr="008B0864" w:rsidRDefault="00134418" w:rsidP="008B0864">
            <w:pPr>
              <w:ind w:left="360"/>
              <w:jc w:val="both"/>
              <w:rPr>
                <w:lang w:val="ro-RO"/>
              </w:rPr>
            </w:pPr>
            <w:r w:rsidRPr="008B0864">
              <w:rPr>
                <w:lang w:val="ro-RO"/>
              </w:rPr>
              <w:t>Bidoane (canistre) (2A2, 3B2, 3H2)</w:t>
            </w:r>
          </w:p>
          <w:p w:rsidR="00134418" w:rsidRPr="008B0864" w:rsidRDefault="00134418" w:rsidP="008B0864">
            <w:pPr>
              <w:ind w:left="360"/>
              <w:jc w:val="both"/>
              <w:rPr>
                <w:lang w:val="ro-RO"/>
              </w:rPr>
            </w:pPr>
            <w:r w:rsidRPr="008B0864">
              <w:rPr>
                <w:lang w:val="ro-RO"/>
              </w:rPr>
              <w:t>Ambalajele trebuie să îndeplinească nivelul de probă de la grupa de ambalaj II.</w:t>
            </w:r>
          </w:p>
          <w:p w:rsidR="00134418" w:rsidRPr="008B0864" w:rsidRDefault="00134418" w:rsidP="008B0864">
            <w:pPr>
              <w:jc w:val="both"/>
              <w:rPr>
                <w:lang w:val="ro-RO"/>
              </w:rPr>
            </w:pPr>
            <w:r w:rsidRPr="008B0864">
              <w:rPr>
                <w:lang w:val="ro-RO"/>
              </w:rPr>
              <w:t xml:space="preserve"> </w:t>
            </w:r>
          </w:p>
          <w:p w:rsidR="00134418" w:rsidRPr="008B0864" w:rsidRDefault="00134418" w:rsidP="008B0864">
            <w:pPr>
              <w:numPr>
                <w:ilvl w:val="0"/>
                <w:numId w:val="60"/>
              </w:numPr>
              <w:jc w:val="both"/>
              <w:rPr>
                <w:lang w:val="ro-RO"/>
              </w:rPr>
            </w:pPr>
            <w:r w:rsidRPr="008B0864">
              <w:rPr>
                <w:lang w:val="ro-RO"/>
              </w:rPr>
              <w:t>În plus, pentru obiectele robuste, se autorizează următoarele ambalaje</w:t>
            </w:r>
            <w:r w:rsidR="00F30C84">
              <w:rPr>
                <w:lang w:val="ro-RO"/>
              </w:rPr>
              <w:t>:</w:t>
            </w:r>
          </w:p>
          <w:p w:rsidR="00134418" w:rsidRPr="008B0864" w:rsidRDefault="00134418" w:rsidP="008B0864">
            <w:pPr>
              <w:ind w:left="360"/>
              <w:jc w:val="both"/>
              <w:rPr>
                <w:lang w:val="ro-RO"/>
              </w:rPr>
            </w:pPr>
            <w:r w:rsidRPr="008B0864">
              <w:rPr>
                <w:lang w:val="ro-RO"/>
              </w:rPr>
              <w:t>Ambalaje exterioare robuste, construite din materiale adecvate, de o rezistenţă şi o concepţie adaptate capacităţii de ambalare şi utilizării prevăzute. Ambalajele trebuie să îndelinească recomandările de la 4.1.1.1, 4.1.1.2, 4.1.1.8 şi  4.1.3, pentru a ajunge la un nivel de protecţie cel puţin echivalent cu acela obţinut în aplicarea capitolului 6.1. Obiectele pot fi tansportate fără ambalaj sau pe paleţi, atunci când mărfurile periculoase primesc o protecţie echivalentă prin obiectul care le conţine.</w:t>
            </w:r>
          </w:p>
          <w:p w:rsidR="00134418" w:rsidRPr="008B0864" w:rsidRDefault="00134418" w:rsidP="008B0864">
            <w:pPr>
              <w:jc w:val="both"/>
              <w:rPr>
                <w:lang w:val="ro-RO"/>
              </w:rPr>
            </w:pPr>
            <w:r w:rsidRPr="008B0864">
              <w:rPr>
                <w:lang w:val="ro-RO"/>
              </w:rPr>
              <w:t xml:space="preserve">  </w:t>
            </w:r>
          </w:p>
          <w:p w:rsidR="00134418" w:rsidRPr="008B0864" w:rsidRDefault="00134418" w:rsidP="008B0864">
            <w:pPr>
              <w:numPr>
                <w:ilvl w:val="0"/>
                <w:numId w:val="60"/>
              </w:numPr>
              <w:jc w:val="both"/>
              <w:rPr>
                <w:lang w:val="ro-RO"/>
              </w:rPr>
            </w:pPr>
            <w:r w:rsidRPr="008B0864">
              <w:rPr>
                <w:lang w:val="ro-RO"/>
              </w:rPr>
              <w:t>Mai mult, trebuie să fie îndeplinite condiţiile următoare</w:t>
            </w:r>
            <w:r w:rsidR="00F30C84">
              <w:rPr>
                <w:lang w:val="ro-RO"/>
              </w:rPr>
              <w:t>:</w:t>
            </w:r>
          </w:p>
          <w:p w:rsidR="00134418" w:rsidRPr="008B0864" w:rsidRDefault="00134418" w:rsidP="008B0864">
            <w:pPr>
              <w:numPr>
                <w:ilvl w:val="0"/>
                <w:numId w:val="61"/>
              </w:numPr>
              <w:jc w:val="both"/>
              <w:rPr>
                <w:lang w:val="ro-RO"/>
              </w:rPr>
            </w:pPr>
            <w:r w:rsidRPr="008B0864">
              <w:rPr>
                <w:lang w:val="ro-RO"/>
              </w:rPr>
              <w:t>Recipientele conţinute în obiecte care conţin ele-însele materii lichide sau materii solide, trebuie să fie construite dintr-un material adecvat şi trebuie să fie proptite în interiorul obiectului, în aşa fel, încât, în condiţii normale de transport, să nu se poată sparge, crăpa sau vărsa în obiect sau în ambalajul exterior</w:t>
            </w:r>
            <w:r w:rsidR="00F30C84">
              <w:rPr>
                <w:lang w:val="ro-RO"/>
              </w:rPr>
              <w:t>;</w:t>
            </w:r>
            <w:r w:rsidRPr="008B0864">
              <w:rPr>
                <w:lang w:val="ro-RO"/>
              </w:rPr>
              <w:t xml:space="preserve">  </w:t>
            </w:r>
          </w:p>
          <w:p w:rsidR="00134418" w:rsidRPr="008B0864" w:rsidRDefault="00134418" w:rsidP="008B0864">
            <w:pPr>
              <w:numPr>
                <w:ilvl w:val="0"/>
                <w:numId w:val="61"/>
              </w:numPr>
              <w:jc w:val="both"/>
              <w:rPr>
                <w:lang w:val="ro-RO"/>
              </w:rPr>
            </w:pPr>
            <w:r w:rsidRPr="008B0864">
              <w:rPr>
                <w:lang w:val="ro-RO"/>
              </w:rPr>
              <w:lastRenderedPageBreak/>
              <w:t>Recipientele care conţin materii lichide şi care sunt dotate cu închideri, trebuie să fie ambalate în aşa fel, încât închiderile să fie bine orientate. În plus, recipientele trebuie să fie conforme cu dispoziţiile referitoare la proba de presiune internă  de la 6.1.5.5</w:t>
            </w:r>
            <w:r w:rsidR="00F30C84">
              <w:rPr>
                <w:lang w:val="ro-RO"/>
              </w:rPr>
              <w:t>;</w:t>
            </w:r>
          </w:p>
          <w:p w:rsidR="00134418" w:rsidRPr="008B0864" w:rsidRDefault="00134418" w:rsidP="008B0864">
            <w:pPr>
              <w:numPr>
                <w:ilvl w:val="0"/>
                <w:numId w:val="61"/>
              </w:numPr>
              <w:jc w:val="both"/>
              <w:rPr>
                <w:lang w:val="ro-RO"/>
              </w:rPr>
            </w:pPr>
            <w:r w:rsidRPr="008B0864">
              <w:rPr>
                <w:lang w:val="ro-RO"/>
              </w:rPr>
              <w:t>Recipientele care se pot sparge sau crăpa cu uşurinţă, spre ex. recipientele din sticlă, porţelan sau gresie, sau din anumite materiale plastice, trebuie să fie proptite în mod corect. Nicio scăpare de conţinut nu trebuie să altereze în mod sensibil proprietăţile protectoare ale obiectului sau ale ambalajului său exterior</w:t>
            </w:r>
            <w:r w:rsidR="00F30C84">
              <w:rPr>
                <w:lang w:val="ro-RO"/>
              </w:rPr>
              <w:t>;</w:t>
            </w:r>
          </w:p>
          <w:p w:rsidR="00134418" w:rsidRPr="008B0864" w:rsidRDefault="00134418" w:rsidP="008B0864">
            <w:pPr>
              <w:numPr>
                <w:ilvl w:val="0"/>
                <w:numId w:val="61"/>
              </w:numPr>
              <w:jc w:val="both"/>
              <w:rPr>
                <w:lang w:val="ro-RO"/>
              </w:rPr>
            </w:pPr>
            <w:r w:rsidRPr="008B0864">
              <w:rPr>
                <w:lang w:val="ro-RO"/>
              </w:rPr>
              <w:t xml:space="preserve">Recipientele care conţin gaze, plasate în interiorul obiectelor, trebuie să îndeplinească recomandările de la secţiunea 4.1.6 şi de la capitolul 6.2, după caz, sau să ofere un nivel de protecţie echivalent instrucţiunilor de ambalaj P 200 sau P 208; </w:t>
            </w:r>
          </w:p>
          <w:p w:rsidR="00134418" w:rsidRPr="008B0864" w:rsidRDefault="00134418" w:rsidP="008B0864">
            <w:pPr>
              <w:numPr>
                <w:ilvl w:val="0"/>
                <w:numId w:val="61"/>
              </w:numPr>
              <w:jc w:val="both"/>
              <w:rPr>
                <w:lang w:val="ro-RO"/>
              </w:rPr>
            </w:pPr>
            <w:r w:rsidRPr="008B0864">
              <w:rPr>
                <w:lang w:val="ro-RO"/>
              </w:rPr>
              <w:t xml:space="preserve">Dacă obiectul nu conţine niciun recipient, el trebuie să reţină înăuntru, în mod total, materiile periculoase pe care le conţine şi să împiedece orice scăpare a acestora, în condiţii normale de transport.   </w:t>
            </w:r>
          </w:p>
          <w:p w:rsidR="00134418" w:rsidRPr="008B0864" w:rsidRDefault="00134418" w:rsidP="008B0864">
            <w:pPr>
              <w:ind w:left="360"/>
              <w:jc w:val="both"/>
              <w:rPr>
                <w:lang w:val="ro-RO"/>
              </w:rPr>
            </w:pPr>
          </w:p>
          <w:p w:rsidR="00134418" w:rsidRPr="008B0864" w:rsidRDefault="00134418" w:rsidP="008B0864">
            <w:pPr>
              <w:numPr>
                <w:ilvl w:val="0"/>
                <w:numId w:val="60"/>
              </w:numPr>
              <w:jc w:val="both"/>
              <w:rPr>
                <w:lang w:val="ro-RO"/>
              </w:rPr>
            </w:pPr>
            <w:r w:rsidRPr="008B0864">
              <w:rPr>
                <w:lang w:val="ro-RO"/>
              </w:rPr>
              <w:t>Obiectele trebuie să fie ambalate în aşa fel, încât să fie împiedecată mişcarea lor, precum şi orice funcţionare accidentală, în condiţii normale de transport.</w:t>
            </w:r>
          </w:p>
        </w:tc>
      </w:tr>
    </w:tbl>
    <w:p w:rsidR="00134418" w:rsidRDefault="00134418" w:rsidP="00134418">
      <w:pPr>
        <w:jc w:val="both"/>
        <w:rPr>
          <w:lang w:val="ro-RO"/>
        </w:rPr>
      </w:pPr>
      <w:r>
        <w:rPr>
          <w:lang w:val="ro-RO"/>
        </w:rPr>
        <w:lastRenderedPageBreak/>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B0864">
        <w:tc>
          <w:tcPr>
            <w:tcW w:w="8856" w:type="dxa"/>
            <w:shd w:val="clear" w:color="auto" w:fill="auto"/>
          </w:tcPr>
          <w:p w:rsidR="00134418" w:rsidRPr="008B0864" w:rsidRDefault="00134418" w:rsidP="008B0864">
            <w:pPr>
              <w:jc w:val="both"/>
              <w:rPr>
                <w:b/>
                <w:lang w:val="ro-RO"/>
              </w:rPr>
            </w:pPr>
            <w:r w:rsidRPr="008B0864">
              <w:rPr>
                <w:b/>
                <w:lang w:val="ro-RO"/>
              </w:rPr>
              <w:t xml:space="preserve">P 907                          INSTRUCŢIUNI DE AMBALAJ </w:t>
            </w:r>
          </w:p>
        </w:tc>
      </w:tr>
      <w:tr w:rsidR="00134418" w:rsidRPr="008B0864" w:rsidTr="008B0864">
        <w:tc>
          <w:tcPr>
            <w:tcW w:w="8856" w:type="dxa"/>
            <w:shd w:val="clear" w:color="auto" w:fill="auto"/>
          </w:tcPr>
          <w:p w:rsidR="00134418" w:rsidRPr="008B0864" w:rsidRDefault="00134418" w:rsidP="008B0864">
            <w:pPr>
              <w:jc w:val="both"/>
              <w:rPr>
                <w:lang w:val="ro-RO"/>
              </w:rPr>
            </w:pPr>
            <w:r w:rsidRPr="008B0864">
              <w:rPr>
                <w:lang w:val="ro-RO"/>
              </w:rPr>
              <w:t>Această instrucţiune se aplică la Nr. ONU 3363</w:t>
            </w:r>
          </w:p>
        </w:tc>
      </w:tr>
      <w:tr w:rsidR="00134418" w:rsidRPr="008B0864" w:rsidTr="008B0864">
        <w:tc>
          <w:tcPr>
            <w:tcW w:w="8856" w:type="dxa"/>
            <w:shd w:val="clear" w:color="auto" w:fill="auto"/>
          </w:tcPr>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Dacă maşinile şi aparatele sunt construite şi concepute de asemenea manieră, încât recipientele care conţin mărfuri periculoase să fie suficient de protejate, nu se impune un ambalaj exterior. În celelalte cazuri, mărfurile periculoase conţinute în maşini sau în aparate, trebuie să fie ambalate în ambalaje exterioare fabricate dintr-un material adecvat, prezentând o rezistenţă suficientă şi concepute în funcţie de capacitatea şi de folosinţa cărora le sunt destinate, precum şi satisfăcând recomandările aplicabile din secţiunea 4.1.1.1.</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Recipientele care conţin mărfuri periculoase trebuie să îndeplinească dispoziţiile generale enunţate la 4.1.1, cu excepţia 4.1.1.3, 4.1.1.4, 4.1.1.12 şi 4.1.1.14. În cazul gazelor care nu sunt inflamabile, nici toxice, este necesar ca butelia de gaz sau recipientul interior, conţinutul lor şi proporţia lor de umplere să fie aprobate de autoritatea competentă din ţara în care sunt umplute.</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 xml:space="preserve">În plus, recipientele trebuie să fie conţinute şi menţinute în maşina sau în aparatul transportat, în aşa fel, încât, în condiţii normale de transport, riscurile de avarie la recipiente să fie reduse, iar în caz de avarie la nişte recipiente care conţin mărfuri periculoase solide sau lichide, să nu existe riscul de scăpare de mărfuri periculoase în afara maşinii sau a aparatului (se poate folosi o dublură etanşă, pentru respectarea acestei recomandări). Recipientele care conţin mărfuri periculoase trebuie să fie instalate, menţinute şi proptite cu material capitonat, pentru evitarea unei ruperi sau scăpări, şi în aşa fel, încât deplasarea lor în interiorul maşinii sau al aparatului să fie sub control, în condiţii normale de transport. Materialul de capitonare nu trebuie să reacţioneze în mod periculos cu </w:t>
            </w:r>
            <w:r w:rsidRPr="008B0864">
              <w:rPr>
                <w:lang w:val="ro-RO"/>
              </w:rPr>
              <w:lastRenderedPageBreak/>
              <w:t>conţinutul din recipiente. O eventuală scăpare de conţinut nu trebuie să afecteze în totalitate proprietăţile de protecţie ale materialului de capitonare.</w:t>
            </w:r>
          </w:p>
          <w:p w:rsidR="00134418" w:rsidRPr="008B0864" w:rsidRDefault="00134418" w:rsidP="008B0864">
            <w:pPr>
              <w:ind w:left="360"/>
              <w:jc w:val="both"/>
              <w:rPr>
                <w:lang w:val="ro-RO"/>
              </w:rPr>
            </w:pPr>
          </w:p>
        </w:tc>
      </w:tr>
    </w:tbl>
    <w:p w:rsidR="00134418" w:rsidRDefault="00134418" w:rsidP="00134418">
      <w:pPr>
        <w:rPr>
          <w:lang w:val="ro-RO"/>
        </w:rPr>
      </w:pPr>
      <w:r>
        <w:rPr>
          <w:lang w:val="ro-RO"/>
        </w:rPr>
        <w:t>”.</w:t>
      </w:r>
    </w:p>
    <w:p w:rsidR="00134418" w:rsidRDefault="00134418" w:rsidP="00134418">
      <w:pPr>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F23BB">
        <w:tc>
          <w:tcPr>
            <w:tcW w:w="8630" w:type="dxa"/>
            <w:shd w:val="clear" w:color="auto" w:fill="auto"/>
          </w:tcPr>
          <w:p w:rsidR="00134418" w:rsidRPr="008B0864" w:rsidRDefault="00134418" w:rsidP="008B0864">
            <w:pPr>
              <w:jc w:val="both"/>
              <w:rPr>
                <w:b/>
                <w:lang w:val="ro-RO"/>
              </w:rPr>
            </w:pPr>
            <w:r w:rsidRPr="008B0864">
              <w:rPr>
                <w:b/>
                <w:lang w:val="ro-RO"/>
              </w:rPr>
              <w:t xml:space="preserve">P 911                          INSTRUCŢIUNI DE AMBALAJ </w:t>
            </w:r>
          </w:p>
        </w:tc>
      </w:tr>
      <w:tr w:rsidR="00134418" w:rsidRPr="008B0864" w:rsidTr="008F23BB">
        <w:tc>
          <w:tcPr>
            <w:tcW w:w="8630" w:type="dxa"/>
            <w:shd w:val="clear" w:color="auto" w:fill="auto"/>
          </w:tcPr>
          <w:p w:rsidR="00134418" w:rsidRPr="008B0864" w:rsidRDefault="00134418" w:rsidP="008B0864">
            <w:pPr>
              <w:jc w:val="both"/>
              <w:rPr>
                <w:lang w:val="ro-RO"/>
              </w:rPr>
            </w:pPr>
            <w:r w:rsidRPr="008B0864">
              <w:rPr>
                <w:lang w:val="ro-RO"/>
              </w:rPr>
              <w:t xml:space="preserve">Această instrucţiune se aplică la bateriile şi la seriile de baterii compromise sau defecte, de la Numerele ONU 3090, 3091, 3480 şi 3481, susceptibile de a se demonta rapid, de a reacţiona în mod periculos, de a face flamă sau o degajare periculoasă de căldură sau o emisie de gaze sau de vapori toxici, corozivi sau inflamabili, în condiţii normale de transport.   </w:t>
            </w:r>
          </w:p>
        </w:tc>
      </w:tr>
      <w:tr w:rsidR="008F23BB" w:rsidRPr="008B0864" w:rsidTr="00781C74">
        <w:trPr>
          <w:trHeight w:val="11877"/>
        </w:trPr>
        <w:tc>
          <w:tcPr>
            <w:tcW w:w="8630" w:type="dxa"/>
            <w:shd w:val="clear" w:color="auto" w:fill="auto"/>
          </w:tcPr>
          <w:p w:rsidR="008F23BB" w:rsidRPr="008B0864" w:rsidRDefault="008F23BB" w:rsidP="008B0864">
            <w:pPr>
              <w:ind w:left="360"/>
              <w:jc w:val="both"/>
              <w:rPr>
                <w:lang w:val="ro-RO"/>
              </w:rPr>
            </w:pPr>
            <w:r w:rsidRPr="008B0864">
              <w:rPr>
                <w:lang w:val="ro-RO"/>
              </w:rPr>
              <w:lastRenderedPageBreak/>
              <w:t>Ambalajele următoare sunt autorizate, dacă îndeplinesc dispoziţiile generale de la 4.1.1 şi 4.1.3</w:t>
            </w:r>
            <w:r w:rsidR="00F30C84">
              <w:rPr>
                <w:lang w:val="ro-RO"/>
              </w:rPr>
              <w:t>:</w:t>
            </w:r>
          </w:p>
          <w:p w:rsidR="008F23BB" w:rsidRPr="008B0864" w:rsidRDefault="008F23BB" w:rsidP="008B0864">
            <w:pPr>
              <w:ind w:left="360"/>
              <w:jc w:val="both"/>
              <w:rPr>
                <w:lang w:val="ro-RO"/>
              </w:rPr>
            </w:pPr>
          </w:p>
          <w:p w:rsidR="008F23BB" w:rsidRPr="008B0864" w:rsidRDefault="008F23BB" w:rsidP="008B0864">
            <w:pPr>
              <w:ind w:left="360"/>
              <w:jc w:val="both"/>
              <w:rPr>
                <w:lang w:val="ro-RO"/>
              </w:rPr>
            </w:pPr>
            <w:r w:rsidRPr="008B0864">
              <w:rPr>
                <w:lang w:val="ro-RO"/>
              </w:rPr>
              <w:t>Pentru baterii şi ansambluri de baterii şi pentru echipamentele care conţin baterii şi ansambluri de baterii:</w:t>
            </w:r>
          </w:p>
          <w:p w:rsidR="008F23BB" w:rsidRPr="008B0864" w:rsidRDefault="008F23BB" w:rsidP="008B0864">
            <w:pPr>
              <w:ind w:left="360"/>
              <w:jc w:val="both"/>
              <w:rPr>
                <w:lang w:val="ro-RO"/>
              </w:rPr>
            </w:pPr>
            <w:r w:rsidRPr="008B0864">
              <w:rPr>
                <w:lang w:val="ro-RO"/>
              </w:rPr>
              <w:t>Butoaie (1A2, 1B2, 1N2, 1H2, 1D, 1G)</w:t>
            </w:r>
          </w:p>
          <w:p w:rsidR="008F23BB" w:rsidRPr="008B0864" w:rsidRDefault="008F23BB" w:rsidP="008B0864">
            <w:pPr>
              <w:ind w:left="360"/>
              <w:jc w:val="both"/>
              <w:rPr>
                <w:lang w:val="ro-RO"/>
              </w:rPr>
            </w:pPr>
            <w:r w:rsidRPr="008B0864">
              <w:rPr>
                <w:lang w:val="ro-RO"/>
              </w:rPr>
              <w:t>Lăzi (4A, 4B, 4N, 4C1, 4C2, 4D, 4F, 4G, 4H1, 4H2)</w:t>
            </w:r>
          </w:p>
          <w:p w:rsidR="008F23BB" w:rsidRPr="008B0864" w:rsidRDefault="008F23BB" w:rsidP="008B0864">
            <w:pPr>
              <w:ind w:left="360"/>
              <w:jc w:val="both"/>
              <w:rPr>
                <w:lang w:val="ro-RO"/>
              </w:rPr>
            </w:pPr>
            <w:r w:rsidRPr="008B0864">
              <w:rPr>
                <w:lang w:val="ro-RO"/>
              </w:rPr>
              <w:t>Bidoane (canistre) (3A2, 3B2, 3H2)</w:t>
            </w:r>
          </w:p>
          <w:p w:rsidR="008F23BB" w:rsidRPr="008B0864" w:rsidRDefault="008F23BB" w:rsidP="008B0864">
            <w:pPr>
              <w:ind w:left="360"/>
              <w:jc w:val="both"/>
              <w:rPr>
                <w:lang w:val="ro-RO"/>
              </w:rPr>
            </w:pPr>
          </w:p>
          <w:p w:rsidR="008F23BB" w:rsidRPr="008B0864" w:rsidRDefault="008F23BB" w:rsidP="008B0864">
            <w:pPr>
              <w:ind w:left="360"/>
              <w:jc w:val="both"/>
              <w:rPr>
                <w:lang w:val="ro-RO"/>
              </w:rPr>
            </w:pPr>
            <w:r w:rsidRPr="008B0864">
              <w:rPr>
                <w:lang w:val="ro-RO"/>
              </w:rPr>
              <w:t xml:space="preserve">Ambalajele trebuie să satisfacă nivelul de probă de la grupa de ambalaj I. </w:t>
            </w:r>
          </w:p>
          <w:p w:rsidR="008F23BB" w:rsidRPr="008B0864" w:rsidRDefault="008F23BB" w:rsidP="008B0864">
            <w:pPr>
              <w:numPr>
                <w:ilvl w:val="0"/>
                <w:numId w:val="62"/>
              </w:numPr>
              <w:jc w:val="both"/>
              <w:rPr>
                <w:lang w:val="ro-RO"/>
              </w:rPr>
            </w:pPr>
            <w:r w:rsidRPr="008B0864">
              <w:rPr>
                <w:lang w:val="ro-RO"/>
              </w:rPr>
              <w:t>Ambalajul trebuie să poată satisface recomandările suplimentare următoare în materie de performanţă, în cazurile în care bateriile şi seriile de baterii se demontează rapid, reacţionează în mod periculos, produc flamă sau o degajare periculoasă de căldură sau o emisie de gaze sau de vapori toxici, corozivi sau inflamabili</w:t>
            </w:r>
            <w:r w:rsidR="00F30C84">
              <w:rPr>
                <w:lang w:val="ro-RO"/>
              </w:rPr>
              <w:t>:</w:t>
            </w:r>
          </w:p>
          <w:p w:rsidR="008F23BB" w:rsidRPr="008B0864" w:rsidRDefault="008F23BB" w:rsidP="008B0864">
            <w:pPr>
              <w:numPr>
                <w:ilvl w:val="0"/>
                <w:numId w:val="64"/>
              </w:numPr>
              <w:jc w:val="both"/>
              <w:rPr>
                <w:lang w:val="ro-RO"/>
              </w:rPr>
            </w:pPr>
            <w:r w:rsidRPr="008B0864">
              <w:rPr>
                <w:lang w:val="ro-RO"/>
              </w:rPr>
              <w:t>Temperatura suprafeţei exterioare a coletului complet nu trebuie să depăşească 100ºC. Un vârf momentan de temperatură, atingând 200ºC, este acceptabil;</w:t>
            </w:r>
          </w:p>
          <w:p w:rsidR="008F23BB" w:rsidRPr="008B0864" w:rsidRDefault="008F23BB" w:rsidP="008B0864">
            <w:pPr>
              <w:numPr>
                <w:ilvl w:val="0"/>
                <w:numId w:val="64"/>
              </w:numPr>
              <w:jc w:val="both"/>
              <w:rPr>
                <w:lang w:val="ro-RO"/>
              </w:rPr>
            </w:pPr>
            <w:r w:rsidRPr="008B0864">
              <w:rPr>
                <w:lang w:val="ro-RO"/>
              </w:rPr>
              <w:t>În exteriorul coletului nu trebuie să se producă nicio flamă periculoasă;</w:t>
            </w:r>
          </w:p>
          <w:p w:rsidR="008F23BB" w:rsidRPr="008B0864" w:rsidRDefault="008F23BB" w:rsidP="008B0864">
            <w:pPr>
              <w:numPr>
                <w:ilvl w:val="0"/>
                <w:numId w:val="64"/>
              </w:numPr>
              <w:jc w:val="both"/>
              <w:rPr>
                <w:lang w:val="ro-RO"/>
              </w:rPr>
            </w:pPr>
            <w:r w:rsidRPr="008B0864">
              <w:rPr>
                <w:lang w:val="ro-RO"/>
              </w:rPr>
              <w:t>În exteriorul coletului nu trebuie să fie proiectat niciun fragment periculos;</w:t>
            </w:r>
          </w:p>
          <w:p w:rsidR="008F23BB" w:rsidRPr="008B0864" w:rsidRDefault="008F23BB" w:rsidP="008B0864">
            <w:pPr>
              <w:numPr>
                <w:ilvl w:val="0"/>
                <w:numId w:val="64"/>
              </w:numPr>
              <w:jc w:val="both"/>
              <w:rPr>
                <w:lang w:val="ro-RO"/>
              </w:rPr>
            </w:pPr>
            <w:r w:rsidRPr="008B0864">
              <w:rPr>
                <w:lang w:val="ro-RO"/>
              </w:rPr>
              <w:t>Integritatea structurală a coletului trebuie să fie păstrată; şi</w:t>
            </w:r>
          </w:p>
          <w:p w:rsidR="008F23BB" w:rsidRPr="008B0864" w:rsidRDefault="008F23BB" w:rsidP="008B0864">
            <w:pPr>
              <w:numPr>
                <w:ilvl w:val="0"/>
                <w:numId w:val="64"/>
              </w:numPr>
              <w:jc w:val="both"/>
              <w:rPr>
                <w:lang w:val="ro-RO"/>
              </w:rPr>
            </w:pPr>
            <w:r w:rsidRPr="008B0864">
              <w:rPr>
                <w:lang w:val="ro-RO"/>
              </w:rPr>
              <w:t>Ambalajele trebuie să dispună de un sistem de gestiune a fluxurilor de gaze (spre ex., dispozitiv de filtrare, de ventilare, de izolare a gazelor, de etanşeizare, etc. ), după caz.</w:t>
            </w:r>
          </w:p>
          <w:p w:rsidR="008F23BB" w:rsidRPr="008B0864" w:rsidRDefault="008F23BB" w:rsidP="008B0864">
            <w:pPr>
              <w:ind w:left="360"/>
              <w:jc w:val="both"/>
              <w:rPr>
                <w:lang w:val="ro-RO"/>
              </w:rPr>
            </w:pPr>
          </w:p>
          <w:p w:rsidR="008F23BB" w:rsidRPr="008B0864" w:rsidRDefault="008F23BB" w:rsidP="008B0864">
            <w:pPr>
              <w:numPr>
                <w:ilvl w:val="0"/>
                <w:numId w:val="62"/>
              </w:numPr>
              <w:jc w:val="both"/>
              <w:rPr>
                <w:lang w:val="ro-RO"/>
              </w:rPr>
            </w:pPr>
            <w:r w:rsidRPr="008B0864">
              <w:rPr>
                <w:lang w:val="ro-RO"/>
              </w:rPr>
              <w:t xml:space="preserve"> Recomandările suplimentare în materie de performanţă trebuie să fie verificate prin probe, aşa cum se specifică de către autoritatea competentă din orice Stat parte la RID, care poate recunoaşte deopotrivă probele specificate de autoritatea competentă dintr-o ţară care nu este Stat parte la RID, cu condiţia ca aceste probe să fi fost specificate potrivit procedurilor aplicabile în conformitate cu RID, ADR, ADN, Codul IMDG sau cu recomandările tehnice ale OACI*).</w:t>
            </w:r>
          </w:p>
          <w:p w:rsidR="008F23BB" w:rsidRPr="008B0864" w:rsidRDefault="008F23BB" w:rsidP="008B0864">
            <w:pPr>
              <w:ind w:left="360"/>
              <w:jc w:val="both"/>
              <w:rPr>
                <w:lang w:val="ro-RO"/>
              </w:rPr>
            </w:pPr>
          </w:p>
          <w:p w:rsidR="008F23BB" w:rsidRPr="008B0864" w:rsidRDefault="008F23BB" w:rsidP="008B0864">
            <w:pPr>
              <w:ind w:left="360"/>
              <w:jc w:val="both"/>
              <w:rPr>
                <w:lang w:val="ro-RO"/>
              </w:rPr>
            </w:pPr>
            <w:r w:rsidRPr="008B0864">
              <w:rPr>
                <w:lang w:val="ro-RO"/>
              </w:rPr>
              <w:t>La capătul verificărilor, trebuie să existe un raport disponibil, la cerere, în care să fie enumerate cel puţin</w:t>
            </w:r>
            <w:r w:rsidR="00F30C84">
              <w:rPr>
                <w:lang w:val="ro-RO"/>
              </w:rPr>
              <w:t>:</w:t>
            </w:r>
            <w:r w:rsidRPr="008B0864">
              <w:rPr>
                <w:lang w:val="ro-RO"/>
              </w:rPr>
              <w:t xml:space="preserve"> denumirea bateriei sau a ansamblului de baterii, numărul, masa, tipul, conţinutul energetic al acestora, numărul de identificare al ambalajului şi informaţiile din testări, conform metodei de verificare specificate de autoritatea competentă.</w:t>
            </w:r>
          </w:p>
          <w:p w:rsidR="008F23BB" w:rsidRPr="008B0864" w:rsidRDefault="008F23BB" w:rsidP="008B0864">
            <w:pPr>
              <w:ind w:left="360"/>
              <w:jc w:val="both"/>
              <w:rPr>
                <w:lang w:val="ro-RO"/>
              </w:rPr>
            </w:pPr>
            <w:r w:rsidRPr="008B0864">
              <w:rPr>
                <w:lang w:val="ro-RO"/>
              </w:rPr>
              <w:t xml:space="preserve">     </w:t>
            </w:r>
          </w:p>
          <w:p w:rsidR="008F23BB" w:rsidRPr="008B0864" w:rsidRDefault="008F23BB" w:rsidP="008B0864">
            <w:pPr>
              <w:numPr>
                <w:ilvl w:val="0"/>
                <w:numId w:val="62"/>
              </w:numPr>
              <w:jc w:val="both"/>
              <w:rPr>
                <w:lang w:val="ro-RO"/>
              </w:rPr>
            </w:pPr>
            <w:r w:rsidRPr="008B0864">
              <w:rPr>
                <w:lang w:val="ro-RO"/>
              </w:rPr>
              <w:t xml:space="preserve">În cazurile în care se foloseşte zăpadă carbonică sau azotul lichid, ca produs de refrigerare, se aplică recomandările de la 5.5.3. Ambalajul interior şi cel exterior trebuie să-şi păstreze integritatea la temperatura produsului de refrigerare utilizat, precum şi la temperaturile şi la presiunile care ar putea fi atinse în caz de dispariţie a produsului de răcire.   </w:t>
            </w:r>
          </w:p>
        </w:tc>
      </w:tr>
      <w:tr w:rsidR="00134418" w:rsidRPr="008B0864" w:rsidTr="008F23BB">
        <w:tc>
          <w:tcPr>
            <w:tcW w:w="8630" w:type="dxa"/>
            <w:shd w:val="clear" w:color="auto" w:fill="auto"/>
          </w:tcPr>
          <w:p w:rsidR="00134418" w:rsidRPr="008B0864" w:rsidRDefault="00134418" w:rsidP="008B0864">
            <w:pPr>
              <w:ind w:left="360"/>
              <w:jc w:val="both"/>
              <w:rPr>
                <w:b/>
                <w:lang w:val="ro-RO"/>
              </w:rPr>
            </w:pPr>
            <w:r w:rsidRPr="008B0864">
              <w:rPr>
                <w:b/>
                <w:lang w:val="ro-RO"/>
              </w:rPr>
              <w:t>Dispoziţie suplimentară</w:t>
            </w:r>
            <w:r w:rsidR="00F30C84">
              <w:rPr>
                <w:b/>
                <w:lang w:val="ro-RO"/>
              </w:rPr>
              <w:t>:</w:t>
            </w:r>
          </w:p>
          <w:p w:rsidR="00134418" w:rsidRPr="008B0864" w:rsidRDefault="00134418" w:rsidP="008B0864">
            <w:pPr>
              <w:tabs>
                <w:tab w:val="left" w:pos="780"/>
              </w:tabs>
              <w:ind w:left="360"/>
              <w:jc w:val="both"/>
              <w:rPr>
                <w:b/>
                <w:lang w:val="ro-RO"/>
              </w:rPr>
            </w:pPr>
            <w:r w:rsidRPr="008B0864">
              <w:rPr>
                <w:b/>
                <w:lang w:val="ro-RO"/>
              </w:rPr>
              <w:tab/>
            </w:r>
          </w:p>
          <w:p w:rsidR="00134418" w:rsidRPr="008B0864" w:rsidRDefault="00134418" w:rsidP="008F23BB">
            <w:pPr>
              <w:ind w:left="360"/>
              <w:jc w:val="both"/>
              <w:rPr>
                <w:lang w:val="ro-RO"/>
              </w:rPr>
            </w:pPr>
            <w:r w:rsidRPr="008B0864">
              <w:rPr>
                <w:lang w:val="ro-RO"/>
              </w:rPr>
              <w:t xml:space="preserve">Bateriile şi ansamblurile de baterii trebuie să fie protejate împotriva scurtcircuitelor. </w:t>
            </w:r>
          </w:p>
        </w:tc>
      </w:tr>
      <w:tr w:rsidR="00134418" w:rsidRPr="008B0864" w:rsidTr="008F23BB">
        <w:tc>
          <w:tcPr>
            <w:tcW w:w="8630" w:type="dxa"/>
            <w:shd w:val="clear" w:color="auto" w:fill="auto"/>
          </w:tcPr>
          <w:p w:rsidR="00134418" w:rsidRPr="008B0864" w:rsidRDefault="00134418" w:rsidP="008B0864">
            <w:pPr>
              <w:ind w:left="360"/>
              <w:jc w:val="both"/>
              <w:rPr>
                <w:lang w:val="ro-RO"/>
              </w:rPr>
            </w:pPr>
            <w:r w:rsidRPr="008B0864">
              <w:rPr>
                <w:lang w:val="ro-RO"/>
              </w:rPr>
              <w:t>*) Pentru evaluarea performanţei ambalajului, pot fi luate în consideraţie criteriile următoare, după caz</w:t>
            </w:r>
            <w:r w:rsidR="00F30C84">
              <w:rPr>
                <w:lang w:val="ro-RO"/>
              </w:rPr>
              <w:t>:</w:t>
            </w:r>
          </w:p>
          <w:p w:rsidR="00134418" w:rsidRPr="008B0864" w:rsidRDefault="00134418" w:rsidP="008B0864">
            <w:pPr>
              <w:numPr>
                <w:ilvl w:val="0"/>
                <w:numId w:val="63"/>
              </w:numPr>
              <w:jc w:val="both"/>
              <w:rPr>
                <w:lang w:val="ro-RO"/>
              </w:rPr>
            </w:pPr>
            <w:r w:rsidRPr="008B0864">
              <w:rPr>
                <w:lang w:val="ro-RO"/>
              </w:rPr>
              <w:lastRenderedPageBreak/>
              <w:t xml:space="preserve">Evaluarea trebuie să fie efectuată în cadrul unui sistem de gestiune în materie de   calitate (precum programul descris la 2.2.9.1.7 e)), care să permită asigurarea trasabilităţii rezultatelor din teste, a datelor de referinţă, cât şi a modelelor de caracterizare folosite; </w:t>
            </w:r>
          </w:p>
          <w:p w:rsidR="00134418" w:rsidRPr="008B0864" w:rsidRDefault="00134418" w:rsidP="008B0864">
            <w:pPr>
              <w:numPr>
                <w:ilvl w:val="0"/>
                <w:numId w:val="63"/>
              </w:numPr>
              <w:jc w:val="both"/>
              <w:rPr>
                <w:lang w:val="ro-RO"/>
              </w:rPr>
            </w:pPr>
            <w:r w:rsidRPr="008B0864">
              <w:rPr>
                <w:lang w:val="ro-RO"/>
              </w:rPr>
              <w:t>Pericolele aşteptate în caz de exacerbare termică pentru tipul de baterie sau de serie de baterii transportat, în condiţiile de transport prevăzute (spre ex., utilizarea unui ambalaj interior, nivelul de sarcină, utilizarea unui material de capitonare care nu face combustie, nu este conducător de electricitate şi este suficient de absorbant  etc.), trebuie să fie clar definite şi cuantificate</w:t>
            </w:r>
            <w:r w:rsidR="00F30C84">
              <w:rPr>
                <w:lang w:val="ro-RO"/>
              </w:rPr>
              <w:t>;</w:t>
            </w:r>
            <w:r w:rsidRPr="008B0864">
              <w:rPr>
                <w:lang w:val="ro-RO"/>
              </w:rPr>
              <w:t xml:space="preserve"> în acest scop, se poate folosi lista de referinţă a pericolelor posibile pentru baterii sau ansambluri de baterii cu litiu (susceptibile de a se demonta rapid, de a reacţiona periculos, de a produce flamă sau o periculoasă eliberare de căldură sau o emisie de gaze sau vapori toxici, corozivi sau inflamabili). Cuantificarea acestor pericole trebuie să se bazeze pe literatura ştiinţifică disonibilă</w:t>
            </w:r>
            <w:r w:rsidR="00F30C84">
              <w:rPr>
                <w:lang w:val="ro-RO"/>
              </w:rPr>
              <w:t>;</w:t>
            </w:r>
            <w:r w:rsidRPr="008B0864">
              <w:rPr>
                <w:lang w:val="ro-RO"/>
              </w:rPr>
              <w:t xml:space="preserve">     </w:t>
            </w:r>
          </w:p>
          <w:p w:rsidR="00134418" w:rsidRDefault="00134418" w:rsidP="008B0864">
            <w:pPr>
              <w:numPr>
                <w:ilvl w:val="0"/>
                <w:numId w:val="63"/>
              </w:numPr>
              <w:jc w:val="both"/>
              <w:rPr>
                <w:lang w:val="ro-RO"/>
              </w:rPr>
            </w:pPr>
            <w:r w:rsidRPr="008B0864">
              <w:rPr>
                <w:lang w:val="ro-RO"/>
              </w:rPr>
              <w:t>Efectele de atenuare a acestor pericole, proprii ambalajului, trebuie să fie determinate şi caracterizate, în funcţie de tipul de protecţie oferită de acesta şi de proprietăţile materialelor care îl constituie. Această evaluare trebuie să fie însoţită de o listă a caracteristicilor tehnice şi de scheme tehnice (densitate</w:t>
            </w:r>
            <w:r w:rsidR="006775FA" w:rsidRPr="008B0864">
              <w:rPr>
                <w:lang w:val="ro-RO"/>
              </w:rPr>
              <w:t xml:space="preserve"> (u.m.)</w:t>
            </w:r>
            <w:r w:rsidRPr="008B0864">
              <w:rPr>
                <w:lang w:val="ro-RO"/>
              </w:rPr>
              <w:t>, capacitate calorifică</w:t>
            </w:r>
            <w:r w:rsidR="006775FA" w:rsidRPr="008B0864">
              <w:rPr>
                <w:lang w:val="ro-RO"/>
              </w:rPr>
              <w:t xml:space="preserve"> (u.m.)</w:t>
            </w:r>
            <w:r w:rsidRPr="008B0864">
              <w:rPr>
                <w:lang w:val="ro-RO"/>
              </w:rPr>
              <w:t>, putere calorifică</w:t>
            </w:r>
            <w:r w:rsidR="006775FA" w:rsidRPr="008B0864">
              <w:rPr>
                <w:lang w:val="ro-RO"/>
              </w:rPr>
              <w:t xml:space="preserve"> (u.m.)</w:t>
            </w:r>
            <w:r w:rsidRPr="008B0864">
              <w:rPr>
                <w:lang w:val="ro-RO"/>
              </w:rPr>
              <w:t>, conductivitate termică</w:t>
            </w:r>
            <w:r w:rsidR="006775FA" w:rsidRPr="008B0864">
              <w:rPr>
                <w:lang w:val="ro-RO"/>
              </w:rPr>
              <w:t xml:space="preserve"> (u.m.)</w:t>
            </w:r>
            <w:r w:rsidRPr="008B0864">
              <w:rPr>
                <w:lang w:val="ro-RO"/>
              </w:rPr>
              <w:t>, temperatură de fuziune şi temperatură de aprindere</w:t>
            </w:r>
            <w:r w:rsidR="006775FA" w:rsidRPr="008B0864">
              <w:rPr>
                <w:lang w:val="ro-RO"/>
              </w:rPr>
              <w:t xml:space="preserve"> (K)</w:t>
            </w:r>
            <w:r w:rsidRPr="008B0864">
              <w:rPr>
                <w:lang w:val="ro-RO"/>
              </w:rPr>
              <w:t>, coeficientul de propagare termică aferent ambalajului exterior</w:t>
            </w:r>
            <w:r w:rsidR="006775FA" w:rsidRPr="008B0864">
              <w:rPr>
                <w:lang w:val="ro-RO"/>
              </w:rPr>
              <w:t xml:space="preserve"> (u.m.)</w:t>
            </w:r>
            <w:r w:rsidR="00914B13">
              <w:rPr>
                <w:lang w:val="ro-RO"/>
              </w:rPr>
              <w:t>, …)</w:t>
            </w:r>
            <w:r w:rsidR="00F30C84">
              <w:rPr>
                <w:lang w:val="ro-RO"/>
              </w:rPr>
              <w:t>;</w:t>
            </w:r>
          </w:p>
          <w:p w:rsidR="00914B13" w:rsidRPr="008B0864" w:rsidRDefault="00914B13" w:rsidP="00914B13">
            <w:pPr>
              <w:numPr>
                <w:ilvl w:val="0"/>
                <w:numId w:val="63"/>
              </w:numPr>
              <w:jc w:val="both"/>
              <w:rPr>
                <w:lang w:val="ro-RO"/>
              </w:rPr>
            </w:pPr>
            <w:r w:rsidRPr="008B0864">
              <w:rPr>
                <w:lang w:val="ro-RO"/>
              </w:rPr>
              <w:t>Proba şi orice calcule justificative trebuie să evalueze rezultatul în caz de exacerbare termică a bateriei sau a seriei de baterii în interiorul ambalajului, în condiţii normale de transport</w:t>
            </w:r>
            <w:r w:rsidR="00F30C84">
              <w:rPr>
                <w:lang w:val="ro-RO"/>
              </w:rPr>
              <w:t>;</w:t>
            </w:r>
          </w:p>
          <w:p w:rsidR="00914B13" w:rsidRPr="008B0864" w:rsidRDefault="00914B13" w:rsidP="00914B13">
            <w:pPr>
              <w:numPr>
                <w:ilvl w:val="0"/>
                <w:numId w:val="63"/>
              </w:numPr>
              <w:jc w:val="both"/>
              <w:rPr>
                <w:lang w:val="ro-RO"/>
              </w:rPr>
            </w:pPr>
            <w:r w:rsidRPr="008B0864">
              <w:rPr>
                <w:lang w:val="ro-RO"/>
              </w:rPr>
              <w:t>În cazurile în care nivelul de sarcină al bateriei sau al seriei de baterii nu este cunoscut, evaluarea se face cu nivelul de sarcină cel mai înalt posibil, corespunzător condiţiilor de utilizare a bateriei sau a seriei de baterii</w:t>
            </w:r>
            <w:r w:rsidR="00F30C84">
              <w:rPr>
                <w:lang w:val="ro-RO"/>
              </w:rPr>
              <w:t>;</w:t>
            </w:r>
          </w:p>
          <w:p w:rsidR="00914B13" w:rsidRPr="008B0864" w:rsidRDefault="00914B13" w:rsidP="00914B13">
            <w:pPr>
              <w:numPr>
                <w:ilvl w:val="0"/>
                <w:numId w:val="63"/>
              </w:numPr>
              <w:jc w:val="both"/>
              <w:rPr>
                <w:lang w:val="ro-RO"/>
              </w:rPr>
            </w:pPr>
            <w:r w:rsidRPr="008B0864">
              <w:rPr>
                <w:lang w:val="ro-RO"/>
              </w:rPr>
              <w:t>Condiţiile de mediu în care ambalajul poate fi folosit şi transportat, trebuie să fie descrise - inclusiv pentru urmările posibile ale unor emisii de gaze sau de fumuri în mediul înconjurător - în relaţie cu sistemul de gestiune al fluxurilor de gaze ale ambalajului (cum ar fi sistemul de ventilare sau altă metodă)</w:t>
            </w:r>
            <w:r w:rsidR="00F30C84">
              <w:rPr>
                <w:lang w:val="ro-RO"/>
              </w:rPr>
              <w:t>;</w:t>
            </w:r>
            <w:r w:rsidRPr="008B0864">
              <w:rPr>
                <w:lang w:val="ro-RO"/>
              </w:rPr>
              <w:t xml:space="preserve"> </w:t>
            </w:r>
          </w:p>
          <w:p w:rsidR="00914B13" w:rsidRPr="008B0864" w:rsidRDefault="00914B13" w:rsidP="00914B13">
            <w:pPr>
              <w:numPr>
                <w:ilvl w:val="0"/>
                <w:numId w:val="63"/>
              </w:numPr>
              <w:jc w:val="both"/>
              <w:rPr>
                <w:lang w:val="ro-RO"/>
              </w:rPr>
            </w:pPr>
            <w:r w:rsidRPr="008B0864">
              <w:rPr>
                <w:lang w:val="ro-RO"/>
              </w:rPr>
              <w:t>Probele sau calculul-tip trebuie să se bazeze pe ipoteza cea mai pesimistă, în ceea ce priveşte declanşarea unei ambalări termice şi propagării sale în interiorul bateriei sau al seriei de baterii, postulându-se cea mai rea cădere posibilă la nivelul condiţiilor normale de transport şi cele mai ridicate niveluri termice şi de emisie de flame, în scopul evaluării posibilităţilor de propagare a reacţiei</w:t>
            </w:r>
            <w:r w:rsidR="00F30C84">
              <w:rPr>
                <w:lang w:val="ro-RO"/>
              </w:rPr>
              <w:t>;</w:t>
            </w:r>
            <w:r w:rsidRPr="008B0864">
              <w:rPr>
                <w:lang w:val="ro-RO"/>
              </w:rPr>
              <w:t xml:space="preserve"> </w:t>
            </w:r>
          </w:p>
          <w:p w:rsidR="00134418" w:rsidRPr="008B0864" w:rsidRDefault="00914B13" w:rsidP="00914B13">
            <w:pPr>
              <w:numPr>
                <w:ilvl w:val="0"/>
                <w:numId w:val="63"/>
              </w:numPr>
              <w:jc w:val="both"/>
              <w:rPr>
                <w:lang w:val="ro-RO"/>
              </w:rPr>
            </w:pPr>
            <w:r w:rsidRPr="008B0864">
              <w:rPr>
                <w:lang w:val="ro-RO"/>
              </w:rPr>
              <w:t>Aceste scenarii trebuie să fie evaluate pe o perioadă suficient de lungă pentru a permite apariţia tuturor consecinţelor posibile (spre ex, 24 de ore).</w:t>
            </w:r>
          </w:p>
        </w:tc>
      </w:tr>
    </w:tbl>
    <w:p w:rsidR="00134418" w:rsidRDefault="00134418" w:rsidP="00134418">
      <w:pPr>
        <w:rPr>
          <w:lang w:val="ro-RO"/>
        </w:rPr>
      </w:pPr>
      <w:r>
        <w:rPr>
          <w:lang w:val="ro-RO"/>
        </w:rPr>
        <w:lastRenderedPageBreak/>
        <w:t>”.</w:t>
      </w:r>
    </w:p>
    <w:p w:rsidR="00134418" w:rsidRDefault="00134418" w:rsidP="00134418">
      <w:pPr>
        <w:rPr>
          <w:lang w:val="ro-RO"/>
        </w:rPr>
      </w:pPr>
    </w:p>
    <w:p w:rsidR="00134418" w:rsidRDefault="00134418" w:rsidP="00134418">
      <w:pPr>
        <w:rPr>
          <w:b/>
          <w:lang w:val="ro-RO"/>
        </w:rPr>
      </w:pPr>
      <w:r>
        <w:rPr>
          <w:b/>
          <w:lang w:val="ro-RO"/>
        </w:rPr>
        <w:t xml:space="preserve">4.1.4.2 </w:t>
      </w:r>
    </w:p>
    <w:p w:rsidR="00134418" w:rsidRDefault="00134418" w:rsidP="00134418">
      <w:pPr>
        <w:rPr>
          <w:b/>
          <w:lang w:val="ro-RO"/>
        </w:rPr>
      </w:pPr>
    </w:p>
    <w:p w:rsidR="00134418" w:rsidRDefault="00134418" w:rsidP="00134418">
      <w:pPr>
        <w:rPr>
          <w:lang w:val="ro-RO"/>
        </w:rPr>
      </w:pPr>
      <w:r>
        <w:rPr>
          <w:b/>
          <w:lang w:val="ro-RO"/>
        </w:rPr>
        <w:t>IBC 520</w:t>
      </w:r>
      <w:r>
        <w:rPr>
          <w:b/>
          <w:lang w:val="ro-RO"/>
        </w:rPr>
        <w:tab/>
      </w:r>
      <w:r>
        <w:rPr>
          <w:lang w:val="ro-RO"/>
        </w:rPr>
        <w:t>În rândul al doilea, după „4.1.7.2”, se adaugă următoarea nouă frază</w:t>
      </w:r>
      <w:r w:rsidR="00F30C84">
        <w:rPr>
          <w:lang w:val="ro-RO"/>
        </w:rPr>
        <w:t>:</w:t>
      </w:r>
    </w:p>
    <w:p w:rsidR="00134418" w:rsidRDefault="00134418" w:rsidP="00134418">
      <w:pPr>
        <w:rPr>
          <w:lang w:val="ro-RO"/>
        </w:rPr>
      </w:pPr>
    </w:p>
    <w:p w:rsidR="00134418" w:rsidRDefault="00134418" w:rsidP="00134418">
      <w:pPr>
        <w:ind w:left="1440"/>
        <w:jc w:val="both"/>
        <w:rPr>
          <w:b/>
          <w:lang w:val="ro-RO"/>
        </w:rPr>
      </w:pPr>
      <w:r>
        <w:rPr>
          <w:lang w:val="ro-RO"/>
        </w:rPr>
        <w:t xml:space="preserve">„Preparatele enumerate în continuare pot să fie, de asemenea, transportate în ambalaj, conform metodei de ambalare OP 8 din instrucţiunea de ambalaj P520 de la 4.1.4.1”.  </w:t>
      </w:r>
      <w:r>
        <w:rPr>
          <w:b/>
          <w:lang w:val="ro-RO"/>
        </w:rPr>
        <w:t xml:space="preserve"> </w:t>
      </w:r>
    </w:p>
    <w:p w:rsidR="00134418" w:rsidRDefault="00134418" w:rsidP="00134418">
      <w:pPr>
        <w:ind w:left="1440"/>
        <w:jc w:val="both"/>
        <w:rPr>
          <w:b/>
          <w:lang w:val="ro-RO"/>
        </w:rPr>
      </w:pPr>
    </w:p>
    <w:p w:rsidR="00134418" w:rsidRDefault="00134418" w:rsidP="00134418">
      <w:pPr>
        <w:ind w:left="1440"/>
        <w:jc w:val="both"/>
        <w:rPr>
          <w:lang w:val="ro-RO"/>
        </w:rPr>
      </w:pPr>
      <w:r w:rsidRPr="00CF654B">
        <w:rPr>
          <w:lang w:val="ro-RO"/>
        </w:rPr>
        <w:lastRenderedPageBreak/>
        <w:t xml:space="preserve">Pentru Nr. ONU </w:t>
      </w:r>
      <w:r>
        <w:rPr>
          <w:lang w:val="ro-RO"/>
        </w:rPr>
        <w:t>3109, sub rubrica „Hidroperoxid de terţ-butil cu maxim 72% în apă”, se adaugă un nou rând şi se citeşte astfel</w:t>
      </w:r>
      <w:r w:rsidR="00F30C84">
        <w:rPr>
          <w:lang w:val="ro-RO"/>
        </w:rPr>
        <w:t>:</w:t>
      </w: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850"/>
        <w:gridCol w:w="923"/>
        <w:gridCol w:w="1176"/>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Nr. ONU</w:t>
            </w:r>
          </w:p>
        </w:tc>
        <w:tc>
          <w:tcPr>
            <w:tcW w:w="0" w:type="auto"/>
            <w:shd w:val="clear" w:color="auto" w:fill="auto"/>
          </w:tcPr>
          <w:p w:rsidR="00134418" w:rsidRPr="008B0864" w:rsidRDefault="00134418" w:rsidP="008B0864">
            <w:pPr>
              <w:jc w:val="both"/>
              <w:rPr>
                <w:b/>
                <w:lang w:val="ro-RO"/>
              </w:rPr>
            </w:pPr>
            <w:r w:rsidRPr="008B0864">
              <w:rPr>
                <w:b/>
                <w:lang w:val="ro-RO"/>
              </w:rPr>
              <w:t>Peroxid organic</w:t>
            </w:r>
          </w:p>
        </w:tc>
        <w:tc>
          <w:tcPr>
            <w:tcW w:w="0" w:type="auto"/>
            <w:shd w:val="clear" w:color="auto" w:fill="auto"/>
          </w:tcPr>
          <w:p w:rsidR="00134418" w:rsidRPr="008B0864" w:rsidRDefault="00134418" w:rsidP="008B0864">
            <w:pPr>
              <w:jc w:val="both"/>
              <w:rPr>
                <w:b/>
                <w:lang w:val="ro-RO"/>
              </w:rPr>
            </w:pPr>
            <w:r w:rsidRPr="008B0864">
              <w:rPr>
                <w:b/>
                <w:lang w:val="ro-RO"/>
              </w:rPr>
              <w:t xml:space="preserve">Tip de </w:t>
            </w:r>
          </w:p>
          <w:p w:rsidR="00134418" w:rsidRPr="008B0864" w:rsidRDefault="00134418" w:rsidP="008B0864">
            <w:pPr>
              <w:jc w:val="both"/>
              <w:rPr>
                <w:lang w:val="ro-RO"/>
              </w:rPr>
            </w:pPr>
            <w:r w:rsidRPr="008B0864">
              <w:rPr>
                <w:b/>
                <w:lang w:val="ro-RO"/>
              </w:rPr>
              <w:t>GRV</w:t>
            </w:r>
          </w:p>
        </w:tc>
        <w:tc>
          <w:tcPr>
            <w:tcW w:w="0" w:type="auto"/>
            <w:shd w:val="clear" w:color="auto" w:fill="auto"/>
          </w:tcPr>
          <w:p w:rsidR="00134418" w:rsidRPr="008B0864" w:rsidRDefault="00134418" w:rsidP="008B0864">
            <w:pPr>
              <w:jc w:val="both"/>
              <w:rPr>
                <w:b/>
                <w:lang w:val="ro-RO"/>
              </w:rPr>
            </w:pPr>
            <w:r w:rsidRPr="008B0864">
              <w:rPr>
                <w:b/>
                <w:lang w:val="ro-RO"/>
              </w:rPr>
              <w:t>Cantitate</w:t>
            </w:r>
          </w:p>
          <w:p w:rsidR="00134418" w:rsidRPr="008B0864" w:rsidRDefault="00134418" w:rsidP="008B0864">
            <w:pPr>
              <w:jc w:val="both"/>
              <w:rPr>
                <w:b/>
                <w:lang w:val="ro-RO"/>
              </w:rPr>
            </w:pPr>
            <w:r w:rsidRPr="008B0864">
              <w:rPr>
                <w:b/>
                <w:lang w:val="ro-RO"/>
              </w:rPr>
              <w:t>maximă</w:t>
            </w:r>
          </w:p>
          <w:p w:rsidR="00134418" w:rsidRPr="008B0864" w:rsidRDefault="00134418" w:rsidP="008B0864">
            <w:pPr>
              <w:jc w:val="both"/>
              <w:rPr>
                <w:lang w:val="ro-RO"/>
              </w:rPr>
            </w:pPr>
            <w:r w:rsidRPr="008B0864">
              <w:rPr>
                <w:b/>
                <w:lang w:val="ro-RO"/>
              </w:rPr>
              <w:t>(litri/kg)</w:t>
            </w:r>
          </w:p>
        </w:tc>
      </w:tr>
      <w:tr w:rsidR="00134418" w:rsidRPr="008B0864" w:rsidTr="008B0864">
        <w:trPr>
          <w:trHeight w:val="135"/>
        </w:trPr>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 xml:space="preserve">  </w:t>
            </w:r>
          </w:p>
        </w:tc>
        <w:tc>
          <w:tcPr>
            <w:tcW w:w="0" w:type="auto"/>
            <w:shd w:val="clear" w:color="auto" w:fill="auto"/>
          </w:tcPr>
          <w:p w:rsidR="00134418" w:rsidRPr="008B0864" w:rsidRDefault="00134418" w:rsidP="008B0864">
            <w:pPr>
              <w:jc w:val="both"/>
              <w:rPr>
                <w:lang w:val="ro-RO"/>
              </w:rPr>
            </w:pPr>
            <w:r w:rsidRPr="008B0864">
              <w:rPr>
                <w:lang w:val="ro-RO"/>
              </w:rPr>
              <w:t>31HA1</w:t>
            </w:r>
          </w:p>
        </w:tc>
        <w:tc>
          <w:tcPr>
            <w:tcW w:w="0" w:type="auto"/>
            <w:shd w:val="clear" w:color="auto" w:fill="auto"/>
          </w:tcPr>
          <w:p w:rsidR="00134418" w:rsidRPr="008B0864" w:rsidRDefault="00134418" w:rsidP="008B0864">
            <w:pPr>
              <w:jc w:val="both"/>
              <w:rPr>
                <w:lang w:val="ro-RO"/>
              </w:rPr>
            </w:pPr>
            <w:r w:rsidRPr="008B0864">
              <w:rPr>
                <w:lang w:val="ro-RO"/>
              </w:rPr>
              <w:t>1000</w:t>
            </w:r>
          </w:p>
        </w:tc>
      </w:tr>
    </w:tbl>
    <w:p w:rsidR="00134418" w:rsidRDefault="00134418" w:rsidP="00134418">
      <w:pPr>
        <w:ind w:left="1440"/>
        <w:jc w:val="both"/>
        <w:rPr>
          <w:lang w:val="ro-RO"/>
        </w:rPr>
      </w:pPr>
    </w:p>
    <w:p w:rsidR="00134418" w:rsidRDefault="00134418" w:rsidP="00134418">
      <w:pPr>
        <w:ind w:left="1440"/>
        <w:jc w:val="both"/>
        <w:rPr>
          <w:lang w:val="ro-RO"/>
        </w:rPr>
      </w:pPr>
      <w:r>
        <w:rPr>
          <w:lang w:val="ro-RO"/>
        </w:rPr>
        <w:t>Se inserează următoarele noi rubrici</w:t>
      </w:r>
      <w:r w:rsidR="00F30C84">
        <w:rPr>
          <w:lang w:val="ro-RO"/>
        </w:rPr>
        <w:t>:</w:t>
      </w: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5241"/>
        <w:gridCol w:w="923"/>
        <w:gridCol w:w="1176"/>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Nr. ONU</w:t>
            </w:r>
          </w:p>
        </w:tc>
        <w:tc>
          <w:tcPr>
            <w:tcW w:w="0" w:type="auto"/>
            <w:shd w:val="clear" w:color="auto" w:fill="auto"/>
          </w:tcPr>
          <w:p w:rsidR="00134418" w:rsidRPr="008B0864" w:rsidRDefault="00134418" w:rsidP="008B0864">
            <w:pPr>
              <w:jc w:val="both"/>
              <w:rPr>
                <w:b/>
                <w:lang w:val="ro-RO"/>
              </w:rPr>
            </w:pPr>
            <w:r w:rsidRPr="008B0864">
              <w:rPr>
                <w:b/>
                <w:lang w:val="ro-RO"/>
              </w:rPr>
              <w:t>Peroxid organic</w:t>
            </w:r>
          </w:p>
        </w:tc>
        <w:tc>
          <w:tcPr>
            <w:tcW w:w="0" w:type="auto"/>
            <w:shd w:val="clear" w:color="auto" w:fill="auto"/>
          </w:tcPr>
          <w:p w:rsidR="00134418" w:rsidRPr="008B0864" w:rsidRDefault="00134418" w:rsidP="008B0864">
            <w:pPr>
              <w:jc w:val="both"/>
              <w:rPr>
                <w:b/>
                <w:lang w:val="ro-RO"/>
              </w:rPr>
            </w:pPr>
            <w:r w:rsidRPr="008B0864">
              <w:rPr>
                <w:b/>
                <w:lang w:val="ro-RO"/>
              </w:rPr>
              <w:t xml:space="preserve">Tip de </w:t>
            </w:r>
          </w:p>
          <w:p w:rsidR="00134418" w:rsidRPr="008B0864" w:rsidRDefault="00134418" w:rsidP="008B0864">
            <w:pPr>
              <w:jc w:val="both"/>
              <w:rPr>
                <w:lang w:val="ro-RO"/>
              </w:rPr>
            </w:pPr>
            <w:r w:rsidRPr="008B0864">
              <w:rPr>
                <w:b/>
                <w:lang w:val="ro-RO"/>
              </w:rPr>
              <w:t>GRV</w:t>
            </w:r>
          </w:p>
        </w:tc>
        <w:tc>
          <w:tcPr>
            <w:tcW w:w="0" w:type="auto"/>
            <w:shd w:val="clear" w:color="auto" w:fill="auto"/>
          </w:tcPr>
          <w:p w:rsidR="00134418" w:rsidRPr="008B0864" w:rsidRDefault="00134418" w:rsidP="008B0864">
            <w:pPr>
              <w:jc w:val="both"/>
              <w:rPr>
                <w:b/>
                <w:lang w:val="ro-RO"/>
              </w:rPr>
            </w:pPr>
            <w:r w:rsidRPr="008B0864">
              <w:rPr>
                <w:b/>
                <w:lang w:val="ro-RO"/>
              </w:rPr>
              <w:t>Cantitate</w:t>
            </w:r>
          </w:p>
          <w:p w:rsidR="00134418" w:rsidRPr="008B0864" w:rsidRDefault="00134418" w:rsidP="008B0864">
            <w:pPr>
              <w:jc w:val="both"/>
              <w:rPr>
                <w:b/>
                <w:lang w:val="ro-RO"/>
              </w:rPr>
            </w:pPr>
            <w:r w:rsidRPr="008B0864">
              <w:rPr>
                <w:b/>
                <w:lang w:val="ro-RO"/>
              </w:rPr>
              <w:t>maximă</w:t>
            </w:r>
          </w:p>
          <w:p w:rsidR="00134418" w:rsidRPr="008B0864" w:rsidRDefault="00134418" w:rsidP="008B0864">
            <w:pPr>
              <w:jc w:val="both"/>
              <w:rPr>
                <w:lang w:val="ro-RO"/>
              </w:rPr>
            </w:pPr>
            <w:r w:rsidRPr="008B0864">
              <w:rPr>
                <w:b/>
                <w:lang w:val="ro-RO"/>
              </w:rPr>
              <w:t>(litri/kg)</w:t>
            </w:r>
          </w:p>
        </w:tc>
      </w:tr>
      <w:tr w:rsidR="00134418" w:rsidRPr="008B0864" w:rsidTr="008B0864">
        <w:trPr>
          <w:trHeight w:val="135"/>
        </w:trPr>
        <w:tc>
          <w:tcPr>
            <w:tcW w:w="0" w:type="auto"/>
            <w:vMerge w:val="restart"/>
            <w:shd w:val="clear" w:color="auto" w:fill="auto"/>
          </w:tcPr>
          <w:p w:rsidR="00134418" w:rsidRPr="008B0864" w:rsidRDefault="00134418" w:rsidP="008B0864">
            <w:pPr>
              <w:jc w:val="both"/>
              <w:rPr>
                <w:lang w:val="ro-RO"/>
              </w:rPr>
            </w:pPr>
            <w:r w:rsidRPr="008B0864">
              <w:rPr>
                <w:lang w:val="ro-RO"/>
              </w:rPr>
              <w:t>3109</w:t>
            </w:r>
          </w:p>
        </w:tc>
        <w:tc>
          <w:tcPr>
            <w:tcW w:w="0" w:type="auto"/>
            <w:shd w:val="clear" w:color="auto" w:fill="auto"/>
          </w:tcPr>
          <w:p w:rsidR="00134418" w:rsidRPr="008B0864" w:rsidRDefault="00134418" w:rsidP="00134418">
            <w:pPr>
              <w:rPr>
                <w:lang w:val="ro-RO"/>
              </w:rPr>
            </w:pPr>
            <w:r w:rsidRPr="008B0864">
              <w:rPr>
                <w:lang w:val="ro-RO"/>
              </w:rPr>
              <w:t>Dimetil-2,5-bis (terţ-butilperoxi)-2,5 hexan cu maxim 52% într-un diluant de tip A</w:t>
            </w:r>
          </w:p>
        </w:tc>
        <w:tc>
          <w:tcPr>
            <w:tcW w:w="0" w:type="auto"/>
            <w:shd w:val="clear" w:color="auto" w:fill="auto"/>
          </w:tcPr>
          <w:p w:rsidR="00134418" w:rsidRPr="008B0864" w:rsidRDefault="00134418" w:rsidP="008B0864">
            <w:pPr>
              <w:jc w:val="both"/>
              <w:rPr>
                <w:lang w:val="ro-RO"/>
              </w:rPr>
            </w:pPr>
            <w:r w:rsidRPr="008B0864">
              <w:rPr>
                <w:lang w:val="ro-RO"/>
              </w:rPr>
              <w:t>31HA1</w:t>
            </w:r>
          </w:p>
        </w:tc>
        <w:tc>
          <w:tcPr>
            <w:tcW w:w="0" w:type="auto"/>
            <w:shd w:val="clear" w:color="auto" w:fill="auto"/>
          </w:tcPr>
          <w:p w:rsidR="00134418" w:rsidRPr="008B0864" w:rsidRDefault="00134418" w:rsidP="008B0864">
            <w:pPr>
              <w:jc w:val="both"/>
              <w:rPr>
                <w:lang w:val="ro-RO"/>
              </w:rPr>
            </w:pPr>
            <w:r w:rsidRPr="008B0864">
              <w:rPr>
                <w:lang w:val="ro-RO"/>
              </w:rPr>
              <w:t>1000</w:t>
            </w: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134418">
            <w:pPr>
              <w:rPr>
                <w:lang w:val="ro-RO"/>
              </w:rPr>
            </w:pPr>
            <w:r w:rsidRPr="008B0864">
              <w:rPr>
                <w:lang w:val="ro-RO"/>
              </w:rPr>
              <w:t xml:space="preserve">Trietil-3, 6, 9 trimetil-3, 6, 9 triperoxonan-1, 4, 7 cu maxim 27% într-un diluant de tip A  </w:t>
            </w:r>
          </w:p>
        </w:tc>
        <w:tc>
          <w:tcPr>
            <w:tcW w:w="0" w:type="auto"/>
            <w:shd w:val="clear" w:color="auto" w:fill="auto"/>
          </w:tcPr>
          <w:p w:rsidR="00134418" w:rsidRPr="008B0864" w:rsidRDefault="00134418" w:rsidP="008B0864">
            <w:pPr>
              <w:jc w:val="both"/>
              <w:rPr>
                <w:lang w:val="ro-RO"/>
              </w:rPr>
            </w:pPr>
            <w:r w:rsidRPr="008B0864">
              <w:rPr>
                <w:lang w:val="ro-RO"/>
              </w:rPr>
              <w:t>31HA1</w:t>
            </w:r>
          </w:p>
        </w:tc>
        <w:tc>
          <w:tcPr>
            <w:tcW w:w="0" w:type="auto"/>
            <w:shd w:val="clear" w:color="auto" w:fill="auto"/>
          </w:tcPr>
          <w:p w:rsidR="00134418" w:rsidRPr="008B0864" w:rsidRDefault="00134418" w:rsidP="008B0864">
            <w:pPr>
              <w:jc w:val="both"/>
              <w:rPr>
                <w:lang w:val="ro-RO"/>
              </w:rPr>
            </w:pPr>
            <w:r w:rsidRPr="008B0864">
              <w:rPr>
                <w:lang w:val="ro-RO"/>
              </w:rPr>
              <w:t>1000</w:t>
            </w:r>
          </w:p>
        </w:tc>
      </w:tr>
    </w:tbl>
    <w:p w:rsidR="00134418" w:rsidRDefault="00134418" w:rsidP="00134418">
      <w:pPr>
        <w:jc w:val="both"/>
        <w:rPr>
          <w:lang w:val="ro-RO"/>
        </w:rPr>
      </w:pPr>
    </w:p>
    <w:p w:rsidR="00134418" w:rsidRDefault="00134418" w:rsidP="00134418">
      <w:pPr>
        <w:jc w:val="both"/>
        <w:rPr>
          <w:b/>
          <w:lang w:val="ro-RO"/>
        </w:rPr>
      </w:pPr>
      <w:r>
        <w:rPr>
          <w:b/>
          <w:lang w:val="ro-RO"/>
        </w:rPr>
        <w:t xml:space="preserve">4.1.4.3 </w:t>
      </w:r>
    </w:p>
    <w:p w:rsidR="00134418" w:rsidRDefault="00134418" w:rsidP="00134418">
      <w:pPr>
        <w:jc w:val="both"/>
        <w:rPr>
          <w:b/>
          <w:lang w:val="ro-RO"/>
        </w:rPr>
      </w:pPr>
    </w:p>
    <w:p w:rsidR="00134418" w:rsidRDefault="00134418" w:rsidP="00134418">
      <w:pPr>
        <w:ind w:left="720" w:hanging="720"/>
        <w:jc w:val="both"/>
        <w:rPr>
          <w:lang w:val="ro-RO"/>
        </w:rPr>
      </w:pPr>
      <w:r>
        <w:rPr>
          <w:b/>
          <w:lang w:val="ro-RO"/>
        </w:rPr>
        <w:t xml:space="preserve">LP 2 </w:t>
      </w:r>
      <w:r>
        <w:rPr>
          <w:b/>
          <w:lang w:val="ro-RO"/>
        </w:rPr>
        <w:tab/>
      </w:r>
      <w:r>
        <w:rPr>
          <w:lang w:val="ro-RO"/>
        </w:rPr>
        <w:t>În coloana a treia, sub „Ambalaje exterioare mari”, se înlocuieşte „din contra-plăci (50C)”, cu</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jc w:val="both"/>
        <w:rPr>
          <w:lang w:val="ro-RO"/>
        </w:rPr>
      </w:pPr>
      <w:r>
        <w:rPr>
          <w:lang w:val="ro-RO"/>
        </w:rPr>
        <w:tab/>
        <w:t xml:space="preserve">„din lemn natural (50C)” </w:t>
      </w:r>
    </w:p>
    <w:p w:rsidR="00134418" w:rsidRDefault="00134418" w:rsidP="00134418">
      <w:pPr>
        <w:jc w:val="both"/>
        <w:rPr>
          <w:lang w:val="ro-RO"/>
        </w:rPr>
      </w:pPr>
    </w:p>
    <w:p w:rsidR="00134418" w:rsidRDefault="00134418" w:rsidP="00134418">
      <w:pPr>
        <w:jc w:val="both"/>
        <w:rPr>
          <w:lang w:val="ro-RO"/>
        </w:rPr>
      </w:pPr>
      <w:r>
        <w:rPr>
          <w:lang w:val="ro-RO"/>
        </w:rPr>
        <w:tab/>
        <w:t>şi se înlocuieşte „din lemn natural  (50C)”,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t>„din material contra-placat (50C)”</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 xml:space="preserve">LP 902 </w:t>
      </w:r>
      <w:r>
        <w:rPr>
          <w:b/>
          <w:lang w:val="ro-RO"/>
        </w:rPr>
        <w:tab/>
      </w:r>
      <w:r>
        <w:rPr>
          <w:lang w:val="ro-RO"/>
        </w:rPr>
        <w:t>Sub „Obiecte ambalate” se înlocuieşte „Ambalaj care satisface nivelul de probă de la grupa de ambalaj III”, cu</w:t>
      </w:r>
      <w:r w:rsidR="00F30C84">
        <w:rPr>
          <w:lang w:val="ro-RO"/>
        </w:rPr>
        <w:t>:</w:t>
      </w:r>
    </w:p>
    <w:p w:rsidR="00134418" w:rsidRDefault="00134418" w:rsidP="00134418">
      <w:pPr>
        <w:ind w:left="720" w:hanging="720"/>
        <w:jc w:val="both"/>
        <w:rPr>
          <w:lang w:val="ro-RO"/>
        </w:rPr>
      </w:pPr>
    </w:p>
    <w:p w:rsidR="00134418" w:rsidRDefault="00134418" w:rsidP="00134418">
      <w:pPr>
        <w:ind w:left="1440"/>
        <w:jc w:val="both"/>
        <w:rPr>
          <w:lang w:val="ro-RO"/>
        </w:rPr>
      </w:pPr>
      <w:r>
        <w:rPr>
          <w:lang w:val="ro-RO"/>
        </w:rPr>
        <w:t>„Ambalaje rigide mari, care satisfac nivelul de probă de la grupa de ambalaj III, confecţionate din</w:t>
      </w:r>
      <w:r w:rsidR="00F30C84">
        <w:rPr>
          <w:lang w:val="ro-RO"/>
        </w:rPr>
        <w:t>:</w:t>
      </w:r>
    </w:p>
    <w:p w:rsidR="00134418" w:rsidRDefault="00134418" w:rsidP="00134418">
      <w:pPr>
        <w:ind w:left="720" w:hanging="720"/>
        <w:jc w:val="both"/>
        <w:rPr>
          <w:lang w:val="ro-RO"/>
        </w:rPr>
      </w:pPr>
    </w:p>
    <w:p w:rsidR="00134418" w:rsidRDefault="00134418" w:rsidP="00134418">
      <w:pPr>
        <w:ind w:left="720" w:hanging="720"/>
        <w:jc w:val="both"/>
        <w:rPr>
          <w:lang w:val="ro-RO"/>
        </w:rPr>
      </w:pPr>
      <w:r>
        <w:rPr>
          <w:lang w:val="ro-RO"/>
        </w:rPr>
        <w:tab/>
      </w:r>
      <w:r>
        <w:rPr>
          <w:lang w:val="ro-RO"/>
        </w:rPr>
        <w:tab/>
      </w:r>
      <w:r>
        <w:rPr>
          <w:lang w:val="ro-RO"/>
        </w:rPr>
        <w:tab/>
        <w:t>oţel (50A)</w:t>
      </w:r>
    </w:p>
    <w:p w:rsidR="00134418" w:rsidRDefault="00134418" w:rsidP="00134418">
      <w:pPr>
        <w:ind w:left="1440" w:firstLine="720"/>
        <w:jc w:val="both"/>
        <w:rPr>
          <w:lang w:val="ro-RO"/>
        </w:rPr>
      </w:pPr>
      <w:r>
        <w:rPr>
          <w:lang w:val="ro-RO"/>
        </w:rPr>
        <w:t>aluminiu (50B)</w:t>
      </w:r>
    </w:p>
    <w:p w:rsidR="00134418" w:rsidRDefault="00134418" w:rsidP="00134418">
      <w:pPr>
        <w:ind w:left="1440" w:firstLine="720"/>
        <w:jc w:val="both"/>
        <w:rPr>
          <w:lang w:val="ro-RO"/>
        </w:rPr>
      </w:pPr>
      <w:r>
        <w:rPr>
          <w:lang w:val="ro-RO"/>
        </w:rPr>
        <w:t>metal, altul decât oţel şi aluminiu (50N)</w:t>
      </w:r>
    </w:p>
    <w:p w:rsidR="00134418" w:rsidRDefault="00134418" w:rsidP="00134418">
      <w:pPr>
        <w:ind w:left="1440" w:firstLine="720"/>
        <w:jc w:val="both"/>
        <w:rPr>
          <w:lang w:val="ro-RO"/>
        </w:rPr>
      </w:pPr>
      <w:r>
        <w:rPr>
          <w:lang w:val="ro-RO"/>
        </w:rPr>
        <w:t>plastic rigid (50H)</w:t>
      </w:r>
    </w:p>
    <w:p w:rsidR="00134418" w:rsidRDefault="00134418" w:rsidP="00134418">
      <w:pPr>
        <w:ind w:left="1440" w:firstLine="720"/>
        <w:jc w:val="both"/>
        <w:rPr>
          <w:lang w:val="ro-RO"/>
        </w:rPr>
      </w:pPr>
      <w:r>
        <w:rPr>
          <w:lang w:val="ro-RO"/>
        </w:rPr>
        <w:t>lemn natural (50C)</w:t>
      </w:r>
    </w:p>
    <w:p w:rsidR="00134418" w:rsidRDefault="00134418" w:rsidP="00134418">
      <w:pPr>
        <w:ind w:left="1440" w:firstLine="720"/>
        <w:jc w:val="both"/>
        <w:rPr>
          <w:lang w:val="ro-RO"/>
        </w:rPr>
      </w:pPr>
      <w:r>
        <w:rPr>
          <w:lang w:val="ro-RO"/>
        </w:rPr>
        <w:t>material contra-placat (50D)</w:t>
      </w:r>
    </w:p>
    <w:p w:rsidR="00134418" w:rsidRDefault="00134418" w:rsidP="00134418">
      <w:pPr>
        <w:ind w:left="1440" w:firstLine="720"/>
        <w:jc w:val="both"/>
        <w:rPr>
          <w:lang w:val="ro-RO"/>
        </w:rPr>
      </w:pPr>
      <w:r>
        <w:rPr>
          <w:lang w:val="ro-RO"/>
        </w:rPr>
        <w:t>lemn reconstituit (50F)</w:t>
      </w:r>
    </w:p>
    <w:p w:rsidR="00134418" w:rsidRDefault="00134418" w:rsidP="00134418">
      <w:pPr>
        <w:ind w:left="1440" w:firstLine="720"/>
        <w:jc w:val="both"/>
        <w:rPr>
          <w:lang w:val="ro-RO"/>
        </w:rPr>
      </w:pPr>
      <w:r>
        <w:rPr>
          <w:lang w:val="ro-RO"/>
        </w:rPr>
        <w:t>carton rigid (50G).”.</w:t>
      </w:r>
    </w:p>
    <w:p w:rsidR="00134418" w:rsidRDefault="00134418" w:rsidP="00134418">
      <w:pPr>
        <w:jc w:val="both"/>
        <w:rPr>
          <w:lang w:val="ro-RO"/>
        </w:rPr>
      </w:pPr>
    </w:p>
    <w:p w:rsidR="00134418" w:rsidRDefault="00134418" w:rsidP="00134418">
      <w:pPr>
        <w:ind w:left="720" w:firstLine="720"/>
        <w:jc w:val="both"/>
        <w:rPr>
          <w:lang w:val="ro-RO"/>
        </w:rPr>
      </w:pPr>
      <w:r>
        <w:rPr>
          <w:lang w:val="ro-RO"/>
        </w:rPr>
        <w:t>În paragraful sub „Obiecte fără ambalaj”, la final, se adaugă</w:t>
      </w:r>
      <w:r w:rsidR="00F30C84">
        <w:rPr>
          <w:lang w:val="ro-RO"/>
        </w:rPr>
        <w:t>:</w:t>
      </w:r>
    </w:p>
    <w:p w:rsidR="00134418" w:rsidRDefault="00134418" w:rsidP="00134418">
      <w:pPr>
        <w:ind w:left="720"/>
        <w:jc w:val="both"/>
        <w:rPr>
          <w:lang w:val="ro-RO"/>
        </w:rPr>
      </w:pPr>
    </w:p>
    <w:p w:rsidR="00134418" w:rsidRDefault="00134418" w:rsidP="00134418">
      <w:pPr>
        <w:ind w:left="1440"/>
        <w:jc w:val="both"/>
        <w:rPr>
          <w:lang w:val="ro-RO"/>
        </w:rPr>
      </w:pPr>
      <w:r>
        <w:rPr>
          <w:lang w:val="ro-RO"/>
        </w:rPr>
        <w:t>„sau invers, inclusiv pe traseele care necesită locuri de manipulare intermediare”.</w:t>
      </w:r>
    </w:p>
    <w:p w:rsidR="00134418" w:rsidRDefault="00134418" w:rsidP="00134418">
      <w:pPr>
        <w:ind w:left="720"/>
        <w:jc w:val="both"/>
        <w:rPr>
          <w:lang w:val="ro-RO"/>
        </w:rPr>
      </w:pPr>
    </w:p>
    <w:p w:rsidR="00134418" w:rsidRDefault="00134418" w:rsidP="00134418">
      <w:pPr>
        <w:ind w:left="1440" w:hanging="1440"/>
        <w:jc w:val="both"/>
        <w:rPr>
          <w:lang w:val="ro-RO"/>
        </w:rPr>
      </w:pPr>
      <w:r>
        <w:rPr>
          <w:b/>
          <w:lang w:val="ro-RO"/>
        </w:rPr>
        <w:lastRenderedPageBreak/>
        <w:t xml:space="preserve">LP 903 </w:t>
      </w:r>
      <w:r>
        <w:rPr>
          <w:b/>
          <w:lang w:val="ro-RO"/>
        </w:rPr>
        <w:tab/>
      </w:r>
      <w:r>
        <w:rPr>
          <w:lang w:val="ro-RO"/>
        </w:rPr>
        <w:t>În fraza a doua, se înlocuieşte „ , inclusiv pentru o serie de baterii conţinută într-un echipament”, cu</w:t>
      </w:r>
      <w:r w:rsidR="00F30C84">
        <w:rPr>
          <w:lang w:val="ro-RO"/>
        </w:rPr>
        <w:t>:</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„şi pentru un echipament singular care conţine serii de baterii.”.</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Se modifică fraza ultimă dinaintea dispoziţiei suplimentare, şi se citeşte astfel</w:t>
      </w:r>
      <w:r w:rsidR="00F30C84">
        <w:rPr>
          <w:lang w:val="ro-RO"/>
        </w:rPr>
        <w:t>:</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„Ansamblul de baterii sau echipamentul trebuie să fie ambalat de manieră a fi protejat împotriva daunelor care ar putea fi cauzate de mişcarea sa ori de aşezarea sa într-un ambalaj mare.”.</w:t>
      </w:r>
    </w:p>
    <w:p w:rsidR="00134418" w:rsidRDefault="00134418" w:rsidP="00134418">
      <w:pPr>
        <w:jc w:val="both"/>
        <w:rPr>
          <w:lang w:val="ro-RO"/>
        </w:rPr>
      </w:pPr>
    </w:p>
    <w:p w:rsidR="00134418" w:rsidRDefault="00134418" w:rsidP="00134418">
      <w:pPr>
        <w:jc w:val="both"/>
        <w:rPr>
          <w:lang w:val="ro-RO"/>
        </w:rPr>
      </w:pPr>
      <w:r>
        <w:rPr>
          <w:b/>
          <w:lang w:val="ro-RO"/>
        </w:rPr>
        <w:t xml:space="preserve">LP 904 </w:t>
      </w:r>
      <w:r>
        <w:rPr>
          <w:b/>
          <w:lang w:val="ro-RO"/>
        </w:rPr>
        <w:tab/>
      </w:r>
      <w:r>
        <w:rPr>
          <w:lang w:val="ro-RO"/>
        </w:rPr>
        <w:t>În prima frază, după „sau defecte”, se adaugă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„şi la echipamentele singulare care conţin baterii sau serii de baterii compromise sau defecte.”.</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finalul primei fraze, se suprimă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„inclusiv cele conţinute în echipamente, ambalate în mod individual.”.</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modifică începutul frazei a doua şi se citeşte astfel</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„Următoarele ambalajele mari, sunt autorizate pentru un singur ansamblu de baterii compromis sau defect, sau pentru un echipament singular care conţine baterii sau ansambluri de baterii compromise sau defecte, dacă se îndeplinesc …”.</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fraza a treia, se înlocuieşte „Pentru ansamblurile de baterii şi pentru echipamentele care conţin ansambluri de baterii, ambalaje mari confecţionate din …”,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„Pentru ansamblurile de baterii şi pentru echipamentele care conţin baterii şi  ansambluri de baterii</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Înainte de „oţel (50A)”, se inserează următorul nou rând</w:t>
      </w:r>
      <w:r w:rsidR="00F30C84">
        <w:rPr>
          <w:lang w:val="ro-RO"/>
        </w:rPr>
        <w:t>:</w:t>
      </w:r>
    </w:p>
    <w:p w:rsidR="00134418" w:rsidRDefault="00134418" w:rsidP="00134418">
      <w:pPr>
        <w:jc w:val="both"/>
        <w:rPr>
          <w:lang w:val="ro-RO"/>
        </w:rPr>
      </w:pPr>
    </w:p>
    <w:p w:rsidR="00134418" w:rsidRDefault="00914B13" w:rsidP="00134418">
      <w:pPr>
        <w:ind w:left="1440"/>
        <w:jc w:val="both"/>
        <w:rPr>
          <w:lang w:val="ro-RO"/>
        </w:rPr>
      </w:pPr>
      <w:r>
        <w:rPr>
          <w:lang w:val="ro-RO"/>
        </w:rPr>
        <w:t xml:space="preserve"> </w:t>
      </w:r>
      <w:r w:rsidR="00134418">
        <w:rPr>
          <w:lang w:val="ro-RO"/>
        </w:rPr>
        <w:t>„Ambalaje mari rigide care îndeplinesc nivelul de probă de la grupa de ambalaj II, confecţionate din</w:t>
      </w:r>
      <w:r w:rsidR="00F30C84">
        <w:rPr>
          <w:lang w:val="ro-RO"/>
        </w:rPr>
        <w:t>:</w:t>
      </w:r>
      <w:r w:rsidR="00134418">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După „Material contra-placat (50D)” se suprimă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„Ambalajele trebuie să îndeplinească nivelul de probă de la grupa de ambalaj II.”.</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începutul punctului 1, se înlocuieşte „Fiecare ansamblu de baterii compromis ori defect sau echipament conţinând un astfel de ansamblu de baterii”,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lastRenderedPageBreak/>
        <w:t>„Ansamblul de baterii compromis ori defect sau echipamentul conţinând baterii sau ansambluri de baterii compromise ori defecte”.</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punctul 2, se înlocuieşte „Fiecare ambalaj interior”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„Ambalajul interior”</w:t>
      </w:r>
    </w:p>
    <w:p w:rsidR="00134418" w:rsidRDefault="00134418" w:rsidP="00134418">
      <w:pPr>
        <w:ind w:left="1440"/>
        <w:jc w:val="both"/>
        <w:rPr>
          <w:lang w:val="ro-RO"/>
        </w:rPr>
      </w:pPr>
    </w:p>
    <w:p w:rsidR="00134418" w:rsidRDefault="00134418" w:rsidP="00134418">
      <w:pPr>
        <w:ind w:left="1440"/>
        <w:jc w:val="both"/>
        <w:rPr>
          <w:lang w:val="ro-RO"/>
        </w:rPr>
      </w:pPr>
      <w:r>
        <w:rPr>
          <w:lang w:val="ro-RO"/>
        </w:rPr>
        <w:t>şi se înlocuieşte „care nu este conducător”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„care nu este conducător de electricitate”.</w:t>
      </w:r>
    </w:p>
    <w:p w:rsidR="00134418" w:rsidRDefault="00134418" w:rsidP="00134418">
      <w:pPr>
        <w:ind w:left="1440"/>
        <w:jc w:val="both"/>
        <w:rPr>
          <w:lang w:val="ro-RO"/>
        </w:rPr>
      </w:pPr>
    </w:p>
    <w:p w:rsidR="00134418" w:rsidRDefault="00134418" w:rsidP="00134418">
      <w:pPr>
        <w:ind w:left="1440"/>
        <w:jc w:val="both"/>
        <w:rPr>
          <w:lang w:val="ro-RO"/>
        </w:rPr>
      </w:pPr>
      <w:r>
        <w:rPr>
          <w:lang w:val="ro-RO"/>
        </w:rPr>
        <w:t>La punctul 4, după „deplasare a ansamblului de baterii”, se adaugă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„sau a echipamentului”</w:t>
      </w:r>
    </w:p>
    <w:p w:rsidR="00134418" w:rsidRDefault="00134418" w:rsidP="00134418">
      <w:pPr>
        <w:ind w:left="1440"/>
        <w:jc w:val="both"/>
        <w:rPr>
          <w:lang w:val="ro-RO"/>
        </w:rPr>
      </w:pPr>
    </w:p>
    <w:p w:rsidR="00134418" w:rsidRDefault="00134418" w:rsidP="00134418">
      <w:pPr>
        <w:ind w:left="1440"/>
        <w:jc w:val="both"/>
        <w:rPr>
          <w:lang w:val="ro-RO"/>
        </w:rPr>
      </w:pPr>
      <w:r>
        <w:rPr>
          <w:lang w:val="ro-RO"/>
        </w:rPr>
        <w:t>şi se înlocuieşte „care nu este conducător”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„care nu este conducător de electricitate”.</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ultima frază, înainte de dispoziţia suplimentară, înainte de „ansambluri de baterii”, se adaugă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baterii şi”.</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dispoziţia suplimentară, înainte de „ansambluri de baterii”, se adaugă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baterii şi”.</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adaugă următoarele noi instrucţiuni de ambalaj</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B0864">
        <w:tc>
          <w:tcPr>
            <w:tcW w:w="8856" w:type="dxa"/>
            <w:shd w:val="clear" w:color="auto" w:fill="auto"/>
          </w:tcPr>
          <w:p w:rsidR="00134418" w:rsidRPr="008B0864" w:rsidRDefault="00134418" w:rsidP="008B0864">
            <w:pPr>
              <w:jc w:val="both"/>
              <w:rPr>
                <w:b/>
                <w:lang w:val="ro-RO"/>
              </w:rPr>
            </w:pPr>
            <w:r w:rsidRPr="008B0864">
              <w:rPr>
                <w:b/>
                <w:lang w:val="ro-RO"/>
              </w:rPr>
              <w:t>LP 03                                INSTRUCŢIUNE DE AMBALAJ</w:t>
            </w:r>
          </w:p>
        </w:tc>
      </w:tr>
      <w:tr w:rsidR="00134418" w:rsidRPr="008B0864" w:rsidTr="008B0864">
        <w:tc>
          <w:tcPr>
            <w:tcW w:w="8856" w:type="dxa"/>
            <w:shd w:val="clear" w:color="auto" w:fill="auto"/>
          </w:tcPr>
          <w:p w:rsidR="00134418" w:rsidRPr="008B0864" w:rsidRDefault="00134418" w:rsidP="008B0864">
            <w:pPr>
              <w:jc w:val="both"/>
              <w:rPr>
                <w:lang w:val="ro-RO"/>
              </w:rPr>
            </w:pPr>
            <w:r w:rsidRPr="008B0864">
              <w:rPr>
                <w:lang w:val="ro-RO"/>
              </w:rPr>
              <w:t>Această instrucţiune se aplică la Numerele ONU 3537 la 3548</w:t>
            </w:r>
          </w:p>
        </w:tc>
      </w:tr>
      <w:tr w:rsidR="00134418" w:rsidRPr="008B0864" w:rsidTr="008B0864">
        <w:tc>
          <w:tcPr>
            <w:tcW w:w="8856" w:type="dxa"/>
            <w:shd w:val="clear" w:color="auto" w:fill="auto"/>
          </w:tcPr>
          <w:p w:rsidR="00134418" w:rsidRPr="008B0864" w:rsidRDefault="00134418" w:rsidP="008B0864">
            <w:pPr>
              <w:numPr>
                <w:ilvl w:val="1"/>
                <w:numId w:val="64"/>
              </w:numPr>
              <w:jc w:val="both"/>
              <w:rPr>
                <w:lang w:val="ro-RO"/>
              </w:rPr>
            </w:pPr>
            <w:r w:rsidRPr="008B0864">
              <w:rPr>
                <w:lang w:val="ro-RO"/>
              </w:rPr>
              <w:t>Următoarele ambalaje mari sunt autorizate, dacă îndeplinesc dispoziţiile generale de la secţiunile 4.1.1 şi 4.1.3</w:t>
            </w:r>
            <w:r w:rsidR="00F30C84">
              <w:rPr>
                <w:lang w:val="ro-RO"/>
              </w:rPr>
              <w:t>:</w:t>
            </w:r>
          </w:p>
          <w:p w:rsidR="00134418" w:rsidRPr="008B0864" w:rsidRDefault="00134418" w:rsidP="008B0864">
            <w:pPr>
              <w:ind w:left="1080"/>
              <w:jc w:val="both"/>
              <w:rPr>
                <w:lang w:val="ro-RO"/>
              </w:rPr>
            </w:pPr>
          </w:p>
          <w:p w:rsidR="00134418" w:rsidRPr="008B0864" w:rsidRDefault="00134418" w:rsidP="008B0864">
            <w:pPr>
              <w:jc w:val="both"/>
              <w:rPr>
                <w:lang w:val="ro-RO"/>
              </w:rPr>
            </w:pPr>
            <w:r w:rsidRPr="008B0864">
              <w:rPr>
                <w:lang w:val="ro-RO"/>
              </w:rPr>
              <w:t>Ambalaja mari rigide care îndeplinesc nivelul de probă de la grupa de ambalaj II, confecţionate din</w:t>
            </w:r>
            <w:r w:rsidR="00F30C84">
              <w:rPr>
                <w:lang w:val="ro-RO"/>
              </w:rPr>
              <w:t>:</w:t>
            </w:r>
          </w:p>
          <w:p w:rsidR="00134418" w:rsidRPr="008B0864" w:rsidRDefault="00134418" w:rsidP="008B0864">
            <w:pPr>
              <w:ind w:left="1080"/>
              <w:jc w:val="both"/>
              <w:rPr>
                <w:lang w:val="ro-RO"/>
              </w:rPr>
            </w:pPr>
            <w:r w:rsidRPr="008B0864">
              <w:rPr>
                <w:lang w:val="ro-RO"/>
              </w:rPr>
              <w:t xml:space="preserve">                  oţel (50A)</w:t>
            </w:r>
          </w:p>
          <w:p w:rsidR="00134418" w:rsidRPr="008B0864" w:rsidRDefault="00134418" w:rsidP="008B0864">
            <w:pPr>
              <w:ind w:left="1440" w:firstLine="720"/>
              <w:jc w:val="both"/>
              <w:rPr>
                <w:lang w:val="ro-RO"/>
              </w:rPr>
            </w:pPr>
            <w:r w:rsidRPr="008B0864">
              <w:rPr>
                <w:lang w:val="ro-RO"/>
              </w:rPr>
              <w:t>aluminiu (50B)</w:t>
            </w:r>
          </w:p>
          <w:p w:rsidR="00134418" w:rsidRPr="008B0864" w:rsidRDefault="00134418" w:rsidP="008B0864">
            <w:pPr>
              <w:ind w:left="1440" w:firstLine="720"/>
              <w:jc w:val="both"/>
              <w:rPr>
                <w:lang w:val="ro-RO"/>
              </w:rPr>
            </w:pPr>
            <w:r w:rsidRPr="008B0864">
              <w:rPr>
                <w:lang w:val="ro-RO"/>
              </w:rPr>
              <w:t>metal, altul decât oţel şi aluminiu (50N)</w:t>
            </w:r>
          </w:p>
          <w:p w:rsidR="00134418" w:rsidRPr="008B0864" w:rsidRDefault="00134418" w:rsidP="008B0864">
            <w:pPr>
              <w:ind w:left="1440" w:firstLine="720"/>
              <w:jc w:val="both"/>
              <w:rPr>
                <w:lang w:val="ro-RO"/>
              </w:rPr>
            </w:pPr>
            <w:r w:rsidRPr="008B0864">
              <w:rPr>
                <w:lang w:val="ro-RO"/>
              </w:rPr>
              <w:t>plastic rigid (50H)</w:t>
            </w:r>
          </w:p>
          <w:p w:rsidR="00134418" w:rsidRPr="008B0864" w:rsidRDefault="00134418" w:rsidP="008B0864">
            <w:pPr>
              <w:ind w:left="1440" w:firstLine="720"/>
              <w:jc w:val="both"/>
              <w:rPr>
                <w:lang w:val="ro-RO"/>
              </w:rPr>
            </w:pPr>
            <w:r w:rsidRPr="008B0864">
              <w:rPr>
                <w:lang w:val="ro-RO"/>
              </w:rPr>
              <w:t>lemn natural (50C)</w:t>
            </w:r>
          </w:p>
          <w:p w:rsidR="00134418" w:rsidRPr="008B0864" w:rsidRDefault="00134418" w:rsidP="008B0864">
            <w:pPr>
              <w:ind w:left="1440" w:firstLine="720"/>
              <w:jc w:val="both"/>
              <w:rPr>
                <w:lang w:val="ro-RO"/>
              </w:rPr>
            </w:pPr>
            <w:r w:rsidRPr="008B0864">
              <w:rPr>
                <w:lang w:val="ro-RO"/>
              </w:rPr>
              <w:t>material contra-placat (50D)</w:t>
            </w:r>
          </w:p>
          <w:p w:rsidR="00134418" w:rsidRPr="008B0864" w:rsidRDefault="00134418" w:rsidP="008B0864">
            <w:pPr>
              <w:ind w:left="1440" w:firstLine="720"/>
              <w:jc w:val="both"/>
              <w:rPr>
                <w:lang w:val="ro-RO"/>
              </w:rPr>
            </w:pPr>
            <w:r w:rsidRPr="008B0864">
              <w:rPr>
                <w:lang w:val="ro-RO"/>
              </w:rPr>
              <w:t>lemn reconstituit (50F)</w:t>
            </w:r>
          </w:p>
          <w:p w:rsidR="00134418" w:rsidRPr="008B0864" w:rsidRDefault="00134418" w:rsidP="008B0864">
            <w:pPr>
              <w:ind w:left="1440" w:firstLine="720"/>
              <w:jc w:val="both"/>
              <w:rPr>
                <w:lang w:val="ro-RO"/>
              </w:rPr>
            </w:pPr>
            <w:r w:rsidRPr="008B0864">
              <w:rPr>
                <w:lang w:val="ro-RO"/>
              </w:rPr>
              <w:t>carton rigid (50G).”.</w:t>
            </w:r>
          </w:p>
          <w:p w:rsidR="00134418" w:rsidRPr="008B0864" w:rsidRDefault="00134418" w:rsidP="008B0864">
            <w:pPr>
              <w:numPr>
                <w:ilvl w:val="1"/>
                <w:numId w:val="64"/>
              </w:numPr>
              <w:jc w:val="both"/>
              <w:rPr>
                <w:lang w:val="ro-RO"/>
              </w:rPr>
            </w:pPr>
            <w:r w:rsidRPr="008B0864">
              <w:rPr>
                <w:lang w:val="ro-RO"/>
              </w:rPr>
              <w:t>În plus, trebuie îndeplinite următoarele condiţii</w:t>
            </w:r>
            <w:r w:rsidR="00F30C84">
              <w:rPr>
                <w:lang w:val="ro-RO"/>
              </w:rPr>
              <w:t>:</w:t>
            </w:r>
            <w:r w:rsidRPr="008B0864">
              <w:rPr>
                <w:lang w:val="ro-RO"/>
              </w:rPr>
              <w:t xml:space="preserve"> </w:t>
            </w:r>
          </w:p>
          <w:p w:rsidR="00134418" w:rsidRPr="008B0864" w:rsidRDefault="00134418" w:rsidP="008B0864">
            <w:pPr>
              <w:numPr>
                <w:ilvl w:val="0"/>
                <w:numId w:val="65"/>
              </w:numPr>
              <w:jc w:val="both"/>
              <w:rPr>
                <w:lang w:val="ro-RO"/>
              </w:rPr>
            </w:pPr>
            <w:r w:rsidRPr="008B0864">
              <w:rPr>
                <w:lang w:val="ro-RO"/>
              </w:rPr>
              <w:t>Recipientele conţinute în obiecte care conţin ele-însele materii lichide sau materii solide, trebuie să fie construite dintr-un material adecvat şi trebuie să fie proptite în obiect, în aşa fel, încât, în condiţii normale de transport, să nu se poată sparge, crăpa sau vărsa chiar în obiect sau în ambalajul exterior</w:t>
            </w:r>
            <w:r w:rsidR="00F30C84">
              <w:rPr>
                <w:lang w:val="ro-RO"/>
              </w:rPr>
              <w:t>;</w:t>
            </w:r>
            <w:r w:rsidRPr="008B0864">
              <w:rPr>
                <w:lang w:val="ro-RO"/>
              </w:rPr>
              <w:t xml:space="preserve">  </w:t>
            </w:r>
          </w:p>
          <w:p w:rsidR="00134418" w:rsidRPr="008B0864" w:rsidRDefault="00134418" w:rsidP="008B0864">
            <w:pPr>
              <w:numPr>
                <w:ilvl w:val="0"/>
                <w:numId w:val="65"/>
              </w:numPr>
              <w:jc w:val="both"/>
              <w:rPr>
                <w:lang w:val="ro-RO"/>
              </w:rPr>
            </w:pPr>
            <w:r w:rsidRPr="008B0864">
              <w:rPr>
                <w:lang w:val="ro-RO"/>
              </w:rPr>
              <w:lastRenderedPageBreak/>
              <w:t>Recipientele care conţin materii lichide şi care sunt dotate cu închideri, trebuie să fie ambalate în aşa fel, încât închiderile să fie bine orientate. În plus, recipientele trebuie să fie conforme cu dispoziţiile referitoare la proba de presiune internă  de la 6.1.5.5</w:t>
            </w:r>
            <w:r w:rsidR="00F30C84">
              <w:rPr>
                <w:lang w:val="ro-RO"/>
              </w:rPr>
              <w:t>;</w:t>
            </w:r>
          </w:p>
          <w:p w:rsidR="00134418" w:rsidRPr="008B0864" w:rsidRDefault="00134418" w:rsidP="008B0864">
            <w:pPr>
              <w:numPr>
                <w:ilvl w:val="0"/>
                <w:numId w:val="65"/>
              </w:numPr>
              <w:jc w:val="both"/>
              <w:rPr>
                <w:lang w:val="ro-RO"/>
              </w:rPr>
            </w:pPr>
            <w:r w:rsidRPr="008B0864">
              <w:rPr>
                <w:lang w:val="ro-RO"/>
              </w:rPr>
              <w:t>Recipientele care se pot sparge sau crăpa cu uşurinţă, spre ex. recipientele din sticlă, porţelan sau gresie, sau din anumite materiale plastice, trebuie să fie proptite în mod corect. Nicio scăpare de conţinut nu trebuie să altereze în mod sensibil proprietăţile protectoare ale obiectului sau ale ambalajului său exterior</w:t>
            </w:r>
            <w:r w:rsidR="00F30C84">
              <w:rPr>
                <w:lang w:val="ro-RO"/>
              </w:rPr>
              <w:t>;</w:t>
            </w:r>
          </w:p>
          <w:p w:rsidR="00134418" w:rsidRPr="008B0864" w:rsidRDefault="00134418" w:rsidP="008B0864">
            <w:pPr>
              <w:numPr>
                <w:ilvl w:val="0"/>
                <w:numId w:val="65"/>
              </w:numPr>
              <w:jc w:val="both"/>
              <w:rPr>
                <w:lang w:val="ro-RO"/>
              </w:rPr>
            </w:pPr>
            <w:r w:rsidRPr="008B0864">
              <w:rPr>
                <w:lang w:val="ro-RO"/>
              </w:rPr>
              <w:t>Recipientele care conţin gaze, plasate în interiorul obiectelor, trebuie să îndeplinească recomandările de la secţiunea 4.1.6 şi de la capitolul 6.2, după caz, sau să ofere un nivel de protecţie echivalent instrucţiunilor de ambalaj P 200 sau P 208</w:t>
            </w:r>
            <w:r w:rsidR="00F30C84">
              <w:rPr>
                <w:lang w:val="ro-RO"/>
              </w:rPr>
              <w:t>;</w:t>
            </w:r>
            <w:r w:rsidRPr="008B0864">
              <w:rPr>
                <w:lang w:val="ro-RO"/>
              </w:rPr>
              <w:t xml:space="preserve"> </w:t>
            </w:r>
          </w:p>
          <w:p w:rsidR="00134418" w:rsidRPr="008B0864" w:rsidRDefault="00134418" w:rsidP="008B0864">
            <w:pPr>
              <w:numPr>
                <w:ilvl w:val="0"/>
                <w:numId w:val="65"/>
              </w:numPr>
              <w:jc w:val="both"/>
              <w:rPr>
                <w:lang w:val="ro-RO"/>
              </w:rPr>
            </w:pPr>
            <w:r w:rsidRPr="008B0864">
              <w:rPr>
                <w:lang w:val="ro-RO"/>
              </w:rPr>
              <w:t>Dacă obiectul nu conţine niciun recipient, el trebuie să reţină înăuntru, în mod total, materiile periculoase pe care le conţine, şi să împiedece orice scăpare a acestora, în condiţii normale de transport.</w:t>
            </w:r>
          </w:p>
          <w:p w:rsidR="00134418" w:rsidRPr="008B0864" w:rsidRDefault="00134418" w:rsidP="008B0864">
            <w:pPr>
              <w:ind w:left="360"/>
              <w:jc w:val="both"/>
              <w:rPr>
                <w:lang w:val="ro-RO"/>
              </w:rPr>
            </w:pPr>
            <w:r w:rsidRPr="008B0864">
              <w:rPr>
                <w:lang w:val="ro-RO"/>
              </w:rPr>
              <w:t xml:space="preserve"> </w:t>
            </w:r>
          </w:p>
          <w:p w:rsidR="00134418" w:rsidRPr="008B0864" w:rsidRDefault="00134418" w:rsidP="008B0864">
            <w:pPr>
              <w:ind w:left="360"/>
              <w:jc w:val="both"/>
              <w:rPr>
                <w:lang w:val="ro-RO"/>
              </w:rPr>
            </w:pPr>
            <w:r w:rsidRPr="008B0864">
              <w:rPr>
                <w:lang w:val="ro-RO"/>
              </w:rPr>
              <w:t>(3) Obiectele trebuie să fie ambalate astfel încât să fie împiedecată orice mişcare şi orice funcţionare accidentală a acestora, în condiţii normale de transport.</w:t>
            </w:r>
          </w:p>
          <w:p w:rsidR="00134418" w:rsidRPr="008B0864" w:rsidRDefault="00134418" w:rsidP="008B0864">
            <w:pPr>
              <w:ind w:left="1080"/>
              <w:jc w:val="both"/>
              <w:rPr>
                <w:lang w:val="ro-RO"/>
              </w:rPr>
            </w:pPr>
            <w:r w:rsidRPr="008B0864">
              <w:rPr>
                <w:lang w:val="ro-RO"/>
              </w:rPr>
              <w:t xml:space="preserve"> </w:t>
            </w:r>
          </w:p>
        </w:tc>
      </w:tr>
    </w:tbl>
    <w:p w:rsidR="00134418" w:rsidRDefault="00134418" w:rsidP="00134418">
      <w:pPr>
        <w:jc w:val="both"/>
        <w:rPr>
          <w:lang w:val="ro-RO"/>
        </w:rPr>
      </w:pPr>
      <w:r>
        <w:rPr>
          <w:lang w:val="ro-RO"/>
        </w:rPr>
        <w:t>”.</w:t>
      </w:r>
    </w:p>
    <w:p w:rsidR="00134418" w:rsidRDefault="00134418" w:rsidP="00134418">
      <w:pPr>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B0864">
        <w:tc>
          <w:tcPr>
            <w:tcW w:w="8856" w:type="dxa"/>
            <w:shd w:val="clear" w:color="auto" w:fill="auto"/>
          </w:tcPr>
          <w:p w:rsidR="00134418" w:rsidRPr="008B0864" w:rsidRDefault="00134418" w:rsidP="008B0864">
            <w:pPr>
              <w:jc w:val="both"/>
              <w:rPr>
                <w:b/>
                <w:lang w:val="ro-RO"/>
              </w:rPr>
            </w:pPr>
            <w:r w:rsidRPr="008B0864">
              <w:rPr>
                <w:b/>
                <w:lang w:val="ro-RO"/>
              </w:rPr>
              <w:t xml:space="preserve">LP 905                          INSTRUCŢIUNI DE AMBALAJ </w:t>
            </w:r>
          </w:p>
        </w:tc>
      </w:tr>
      <w:tr w:rsidR="00134418" w:rsidRPr="008B0864" w:rsidTr="008B0864">
        <w:tc>
          <w:tcPr>
            <w:tcW w:w="8856" w:type="dxa"/>
            <w:shd w:val="clear" w:color="auto" w:fill="auto"/>
          </w:tcPr>
          <w:p w:rsidR="00134418" w:rsidRPr="008B0864" w:rsidRDefault="00134418" w:rsidP="008B0864">
            <w:pPr>
              <w:jc w:val="both"/>
              <w:rPr>
                <w:lang w:val="ro-RO"/>
              </w:rPr>
            </w:pPr>
            <w:r w:rsidRPr="008B0864">
              <w:rPr>
                <w:lang w:val="ro-RO"/>
              </w:rPr>
              <w:t xml:space="preserve">Această instrucţiune se aplică la seriile de producţie alcătuite din cel mult 100 de baterii sau ansambluri de baterii, de la Numerele ONU 3090, 3091, 3480 şi 3481, şi la prototipurile de baterii şi ansambluri de baterii de la aceste numere ONU, atunci când aceste prototipuri sunt transportate pentru a fi aprobate.   </w:t>
            </w:r>
          </w:p>
        </w:tc>
      </w:tr>
      <w:tr w:rsidR="00134418" w:rsidRPr="008B0864" w:rsidTr="008B0864">
        <w:tc>
          <w:tcPr>
            <w:tcW w:w="8856" w:type="dxa"/>
            <w:shd w:val="clear" w:color="auto" w:fill="auto"/>
          </w:tcPr>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Următoarele ambalaje mari sunt autorizate pentru un singur ansamblu de baterii sau echipament singular conţinând baterii sau ansambluri de baterii, dacă îndeplinesc dispoziţiile generale de la 4.1.1 şi 4.1.3</w:t>
            </w:r>
            <w:r w:rsidR="00F30C84">
              <w:rPr>
                <w:lang w:val="ro-RO"/>
              </w:rPr>
              <w:t>:</w:t>
            </w:r>
          </w:p>
          <w:p w:rsidR="00134418" w:rsidRPr="008B0864" w:rsidRDefault="00134418" w:rsidP="008B0864">
            <w:pPr>
              <w:numPr>
                <w:ilvl w:val="0"/>
                <w:numId w:val="66"/>
              </w:numPr>
              <w:jc w:val="both"/>
              <w:rPr>
                <w:lang w:val="ro-RO"/>
              </w:rPr>
            </w:pPr>
            <w:r w:rsidRPr="008B0864">
              <w:rPr>
                <w:lang w:val="ro-RO"/>
              </w:rPr>
              <w:t>Pentru un ansamblu de baterii</w:t>
            </w:r>
            <w:r w:rsidR="00F30C84">
              <w:rPr>
                <w:lang w:val="ro-RO"/>
              </w:rPr>
              <w:t>:</w:t>
            </w:r>
          </w:p>
          <w:p w:rsidR="00134418" w:rsidRPr="008B0864" w:rsidRDefault="00134418" w:rsidP="008B0864">
            <w:pPr>
              <w:jc w:val="both"/>
              <w:rPr>
                <w:lang w:val="ro-RO"/>
              </w:rPr>
            </w:pPr>
            <w:r w:rsidRPr="008B0864">
              <w:rPr>
                <w:lang w:val="ro-RO"/>
              </w:rPr>
              <w:t xml:space="preserve">      Ambalaja mari rigide care îndeplinesc nivelul de probă de la grupa de ambalaj II, din:   </w:t>
            </w:r>
          </w:p>
          <w:p w:rsidR="00134418" w:rsidRPr="008B0864" w:rsidRDefault="00134418" w:rsidP="008B0864">
            <w:pPr>
              <w:ind w:left="1080"/>
              <w:jc w:val="both"/>
              <w:rPr>
                <w:lang w:val="ro-RO"/>
              </w:rPr>
            </w:pPr>
            <w:r w:rsidRPr="008B0864">
              <w:rPr>
                <w:lang w:val="ro-RO"/>
              </w:rPr>
              <w:t xml:space="preserve">                  oţel (50A)</w:t>
            </w:r>
          </w:p>
          <w:p w:rsidR="00134418" w:rsidRPr="008B0864" w:rsidRDefault="00134418" w:rsidP="008B0864">
            <w:pPr>
              <w:ind w:left="1440" w:firstLine="720"/>
              <w:jc w:val="both"/>
              <w:rPr>
                <w:lang w:val="ro-RO"/>
              </w:rPr>
            </w:pPr>
            <w:r w:rsidRPr="008B0864">
              <w:rPr>
                <w:lang w:val="ro-RO"/>
              </w:rPr>
              <w:t>aluminiu (50B)</w:t>
            </w:r>
          </w:p>
          <w:p w:rsidR="00134418" w:rsidRPr="008B0864" w:rsidRDefault="00134418" w:rsidP="008B0864">
            <w:pPr>
              <w:ind w:left="1440" w:firstLine="720"/>
              <w:jc w:val="both"/>
              <w:rPr>
                <w:lang w:val="ro-RO"/>
              </w:rPr>
            </w:pPr>
            <w:r w:rsidRPr="008B0864">
              <w:rPr>
                <w:lang w:val="ro-RO"/>
              </w:rPr>
              <w:t>metal, altul decât oţel şi aluminiu (50N)</w:t>
            </w:r>
          </w:p>
          <w:p w:rsidR="00134418" w:rsidRPr="008B0864" w:rsidRDefault="00134418" w:rsidP="008B0864">
            <w:pPr>
              <w:ind w:left="1440" w:firstLine="720"/>
              <w:jc w:val="both"/>
              <w:rPr>
                <w:lang w:val="ro-RO"/>
              </w:rPr>
            </w:pPr>
            <w:r w:rsidRPr="008B0864">
              <w:rPr>
                <w:lang w:val="ro-RO"/>
              </w:rPr>
              <w:t>plastic rigid (50H)</w:t>
            </w:r>
          </w:p>
          <w:p w:rsidR="00134418" w:rsidRPr="008B0864" w:rsidRDefault="00134418" w:rsidP="008B0864">
            <w:pPr>
              <w:ind w:left="1440" w:firstLine="720"/>
              <w:jc w:val="both"/>
              <w:rPr>
                <w:lang w:val="ro-RO"/>
              </w:rPr>
            </w:pPr>
            <w:r w:rsidRPr="008B0864">
              <w:rPr>
                <w:lang w:val="ro-RO"/>
              </w:rPr>
              <w:t>lemn natural (50C)</w:t>
            </w:r>
          </w:p>
          <w:p w:rsidR="00134418" w:rsidRPr="008B0864" w:rsidRDefault="00134418" w:rsidP="008B0864">
            <w:pPr>
              <w:ind w:left="1440" w:firstLine="720"/>
              <w:jc w:val="both"/>
              <w:rPr>
                <w:lang w:val="ro-RO"/>
              </w:rPr>
            </w:pPr>
            <w:r w:rsidRPr="008B0864">
              <w:rPr>
                <w:lang w:val="ro-RO"/>
              </w:rPr>
              <w:t>material contra-placat (50D)</w:t>
            </w:r>
          </w:p>
          <w:p w:rsidR="00134418" w:rsidRPr="008B0864" w:rsidRDefault="00134418" w:rsidP="008B0864">
            <w:pPr>
              <w:ind w:left="1440" w:firstLine="720"/>
              <w:jc w:val="both"/>
              <w:rPr>
                <w:lang w:val="ro-RO"/>
              </w:rPr>
            </w:pPr>
            <w:r w:rsidRPr="008B0864">
              <w:rPr>
                <w:lang w:val="ro-RO"/>
              </w:rPr>
              <w:t>lemn reconstituit (50F)</w:t>
            </w:r>
          </w:p>
          <w:p w:rsidR="00134418" w:rsidRPr="008B0864" w:rsidRDefault="00134418" w:rsidP="008B0864">
            <w:pPr>
              <w:ind w:left="1440" w:firstLine="720"/>
              <w:jc w:val="both"/>
              <w:rPr>
                <w:lang w:val="ro-RO"/>
              </w:rPr>
            </w:pPr>
            <w:r w:rsidRPr="008B0864">
              <w:rPr>
                <w:lang w:val="ro-RO"/>
              </w:rPr>
              <w:t>carton rigid (50G).</w:t>
            </w:r>
          </w:p>
          <w:p w:rsidR="00134418" w:rsidRPr="008B0864" w:rsidRDefault="00134418" w:rsidP="008B0864">
            <w:pPr>
              <w:jc w:val="both"/>
              <w:rPr>
                <w:lang w:val="ro-RO"/>
              </w:rPr>
            </w:pPr>
            <w:r w:rsidRPr="008B0864">
              <w:rPr>
                <w:lang w:val="ro-RO"/>
              </w:rPr>
              <w:t xml:space="preserve">      De asemenea, ambalajele mari trebuie să respecte recomandările următoare:</w:t>
            </w:r>
          </w:p>
          <w:p w:rsidR="00134418" w:rsidRPr="008B0864" w:rsidRDefault="00134418" w:rsidP="008B0864">
            <w:pPr>
              <w:numPr>
                <w:ilvl w:val="0"/>
                <w:numId w:val="67"/>
              </w:numPr>
              <w:jc w:val="both"/>
              <w:rPr>
                <w:lang w:val="ro-RO"/>
              </w:rPr>
            </w:pPr>
            <w:r w:rsidRPr="008B0864">
              <w:rPr>
                <w:lang w:val="ro-RO"/>
              </w:rPr>
              <w:t>Un ansamblu de baterii de dimensiune, formă sau masă diferită, trebuie să fie ambalat într-un ambalaj exterior de model-tip testat, indicat mai sus, cu condiţia ca masa brută totală a coletului să nu depăşească masa brută pentru care a fost testat modelul-tip</w:t>
            </w:r>
            <w:r w:rsidR="00F30C84">
              <w:rPr>
                <w:lang w:val="ro-RO"/>
              </w:rPr>
              <w:t>;</w:t>
            </w:r>
          </w:p>
          <w:p w:rsidR="00134418" w:rsidRPr="008B0864" w:rsidRDefault="00134418" w:rsidP="008B0864">
            <w:pPr>
              <w:numPr>
                <w:ilvl w:val="0"/>
                <w:numId w:val="67"/>
              </w:numPr>
              <w:jc w:val="both"/>
              <w:rPr>
                <w:lang w:val="ro-RO"/>
              </w:rPr>
            </w:pPr>
            <w:r w:rsidRPr="008B0864">
              <w:rPr>
                <w:lang w:val="ro-RO"/>
              </w:rPr>
              <w:t>Ansamblul de baterii este ambalat într-un ambalaj interior, aşezat într-un ambalaj exterior</w:t>
            </w:r>
            <w:r w:rsidR="00F30C84">
              <w:rPr>
                <w:lang w:val="ro-RO"/>
              </w:rPr>
              <w:t>;</w:t>
            </w:r>
          </w:p>
          <w:p w:rsidR="00134418" w:rsidRPr="008B0864" w:rsidRDefault="00134418" w:rsidP="008B0864">
            <w:pPr>
              <w:numPr>
                <w:ilvl w:val="0"/>
                <w:numId w:val="67"/>
              </w:numPr>
              <w:jc w:val="both"/>
              <w:rPr>
                <w:lang w:val="ro-RO"/>
              </w:rPr>
            </w:pPr>
            <w:r w:rsidRPr="008B0864">
              <w:rPr>
                <w:lang w:val="ro-RO"/>
              </w:rPr>
              <w:lastRenderedPageBreak/>
              <w:t>Ambalajul interior este înconjurat cu un material neinflamabil şi care nu este conducător de electricitate, asigurând o izolare termică suficientă pentru a-l proteja împotriva oricărei eliberări periculoase de căldură</w:t>
            </w:r>
            <w:r w:rsidR="00F30C84">
              <w:rPr>
                <w:lang w:val="ro-RO"/>
              </w:rPr>
              <w:t>;</w:t>
            </w:r>
          </w:p>
          <w:p w:rsidR="00134418" w:rsidRPr="008B0864" w:rsidRDefault="00134418" w:rsidP="008B0864">
            <w:pPr>
              <w:numPr>
                <w:ilvl w:val="0"/>
                <w:numId w:val="67"/>
              </w:numPr>
              <w:jc w:val="both"/>
              <w:rPr>
                <w:lang w:val="ro-RO"/>
              </w:rPr>
            </w:pPr>
            <w:r w:rsidRPr="008B0864">
              <w:rPr>
                <w:lang w:val="ro-RO"/>
              </w:rPr>
              <w:t>Sunt adoptate măsuri adecvate pentru a proteja ansamblul de baterii contra vibraţiilor şi a şocurilor şi pentru a împiedica orice deplasare a acestuia în colet, care ar putea să-l compromită şi să facă transportul periculos. Atunci când se foloseşte în aceste scopuri un material de capitonare, acesta trebuie să nu facă combustie şi să nu fie conducător de electricitate</w:t>
            </w:r>
            <w:r w:rsidR="00F30C84">
              <w:rPr>
                <w:lang w:val="ro-RO"/>
              </w:rPr>
              <w:t>;</w:t>
            </w:r>
            <w:r w:rsidRPr="008B0864">
              <w:rPr>
                <w:lang w:val="ro-RO"/>
              </w:rPr>
              <w:t xml:space="preserve"> şi</w:t>
            </w:r>
          </w:p>
          <w:p w:rsidR="00134418" w:rsidRPr="008B0864" w:rsidRDefault="00134418" w:rsidP="008B0864">
            <w:pPr>
              <w:numPr>
                <w:ilvl w:val="0"/>
                <w:numId w:val="67"/>
              </w:numPr>
              <w:jc w:val="both"/>
              <w:rPr>
                <w:lang w:val="ro-RO"/>
              </w:rPr>
            </w:pPr>
            <w:r w:rsidRPr="008B0864">
              <w:rPr>
                <w:lang w:val="ro-RO"/>
              </w:rPr>
              <w:t>Proprietatea de a nu face combustie trebuie să fie evaluată conform unei norme recunoscute în ţara unde ambalajul mare este conceput sau fabricat.</w:t>
            </w:r>
          </w:p>
          <w:p w:rsidR="00134418" w:rsidRPr="008B0864" w:rsidRDefault="00134418" w:rsidP="008B0864">
            <w:pPr>
              <w:ind w:left="360"/>
              <w:jc w:val="both"/>
              <w:rPr>
                <w:lang w:val="ro-RO"/>
              </w:rPr>
            </w:pPr>
            <w:r w:rsidRPr="008B0864">
              <w:rPr>
                <w:lang w:val="ro-RO"/>
              </w:rPr>
              <w:t xml:space="preserve">  </w:t>
            </w:r>
          </w:p>
          <w:p w:rsidR="00134418" w:rsidRPr="008B0864" w:rsidRDefault="00134418" w:rsidP="008B0864">
            <w:pPr>
              <w:numPr>
                <w:ilvl w:val="0"/>
                <w:numId w:val="66"/>
              </w:numPr>
              <w:jc w:val="both"/>
              <w:rPr>
                <w:lang w:val="ro-RO"/>
              </w:rPr>
            </w:pPr>
            <w:r w:rsidRPr="008B0864">
              <w:rPr>
                <w:lang w:val="ro-RO"/>
              </w:rPr>
              <w:t>Pentru un echipament singular care conţine baterii sau ansambluri de baterii</w:t>
            </w:r>
            <w:r w:rsidR="00F30C84">
              <w:rPr>
                <w:lang w:val="ro-RO"/>
              </w:rPr>
              <w:t>:</w:t>
            </w:r>
          </w:p>
          <w:p w:rsidR="00134418" w:rsidRPr="008B0864" w:rsidRDefault="00134418" w:rsidP="008B0864">
            <w:pPr>
              <w:jc w:val="both"/>
              <w:rPr>
                <w:lang w:val="ro-RO"/>
              </w:rPr>
            </w:pPr>
            <w:r w:rsidRPr="008B0864">
              <w:rPr>
                <w:lang w:val="ro-RO"/>
              </w:rPr>
              <w:t xml:space="preserve"> Ambalajele mari rigide, care respectă nivelul de probă de la grupa de ambalaj II, confecţionate din</w:t>
            </w:r>
            <w:r w:rsidR="00F30C84">
              <w:rPr>
                <w:lang w:val="ro-RO"/>
              </w:rPr>
              <w:t>:</w:t>
            </w:r>
          </w:p>
          <w:p w:rsidR="00134418" w:rsidRPr="008B0864" w:rsidRDefault="00134418" w:rsidP="008B0864">
            <w:pPr>
              <w:jc w:val="both"/>
              <w:rPr>
                <w:lang w:val="ro-RO"/>
              </w:rPr>
            </w:pPr>
            <w:r w:rsidRPr="008B0864">
              <w:rPr>
                <w:lang w:val="ro-RO"/>
              </w:rPr>
              <w:t xml:space="preserve">                                   oţel (50A)</w:t>
            </w:r>
          </w:p>
          <w:p w:rsidR="00134418" w:rsidRPr="008B0864" w:rsidRDefault="00134418" w:rsidP="008B0864">
            <w:pPr>
              <w:ind w:left="1440" w:firstLine="720"/>
              <w:jc w:val="both"/>
              <w:rPr>
                <w:lang w:val="ro-RO"/>
              </w:rPr>
            </w:pPr>
            <w:r w:rsidRPr="008B0864">
              <w:rPr>
                <w:lang w:val="ro-RO"/>
              </w:rPr>
              <w:t>aluminiu (50B)</w:t>
            </w:r>
          </w:p>
          <w:p w:rsidR="00134418" w:rsidRPr="008B0864" w:rsidRDefault="00134418" w:rsidP="008B0864">
            <w:pPr>
              <w:ind w:left="1440" w:firstLine="720"/>
              <w:jc w:val="both"/>
              <w:rPr>
                <w:lang w:val="ro-RO"/>
              </w:rPr>
            </w:pPr>
            <w:r w:rsidRPr="008B0864">
              <w:rPr>
                <w:lang w:val="ro-RO"/>
              </w:rPr>
              <w:t>metal, altul decât oţel şi aluminiu (50N)</w:t>
            </w:r>
          </w:p>
          <w:p w:rsidR="00134418" w:rsidRPr="008B0864" w:rsidRDefault="00134418" w:rsidP="008B0864">
            <w:pPr>
              <w:ind w:left="1440" w:firstLine="720"/>
              <w:jc w:val="both"/>
              <w:rPr>
                <w:lang w:val="ro-RO"/>
              </w:rPr>
            </w:pPr>
            <w:r w:rsidRPr="008B0864">
              <w:rPr>
                <w:lang w:val="ro-RO"/>
              </w:rPr>
              <w:t>plastic rigid (50H)</w:t>
            </w:r>
          </w:p>
          <w:p w:rsidR="00134418" w:rsidRPr="008B0864" w:rsidRDefault="00134418" w:rsidP="008B0864">
            <w:pPr>
              <w:ind w:left="1440" w:firstLine="720"/>
              <w:jc w:val="both"/>
              <w:rPr>
                <w:lang w:val="ro-RO"/>
              </w:rPr>
            </w:pPr>
            <w:r w:rsidRPr="008B0864">
              <w:rPr>
                <w:lang w:val="ro-RO"/>
              </w:rPr>
              <w:t>lemn natural (50C)</w:t>
            </w:r>
          </w:p>
          <w:p w:rsidR="00134418" w:rsidRPr="008B0864" w:rsidRDefault="00134418" w:rsidP="008B0864">
            <w:pPr>
              <w:ind w:left="1440" w:firstLine="720"/>
              <w:jc w:val="both"/>
              <w:rPr>
                <w:lang w:val="ro-RO"/>
              </w:rPr>
            </w:pPr>
            <w:r w:rsidRPr="008B0864">
              <w:rPr>
                <w:lang w:val="ro-RO"/>
              </w:rPr>
              <w:t>material contra-placat (50D)</w:t>
            </w:r>
          </w:p>
          <w:p w:rsidR="00134418" w:rsidRPr="008B0864" w:rsidRDefault="00134418" w:rsidP="008B0864">
            <w:pPr>
              <w:ind w:left="1440" w:firstLine="720"/>
              <w:jc w:val="both"/>
              <w:rPr>
                <w:lang w:val="ro-RO"/>
              </w:rPr>
            </w:pPr>
            <w:r w:rsidRPr="008B0864">
              <w:rPr>
                <w:lang w:val="ro-RO"/>
              </w:rPr>
              <w:t>lemn reconstituit (50F)</w:t>
            </w:r>
          </w:p>
          <w:p w:rsidR="00134418" w:rsidRPr="008B0864" w:rsidRDefault="00134418" w:rsidP="008B0864">
            <w:pPr>
              <w:ind w:left="360"/>
              <w:jc w:val="both"/>
              <w:rPr>
                <w:lang w:val="ro-RO"/>
              </w:rPr>
            </w:pPr>
            <w:r w:rsidRPr="008B0864">
              <w:rPr>
                <w:lang w:val="ro-RO"/>
              </w:rPr>
              <w:t xml:space="preserve">                              carton rigid (50G).</w:t>
            </w:r>
          </w:p>
          <w:p w:rsidR="00134418" w:rsidRPr="008B0864" w:rsidRDefault="00134418" w:rsidP="008B0864">
            <w:pPr>
              <w:jc w:val="both"/>
              <w:rPr>
                <w:lang w:val="ro-RO"/>
              </w:rPr>
            </w:pPr>
            <w:r w:rsidRPr="008B0864">
              <w:rPr>
                <w:lang w:val="ro-RO"/>
              </w:rPr>
              <w:t>De asemenea, ambalajele mari trebuie să respecte recomandările următoare:</w:t>
            </w:r>
          </w:p>
          <w:p w:rsidR="00134418" w:rsidRPr="008B0864" w:rsidRDefault="00134418" w:rsidP="008B0864">
            <w:pPr>
              <w:jc w:val="both"/>
              <w:rPr>
                <w:lang w:val="ro-RO"/>
              </w:rPr>
            </w:pPr>
            <w:r w:rsidRPr="008B0864">
              <w:rPr>
                <w:lang w:val="ro-RO"/>
              </w:rPr>
              <w:t xml:space="preserve">     (a) Un ansamblu de baterii de dimensiune, formă sau masă diferită, trebuie să fie ambalat într-un ambalaj exterior de model-tip testat, indicat mai sus, cu condiţia ca masa brută totală a coletului să nu depăşească masa brută pentru</w:t>
            </w:r>
            <w:r w:rsidR="00914B13">
              <w:rPr>
                <w:lang w:val="ro-RO"/>
              </w:rPr>
              <w:t xml:space="preserve"> care a fost testat modelul-tip</w:t>
            </w:r>
            <w:r w:rsidRPr="008B0864">
              <w:rPr>
                <w:lang w:val="ro-RO"/>
              </w:rPr>
              <w:t>;</w:t>
            </w:r>
          </w:p>
          <w:p w:rsidR="00134418" w:rsidRPr="008B0864" w:rsidRDefault="00134418" w:rsidP="008B0864">
            <w:pPr>
              <w:jc w:val="both"/>
              <w:rPr>
                <w:lang w:val="ro-RO"/>
              </w:rPr>
            </w:pPr>
            <w:r w:rsidRPr="008B0864">
              <w:rPr>
                <w:lang w:val="ro-RO"/>
              </w:rPr>
              <w:t xml:space="preserve">     (b) Echipamentul este construit sau ambalat în aşa fel, încât orice funcţionare accidentală pe durata transportului să fie împedecată</w:t>
            </w:r>
            <w:r w:rsidR="00F30C84">
              <w:rPr>
                <w:lang w:val="ro-RO"/>
              </w:rPr>
              <w:t>;</w:t>
            </w:r>
          </w:p>
          <w:p w:rsidR="00134418" w:rsidRPr="008B0864" w:rsidRDefault="00134418" w:rsidP="008B0864">
            <w:pPr>
              <w:ind w:left="360"/>
              <w:jc w:val="both"/>
              <w:rPr>
                <w:lang w:val="ro-RO"/>
              </w:rPr>
            </w:pPr>
            <w:r w:rsidRPr="008B0864">
              <w:rPr>
                <w:lang w:val="ro-RO"/>
              </w:rPr>
              <w:t>(c) Sunt adoptate măsuri adecvate pentru a proteja echipamentul contra vibraţiilor şi a şocurilor şi pentru a împiedica orice deplasare a acestuia în colet, care ar putea să-l compromită şi să facă transportul periculos. Atunci când se foloseşte în aceste scopuri un material de capitonare, acesta trebuie să nu facă combustie şi să nu fie conducător de electricitate</w:t>
            </w:r>
            <w:r w:rsidR="00F30C84">
              <w:rPr>
                <w:lang w:val="ro-RO"/>
              </w:rPr>
              <w:t>;</w:t>
            </w:r>
            <w:r w:rsidRPr="008B0864">
              <w:rPr>
                <w:lang w:val="ro-RO"/>
              </w:rPr>
              <w:t xml:space="preserve"> şi</w:t>
            </w:r>
          </w:p>
          <w:p w:rsidR="00134418" w:rsidRPr="008B0864" w:rsidRDefault="00134418" w:rsidP="008B0864">
            <w:pPr>
              <w:numPr>
                <w:ilvl w:val="0"/>
                <w:numId w:val="68"/>
              </w:numPr>
              <w:jc w:val="both"/>
              <w:rPr>
                <w:lang w:val="ro-RO"/>
              </w:rPr>
            </w:pPr>
            <w:r w:rsidRPr="008B0864">
              <w:rPr>
                <w:lang w:val="ro-RO"/>
              </w:rPr>
              <w:t>Proprietatea de a nu face combustie trebuie să fie evaluată conform unei norme recunoscute în ţara unde ambalajul mare este conceput sau fabricat.</w:t>
            </w:r>
          </w:p>
          <w:p w:rsidR="00134418" w:rsidRPr="008B0864" w:rsidRDefault="00134418" w:rsidP="008B0864">
            <w:pPr>
              <w:ind w:left="360"/>
              <w:jc w:val="both"/>
              <w:rPr>
                <w:lang w:val="ro-RO"/>
              </w:rPr>
            </w:pPr>
          </w:p>
        </w:tc>
      </w:tr>
      <w:tr w:rsidR="00134418" w:rsidRPr="008B0864" w:rsidTr="008B0864">
        <w:tc>
          <w:tcPr>
            <w:tcW w:w="8856" w:type="dxa"/>
            <w:shd w:val="clear" w:color="auto" w:fill="auto"/>
          </w:tcPr>
          <w:p w:rsidR="00134418" w:rsidRPr="008B0864" w:rsidRDefault="00134418" w:rsidP="008B0864">
            <w:pPr>
              <w:ind w:left="360"/>
              <w:jc w:val="both"/>
              <w:rPr>
                <w:b/>
                <w:lang w:val="ro-RO"/>
              </w:rPr>
            </w:pPr>
            <w:r w:rsidRPr="008B0864">
              <w:rPr>
                <w:b/>
                <w:lang w:val="ro-RO"/>
              </w:rPr>
              <w:t>Dispoziţie suplimentară</w:t>
            </w:r>
            <w:r w:rsidR="00F30C84">
              <w:rPr>
                <w:b/>
                <w:lang w:val="ro-RO"/>
              </w:rPr>
              <w:t>:</w:t>
            </w:r>
          </w:p>
          <w:p w:rsidR="00134418" w:rsidRPr="008B0864" w:rsidRDefault="00134418" w:rsidP="008B0864">
            <w:pPr>
              <w:tabs>
                <w:tab w:val="left" w:pos="780"/>
              </w:tabs>
              <w:ind w:left="360"/>
              <w:jc w:val="both"/>
              <w:rPr>
                <w:b/>
                <w:lang w:val="ro-RO"/>
              </w:rPr>
            </w:pPr>
            <w:r w:rsidRPr="008B0864">
              <w:rPr>
                <w:b/>
                <w:lang w:val="ro-RO"/>
              </w:rPr>
              <w:tab/>
            </w:r>
          </w:p>
          <w:p w:rsidR="00134418" w:rsidRPr="008B0864" w:rsidRDefault="00134418" w:rsidP="008B0864">
            <w:pPr>
              <w:ind w:left="360"/>
              <w:jc w:val="both"/>
              <w:rPr>
                <w:lang w:val="ro-RO"/>
              </w:rPr>
            </w:pPr>
            <w:r w:rsidRPr="008B0864">
              <w:rPr>
                <w:lang w:val="ro-RO"/>
              </w:rPr>
              <w:t>Bateriile şi seriile de baterii trebuie să fie protejate împotriva scurtcircuitelor.</w:t>
            </w:r>
          </w:p>
        </w:tc>
      </w:tr>
    </w:tbl>
    <w:p w:rsidR="00134418" w:rsidRDefault="00134418" w:rsidP="00134418">
      <w:pPr>
        <w:jc w:val="both"/>
        <w:rPr>
          <w:lang w:val="ro-RO"/>
        </w:rPr>
      </w:pP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tblGrid>
      <w:tr w:rsidR="00134418" w:rsidRPr="008B0864" w:rsidTr="008B0864">
        <w:tc>
          <w:tcPr>
            <w:tcW w:w="8856" w:type="dxa"/>
            <w:shd w:val="clear" w:color="auto" w:fill="auto"/>
          </w:tcPr>
          <w:p w:rsidR="00134418" w:rsidRPr="008B0864" w:rsidRDefault="00134418" w:rsidP="008B0864">
            <w:pPr>
              <w:jc w:val="both"/>
              <w:rPr>
                <w:b/>
                <w:lang w:val="ro-RO"/>
              </w:rPr>
            </w:pPr>
            <w:r w:rsidRPr="008B0864">
              <w:rPr>
                <w:b/>
                <w:lang w:val="ro-RO"/>
              </w:rPr>
              <w:t xml:space="preserve">LP 906                          INSTRUCŢIUNI DE AMBALAJ </w:t>
            </w:r>
          </w:p>
        </w:tc>
      </w:tr>
      <w:tr w:rsidR="00134418" w:rsidRPr="008B0864" w:rsidTr="008B0864">
        <w:tc>
          <w:tcPr>
            <w:tcW w:w="8856" w:type="dxa"/>
            <w:shd w:val="clear" w:color="auto" w:fill="auto"/>
          </w:tcPr>
          <w:p w:rsidR="00134418" w:rsidRPr="008B0864" w:rsidRDefault="00134418" w:rsidP="008B0864">
            <w:pPr>
              <w:jc w:val="both"/>
              <w:rPr>
                <w:lang w:val="ro-RO"/>
              </w:rPr>
            </w:pPr>
            <w:r w:rsidRPr="008B0864">
              <w:rPr>
                <w:lang w:val="ro-RO"/>
              </w:rPr>
              <w:t xml:space="preserve">Această instrucţiune se aplică la seriile de baterii compromise sau defecte de la Numerele ONU 3090, 3091, 3480 şi 3481, susceptibile de a se demonta rapid, de a reacţiona în mod periculos, de a produce o flamă sau o degajare periculoasă de căldură sau o emisie de gaze sau de vapori toxici, corozivi sau inflamabili, în condiţii normale de transport.   </w:t>
            </w:r>
          </w:p>
        </w:tc>
      </w:tr>
      <w:tr w:rsidR="00134418" w:rsidRPr="008B0864" w:rsidTr="008B0864">
        <w:tc>
          <w:tcPr>
            <w:tcW w:w="8856" w:type="dxa"/>
            <w:shd w:val="clear" w:color="auto" w:fill="auto"/>
          </w:tcPr>
          <w:p w:rsidR="00134418" w:rsidRPr="008B0864" w:rsidRDefault="00134418" w:rsidP="008B0864">
            <w:pPr>
              <w:ind w:left="360"/>
              <w:jc w:val="both"/>
              <w:rPr>
                <w:lang w:val="ro-RO"/>
              </w:rPr>
            </w:pPr>
            <w:r w:rsidRPr="008B0864">
              <w:rPr>
                <w:lang w:val="ro-RO"/>
              </w:rPr>
              <w:t>Următoarele ambalaje mari sunt autorizate, dacă îndeplinesc dispoziţiile generale de la secţiunile 4.1.1 şi 4.1.3</w:t>
            </w:r>
            <w:r w:rsidR="00F30C84">
              <w:rPr>
                <w:lang w:val="ro-RO"/>
              </w:rPr>
              <w:t>:</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 xml:space="preserve">Pentru un singur ansamblu de baterii sau pentru un echipament singular care conţine ansambluri de baterii </w:t>
            </w:r>
          </w:p>
          <w:p w:rsidR="00134418" w:rsidRPr="008B0864" w:rsidRDefault="00134418" w:rsidP="008B0864">
            <w:pPr>
              <w:ind w:left="360"/>
              <w:jc w:val="both"/>
              <w:rPr>
                <w:lang w:val="ro-RO"/>
              </w:rPr>
            </w:pPr>
            <w:r w:rsidRPr="008B0864">
              <w:rPr>
                <w:lang w:val="ro-RO"/>
              </w:rPr>
              <w:t>Ambalaje mari rigide, respectând nivelul de probă de la grupa de ambalaj I, confecţionate din</w:t>
            </w:r>
            <w:r w:rsidR="00F30C84">
              <w:rPr>
                <w:lang w:val="ro-RO"/>
              </w:rPr>
              <w:t>:</w:t>
            </w:r>
          </w:p>
          <w:p w:rsidR="00134418" w:rsidRPr="008B0864" w:rsidRDefault="00134418" w:rsidP="008B0864">
            <w:pPr>
              <w:jc w:val="both"/>
              <w:rPr>
                <w:lang w:val="ro-RO"/>
              </w:rPr>
            </w:pPr>
            <w:r w:rsidRPr="008B0864">
              <w:rPr>
                <w:lang w:val="ro-RO"/>
              </w:rPr>
              <w:t xml:space="preserve">                                    oţel (50A)</w:t>
            </w:r>
          </w:p>
          <w:p w:rsidR="00134418" w:rsidRPr="008B0864" w:rsidRDefault="00134418" w:rsidP="008B0864">
            <w:pPr>
              <w:ind w:left="1440" w:firstLine="720"/>
              <w:jc w:val="both"/>
              <w:rPr>
                <w:lang w:val="ro-RO"/>
              </w:rPr>
            </w:pPr>
            <w:r w:rsidRPr="008B0864">
              <w:rPr>
                <w:lang w:val="ro-RO"/>
              </w:rPr>
              <w:t>aluminiu (50B)</w:t>
            </w:r>
          </w:p>
          <w:p w:rsidR="00134418" w:rsidRPr="008B0864" w:rsidRDefault="00134418" w:rsidP="008B0864">
            <w:pPr>
              <w:ind w:left="1440" w:firstLine="720"/>
              <w:jc w:val="both"/>
              <w:rPr>
                <w:lang w:val="ro-RO"/>
              </w:rPr>
            </w:pPr>
            <w:r w:rsidRPr="008B0864">
              <w:rPr>
                <w:lang w:val="ro-RO"/>
              </w:rPr>
              <w:t>metal, altul decât oţel şi aluminiu (50N)</w:t>
            </w:r>
          </w:p>
          <w:p w:rsidR="00134418" w:rsidRPr="008B0864" w:rsidRDefault="00134418" w:rsidP="008B0864">
            <w:pPr>
              <w:ind w:left="1440" w:firstLine="720"/>
              <w:jc w:val="both"/>
              <w:rPr>
                <w:lang w:val="ro-RO"/>
              </w:rPr>
            </w:pPr>
            <w:r w:rsidRPr="008B0864">
              <w:rPr>
                <w:lang w:val="ro-RO"/>
              </w:rPr>
              <w:t>plastic rigid (50H)</w:t>
            </w:r>
          </w:p>
          <w:p w:rsidR="00134418" w:rsidRPr="008B0864" w:rsidRDefault="00134418" w:rsidP="008B0864">
            <w:pPr>
              <w:ind w:left="1440" w:firstLine="720"/>
              <w:jc w:val="both"/>
              <w:rPr>
                <w:lang w:val="ro-RO"/>
              </w:rPr>
            </w:pPr>
            <w:r w:rsidRPr="008B0864">
              <w:rPr>
                <w:lang w:val="ro-RO"/>
              </w:rPr>
              <w:t>material contra-placat (50D)</w:t>
            </w:r>
          </w:p>
          <w:p w:rsidR="00134418" w:rsidRPr="008B0864" w:rsidRDefault="00134418" w:rsidP="008B0864">
            <w:pPr>
              <w:ind w:left="1440" w:firstLine="720"/>
              <w:jc w:val="both"/>
              <w:rPr>
                <w:lang w:val="ro-RO"/>
              </w:rPr>
            </w:pPr>
            <w:r w:rsidRPr="008B0864">
              <w:rPr>
                <w:lang w:val="ro-RO"/>
              </w:rPr>
              <w:t>carton rigid (50G)</w:t>
            </w:r>
          </w:p>
          <w:p w:rsidR="00134418" w:rsidRPr="008B0864" w:rsidRDefault="00914B13" w:rsidP="008B0864">
            <w:pPr>
              <w:jc w:val="both"/>
              <w:rPr>
                <w:lang w:val="ro-RO"/>
              </w:rPr>
            </w:pPr>
            <w:r w:rsidRPr="008B0864">
              <w:rPr>
                <w:lang w:val="ro-RO"/>
              </w:rPr>
              <w:t xml:space="preserve"> </w:t>
            </w:r>
            <w:r w:rsidR="00134418" w:rsidRPr="008B0864">
              <w:rPr>
                <w:lang w:val="ro-RO"/>
              </w:rPr>
              <w:t>(1) Ambalajul mare trebuie să poată respecta recomandările următoare, în materie de performanţă, în cazul în care ansamblul de baterii se demontează repede, reacţionează în mod periculos,  produce o flamă sau o degajare periculoasă de căldură sau o emisie de gaze sau de vapori toxici, corozivi sau inflamabili</w:t>
            </w:r>
            <w:r w:rsidR="00F30C84">
              <w:rPr>
                <w:lang w:val="ro-RO"/>
              </w:rPr>
              <w:t>:</w:t>
            </w:r>
          </w:p>
          <w:p w:rsidR="00134418" w:rsidRPr="008B0864" w:rsidRDefault="00134418" w:rsidP="008B0864">
            <w:pPr>
              <w:jc w:val="both"/>
              <w:rPr>
                <w:lang w:val="ro-RO"/>
              </w:rPr>
            </w:pPr>
            <w:r w:rsidRPr="008B0864">
              <w:rPr>
                <w:lang w:val="ro-RO"/>
              </w:rPr>
              <w:t xml:space="preserve">     a)  Temperatura suprafeţei exterioare a coletului complet nu trebuie să depăşească  100ºC. Un vârf momentan de temperatură, atingând 200ºC, este acceptabil;</w:t>
            </w:r>
          </w:p>
          <w:p w:rsidR="00134418" w:rsidRPr="008B0864" w:rsidRDefault="00134418" w:rsidP="008B0864">
            <w:pPr>
              <w:jc w:val="both"/>
              <w:rPr>
                <w:lang w:val="ro-RO"/>
              </w:rPr>
            </w:pPr>
            <w:r w:rsidRPr="008B0864">
              <w:rPr>
                <w:lang w:val="ro-RO"/>
              </w:rPr>
              <w:t xml:space="preserve">     b)    Nicio flamă periculoasă nu trebuie să se producă în exteriorul coletului</w:t>
            </w:r>
            <w:r w:rsidR="00F30C84">
              <w:rPr>
                <w:lang w:val="ro-RO"/>
              </w:rPr>
              <w:t>;</w:t>
            </w:r>
          </w:p>
          <w:p w:rsidR="00134418" w:rsidRPr="008B0864" w:rsidRDefault="00134418" w:rsidP="008B0864">
            <w:pPr>
              <w:jc w:val="both"/>
              <w:rPr>
                <w:lang w:val="ro-RO"/>
              </w:rPr>
            </w:pPr>
            <w:r w:rsidRPr="008B0864">
              <w:rPr>
                <w:lang w:val="ro-RO"/>
              </w:rPr>
              <w:t xml:space="preserve">     c)    </w:t>
            </w:r>
            <w:r w:rsidR="00E26139">
              <w:rPr>
                <w:lang w:val="ro-RO"/>
              </w:rPr>
              <w:t>Nici</w:t>
            </w:r>
            <w:r w:rsidRPr="008B0864">
              <w:rPr>
                <w:lang w:val="ro-RO"/>
              </w:rPr>
              <w:t>un fragment periculos nu trebuie să fie proiectat în exteriorul coletului</w:t>
            </w:r>
            <w:r w:rsidR="00F30C84">
              <w:rPr>
                <w:lang w:val="ro-RO"/>
              </w:rPr>
              <w:t>;</w:t>
            </w:r>
          </w:p>
          <w:p w:rsidR="00134418" w:rsidRPr="008B0864" w:rsidRDefault="00134418" w:rsidP="008B0864">
            <w:pPr>
              <w:numPr>
                <w:ilvl w:val="0"/>
                <w:numId w:val="69"/>
              </w:numPr>
              <w:jc w:val="both"/>
              <w:rPr>
                <w:lang w:val="ro-RO"/>
              </w:rPr>
            </w:pPr>
            <w:r w:rsidRPr="008B0864">
              <w:rPr>
                <w:lang w:val="ro-RO"/>
              </w:rPr>
              <w:t>Integritatea structurală a coletului trebuie să fie păstrată; şi</w:t>
            </w:r>
          </w:p>
          <w:p w:rsidR="00134418" w:rsidRPr="008B0864" w:rsidRDefault="00134418" w:rsidP="008B0864">
            <w:pPr>
              <w:numPr>
                <w:ilvl w:val="0"/>
                <w:numId w:val="69"/>
              </w:numPr>
              <w:jc w:val="both"/>
              <w:rPr>
                <w:lang w:val="ro-RO"/>
              </w:rPr>
            </w:pPr>
            <w:r w:rsidRPr="008B0864">
              <w:rPr>
                <w:lang w:val="ro-RO"/>
              </w:rPr>
              <w:t>Ambalajele mari trebuie să dispună de un sistem de gestiune a fluxurilor de gaze (spre ex., dispozitiv de filtrare, de ventilare, de izolare a gazelor, de etanşeizare, etc. ), după caz.</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(2)  Recomandările suplimentare în materie de performanţă trebuie să fie verificate prin probe, aşa cum se specifică de către autoritatea competentă din orice Stat parte la RID, care poate recunoaşte deopotrivă probele specificate de autoritatea competentă dintr-o ţară care nu este Stat parte la RID, cu condiţia ca aceste probe să fi fost specificate potrivit procedurilor aplicabile în conformitate cu RID, ADR, ADN, Codul IMDG sau cu recomandările tehnice ale OACI*).</w:t>
            </w:r>
          </w:p>
          <w:p w:rsidR="00134418" w:rsidRPr="008B0864" w:rsidRDefault="00134418" w:rsidP="008B0864">
            <w:pPr>
              <w:ind w:left="360"/>
              <w:jc w:val="both"/>
              <w:rPr>
                <w:lang w:val="ro-RO"/>
              </w:rPr>
            </w:pPr>
          </w:p>
          <w:p w:rsidR="00134418" w:rsidRPr="008B0864" w:rsidRDefault="00134418" w:rsidP="008B0864">
            <w:pPr>
              <w:ind w:left="360"/>
              <w:jc w:val="both"/>
              <w:rPr>
                <w:lang w:val="ro-RO"/>
              </w:rPr>
            </w:pPr>
            <w:r w:rsidRPr="008B0864">
              <w:rPr>
                <w:lang w:val="ro-RO"/>
              </w:rPr>
              <w:t>La capătul verificărilor, trebuie să existe un raport disponibil, la cerere, în care să fie enumerate cel puţin</w:t>
            </w:r>
            <w:r w:rsidR="00F30C84">
              <w:rPr>
                <w:lang w:val="ro-RO"/>
              </w:rPr>
              <w:t>:</w:t>
            </w:r>
            <w:r w:rsidRPr="008B0864">
              <w:rPr>
                <w:lang w:val="ro-RO"/>
              </w:rPr>
              <w:t xml:space="preserve"> denumirea bateriei sau al seriei de baterii, numărul, masa, tipul, conţinutul energetic al acesteia, numărul de identificare al ambalajului mare şi informaţiile  din testări, conform metodei de verificare specificate de autoritatea competentă.</w:t>
            </w:r>
          </w:p>
          <w:p w:rsidR="00134418" w:rsidRPr="008B0864" w:rsidRDefault="00134418" w:rsidP="008B0864">
            <w:pPr>
              <w:ind w:left="360"/>
              <w:jc w:val="both"/>
              <w:rPr>
                <w:lang w:val="ro-RO"/>
              </w:rPr>
            </w:pPr>
            <w:r w:rsidRPr="008B0864">
              <w:rPr>
                <w:lang w:val="ro-RO"/>
              </w:rPr>
              <w:t xml:space="preserve">     </w:t>
            </w:r>
            <w:bookmarkStart w:id="0" w:name="_GoBack"/>
            <w:bookmarkEnd w:id="0"/>
          </w:p>
          <w:p w:rsidR="00134418" w:rsidRPr="008B0864" w:rsidRDefault="00134418" w:rsidP="008B0864">
            <w:pPr>
              <w:ind w:left="360"/>
              <w:jc w:val="both"/>
              <w:rPr>
                <w:lang w:val="ro-RO"/>
              </w:rPr>
            </w:pPr>
            <w:r w:rsidRPr="008B0864">
              <w:rPr>
                <w:lang w:val="ro-RO"/>
              </w:rPr>
              <w:t xml:space="preserve">(3) În cazurile în care se foloseşte zăpadă carbonică sau azotul lichid, ca produs de refrigerare, se aplică recomandările de la 5.5.3. Ambalajul interior şi cel exterior trebuie să-şi păstreze integritatea la temperatura agentului de refrigerare utilizat, precum şi la temperaturile şi la presiunile care ar putea fi atinse în caz de dispariţie a agentului de răcire. </w:t>
            </w:r>
          </w:p>
        </w:tc>
      </w:tr>
      <w:tr w:rsidR="00134418" w:rsidRPr="008B0864" w:rsidTr="008B0864">
        <w:tc>
          <w:tcPr>
            <w:tcW w:w="8856" w:type="dxa"/>
            <w:shd w:val="clear" w:color="auto" w:fill="auto"/>
          </w:tcPr>
          <w:p w:rsidR="00134418" w:rsidRPr="008B0864" w:rsidRDefault="00134418" w:rsidP="008B0864">
            <w:pPr>
              <w:ind w:left="360"/>
              <w:jc w:val="both"/>
              <w:rPr>
                <w:b/>
                <w:lang w:val="ro-RO"/>
              </w:rPr>
            </w:pPr>
            <w:r w:rsidRPr="008B0864">
              <w:rPr>
                <w:b/>
                <w:lang w:val="ro-RO"/>
              </w:rPr>
              <w:lastRenderedPageBreak/>
              <w:t>Dispoziţie suplimentară</w:t>
            </w:r>
            <w:r w:rsidR="00F30C84">
              <w:rPr>
                <w:b/>
                <w:lang w:val="ro-RO"/>
              </w:rPr>
              <w:t>:</w:t>
            </w:r>
          </w:p>
          <w:p w:rsidR="00134418" w:rsidRPr="008B0864" w:rsidRDefault="00134418" w:rsidP="008B0864">
            <w:pPr>
              <w:tabs>
                <w:tab w:val="left" w:pos="780"/>
              </w:tabs>
              <w:ind w:left="360"/>
              <w:jc w:val="both"/>
              <w:rPr>
                <w:b/>
                <w:lang w:val="ro-RO"/>
              </w:rPr>
            </w:pPr>
            <w:r w:rsidRPr="008B0864">
              <w:rPr>
                <w:b/>
                <w:lang w:val="ro-RO"/>
              </w:rPr>
              <w:tab/>
            </w:r>
          </w:p>
          <w:p w:rsidR="00134418" w:rsidRPr="008B0864" w:rsidRDefault="00134418" w:rsidP="008B0864">
            <w:pPr>
              <w:ind w:left="360"/>
              <w:jc w:val="both"/>
              <w:rPr>
                <w:lang w:val="ro-RO"/>
              </w:rPr>
            </w:pPr>
            <w:r w:rsidRPr="008B0864">
              <w:rPr>
                <w:lang w:val="ro-RO"/>
              </w:rPr>
              <w:t>Ansamblurile de baterii trebuie să fie protejate împotriva scurtcircuitelor</w:t>
            </w:r>
          </w:p>
        </w:tc>
      </w:tr>
      <w:tr w:rsidR="00134418" w:rsidRPr="008B0864" w:rsidTr="008B0864">
        <w:tc>
          <w:tcPr>
            <w:tcW w:w="8856" w:type="dxa"/>
            <w:shd w:val="clear" w:color="auto" w:fill="auto"/>
          </w:tcPr>
          <w:p w:rsidR="00134418" w:rsidRPr="008B0864" w:rsidRDefault="00134418" w:rsidP="008B0864">
            <w:pPr>
              <w:ind w:left="360"/>
              <w:jc w:val="both"/>
              <w:rPr>
                <w:lang w:val="ro-RO"/>
              </w:rPr>
            </w:pPr>
            <w:r w:rsidRPr="008B0864">
              <w:rPr>
                <w:lang w:val="ro-RO"/>
              </w:rPr>
              <w:t>*) Pentru evaluarea performanţei ambalajului mare, pot fi luate în consideraţie criteriile următoare, după caz</w:t>
            </w:r>
            <w:r w:rsidR="00F30C84">
              <w:rPr>
                <w:lang w:val="ro-RO"/>
              </w:rPr>
              <w:t>:</w:t>
            </w:r>
          </w:p>
          <w:p w:rsidR="00134418" w:rsidRPr="008B0864" w:rsidRDefault="00134418" w:rsidP="008B0864">
            <w:pPr>
              <w:ind w:left="360"/>
              <w:jc w:val="both"/>
              <w:rPr>
                <w:lang w:val="ro-RO"/>
              </w:rPr>
            </w:pPr>
            <w:r w:rsidRPr="008B0864">
              <w:rPr>
                <w:lang w:val="ro-RO"/>
              </w:rPr>
              <w:t xml:space="preserve">a) Evaluarea trebuie să fie efectuată în cadrul unui sistem de gestiune în materie de   calitate (precum programul descris la 2.2.9.1.7 e)), care să permită asigurarea </w:t>
            </w:r>
            <w:r w:rsidRPr="008B0864">
              <w:rPr>
                <w:lang w:val="ro-RO"/>
              </w:rPr>
              <w:lastRenderedPageBreak/>
              <w:t xml:space="preserve">trasabilităţii rezultatelor din teste, a datelor de referinţă, cât şi a modelelor de caracterizare folosite; </w:t>
            </w:r>
          </w:p>
          <w:p w:rsidR="00134418" w:rsidRPr="008B0864" w:rsidRDefault="00134418" w:rsidP="008B0864">
            <w:pPr>
              <w:ind w:left="360"/>
              <w:jc w:val="both"/>
              <w:rPr>
                <w:lang w:val="ro-RO"/>
              </w:rPr>
            </w:pPr>
            <w:r w:rsidRPr="008B0864">
              <w:rPr>
                <w:lang w:val="ro-RO"/>
              </w:rPr>
              <w:t>b) Pericolele aşteptate în caz de exacerbare termică pentru tipul de ansamblu de baterii transportat, în condiţiile de transport prevăzute (spre ex., utilizarea unui ambalaj interior, nivelul de sarcină, utilizarea unui material de capitonare care nu face combustie, nu este conducător de electricitate şi este suficient de absorbant, etc.), trebuie să fie clar definite şi cuantificate</w:t>
            </w:r>
            <w:r w:rsidR="00F30C84">
              <w:rPr>
                <w:lang w:val="ro-RO"/>
              </w:rPr>
              <w:t>;</w:t>
            </w:r>
            <w:r w:rsidRPr="008B0864">
              <w:rPr>
                <w:lang w:val="ro-RO"/>
              </w:rPr>
              <w:t xml:space="preserve"> în acest scop, se poate folosi lista de referinţă a pericolelor posibile pentru ansamblurile de baterii cu litiu (susceptibile de a se demonta rapid, de a reacţiona periculos, de a produce flamă sau o periculoasă eliberare de căldură sau o emisie de gaze sau vapori toxici, corozivi sau inflamabili). Cuantificarea acestor pericole trebuie să se bazeze pe literatura ştiinţifică</w:t>
            </w:r>
            <w:r w:rsidR="00914B13">
              <w:rPr>
                <w:lang w:val="ro-RO"/>
              </w:rPr>
              <w:t xml:space="preserve"> disonibilă</w:t>
            </w:r>
            <w:r w:rsidRPr="008B0864">
              <w:rPr>
                <w:lang w:val="ro-RO"/>
              </w:rPr>
              <w:t xml:space="preserve">;     </w:t>
            </w:r>
          </w:p>
          <w:p w:rsidR="00134418" w:rsidRPr="008B0864" w:rsidRDefault="00134418" w:rsidP="008B0864">
            <w:pPr>
              <w:ind w:left="360"/>
              <w:jc w:val="both"/>
              <w:rPr>
                <w:lang w:val="ro-RO"/>
              </w:rPr>
            </w:pPr>
            <w:r w:rsidRPr="008B0864">
              <w:rPr>
                <w:lang w:val="ro-RO"/>
              </w:rPr>
              <w:t>c) Efectele de atenuare a acestor pericole, proprii ambalajului mare, trebuie să fie determinate şi caracterizate, în funcţie de tipul de protecţie oferită de acesta şi de proprietăţile materialelor care îl constituie. Această evaluare trebuie să fie însoţită de o listă a caracteristicilor tehnice şi de scheme tehnice (densitate (u.m.) capacitate calorifică (u.m.), putere calorifică (u.m.), conductivitate termică (u.m.), temperatură de fuziune şi temperatură de aprindere (K), coeficientul de propagare termică aferent ambalajului exterior (u.m.), …)</w:t>
            </w:r>
            <w:r w:rsidR="00F30C84">
              <w:rPr>
                <w:lang w:val="ro-RO"/>
              </w:rPr>
              <w:t>;</w:t>
            </w:r>
            <w:r w:rsidRPr="008B0864">
              <w:rPr>
                <w:lang w:val="ro-RO"/>
              </w:rPr>
              <w:t xml:space="preserve"> </w:t>
            </w:r>
          </w:p>
          <w:p w:rsidR="00914B13" w:rsidRPr="008B0864" w:rsidRDefault="00914B13" w:rsidP="00914B13">
            <w:pPr>
              <w:ind w:left="360"/>
              <w:jc w:val="both"/>
              <w:rPr>
                <w:lang w:val="ro-RO"/>
              </w:rPr>
            </w:pPr>
            <w:r w:rsidRPr="008B0864">
              <w:rPr>
                <w:lang w:val="ro-RO"/>
              </w:rPr>
              <w:t>d) Proba şi orice calcule justificative trebuie să evalueze rezultatul în caz de exacerbare termică a ansamblului de baterii în interiorul ambalajului, în condiţii normale de transport</w:t>
            </w:r>
            <w:r w:rsidR="00F30C84">
              <w:rPr>
                <w:lang w:val="ro-RO"/>
              </w:rPr>
              <w:t>;</w:t>
            </w:r>
          </w:p>
          <w:p w:rsidR="00914B13" w:rsidRPr="008B0864" w:rsidRDefault="00914B13" w:rsidP="00914B13">
            <w:pPr>
              <w:ind w:left="360"/>
              <w:jc w:val="both"/>
              <w:rPr>
                <w:lang w:val="ro-RO"/>
              </w:rPr>
            </w:pPr>
            <w:r w:rsidRPr="008B0864">
              <w:rPr>
                <w:lang w:val="ro-RO"/>
              </w:rPr>
              <w:t>e) În cazurile în care nivelul de sarcină al ansamblului de baterii nu este cunoscut, evaluarea se face cu nivelul de sarcină cel mai înalt posibil, corespunzător condiţiilor de utilizare a ansamblului de baterii</w:t>
            </w:r>
            <w:r w:rsidR="00F30C84">
              <w:rPr>
                <w:lang w:val="ro-RO"/>
              </w:rPr>
              <w:t>;</w:t>
            </w:r>
          </w:p>
          <w:p w:rsidR="00914B13" w:rsidRPr="008B0864" w:rsidRDefault="00914B13" w:rsidP="00914B13">
            <w:pPr>
              <w:ind w:left="360"/>
              <w:jc w:val="both"/>
              <w:rPr>
                <w:lang w:val="ro-RO"/>
              </w:rPr>
            </w:pPr>
            <w:r w:rsidRPr="008B0864">
              <w:rPr>
                <w:lang w:val="ro-RO"/>
              </w:rPr>
              <w:t>f) Condiţiile de mediu în care ambalajul mare poate fi folosit şi transportat, trebuie să fie descrise - inclusiv pentru urmările posibile ale unor emisii de gaze sau de fumuri în mediul înconjurător - în relaţie cu sistemul de gestiune al fluxurilor de gaze ale ambalajului mare (cum ar fi sistemul de ventilare sau altă metodă)</w:t>
            </w:r>
            <w:r w:rsidR="00F30C84">
              <w:rPr>
                <w:lang w:val="ro-RO"/>
              </w:rPr>
              <w:t>;</w:t>
            </w:r>
            <w:r w:rsidRPr="008B0864">
              <w:rPr>
                <w:lang w:val="ro-RO"/>
              </w:rPr>
              <w:t xml:space="preserve"> </w:t>
            </w:r>
          </w:p>
          <w:p w:rsidR="00914B13" w:rsidRPr="008B0864" w:rsidRDefault="00914B13" w:rsidP="00914B13">
            <w:pPr>
              <w:ind w:left="360"/>
              <w:jc w:val="both"/>
              <w:rPr>
                <w:lang w:val="ro-RO"/>
              </w:rPr>
            </w:pPr>
            <w:r w:rsidRPr="008B0864">
              <w:rPr>
                <w:lang w:val="ro-RO"/>
              </w:rPr>
              <w:t>g) Probele sau calculul-tip trebuie să se bazeze pe ipoteza cea mai pesimistă, în ceea ce priveşte declanşarea unei exacerbări termice şi propagării sale în interiorul ansamblului de baterii, postulându-se cea mai rea cădere posibilă la nivelul condiţiilor normale de transport şi cele mai ridicate niveluri termice şi de emisie de flame, în scopul evaluării posibilităţilor de propagare a reacţiei</w:t>
            </w:r>
            <w:r w:rsidR="00F30C84">
              <w:rPr>
                <w:lang w:val="ro-RO"/>
              </w:rPr>
              <w:t>;</w:t>
            </w:r>
            <w:r w:rsidRPr="008B0864">
              <w:rPr>
                <w:lang w:val="ro-RO"/>
              </w:rPr>
              <w:t xml:space="preserve"> </w:t>
            </w:r>
          </w:p>
          <w:p w:rsidR="00134418" w:rsidRPr="008B0864" w:rsidRDefault="00914B13" w:rsidP="00914B13">
            <w:pPr>
              <w:ind w:left="360"/>
              <w:jc w:val="both"/>
              <w:rPr>
                <w:lang w:val="ro-RO"/>
              </w:rPr>
            </w:pPr>
            <w:r w:rsidRPr="008B0864">
              <w:rPr>
                <w:lang w:val="ro-RO"/>
              </w:rPr>
              <w:t>h) Aceste scenarii trebuie să fie evaluate pe o perioadă suficient de lungă pentru a permite apariţia tuturor consecinţelor posibile (spre ex, 24 de ore).</w:t>
            </w:r>
          </w:p>
        </w:tc>
      </w:tr>
    </w:tbl>
    <w:p w:rsidR="00134418" w:rsidRDefault="00134418" w:rsidP="00134418">
      <w:pPr>
        <w:jc w:val="both"/>
        <w:rPr>
          <w:lang w:val="ro-RO"/>
        </w:rPr>
      </w:pPr>
      <w:r>
        <w:rPr>
          <w:lang w:val="ro-RO"/>
        </w:rPr>
        <w:lastRenderedPageBreak/>
        <w:t>”.</w:t>
      </w:r>
    </w:p>
    <w:p w:rsidR="00134418" w:rsidRDefault="00134418" w:rsidP="00134418">
      <w:pPr>
        <w:jc w:val="both"/>
        <w:rPr>
          <w:lang w:val="ro-RO"/>
        </w:rPr>
      </w:pPr>
    </w:p>
    <w:p w:rsidR="00134418" w:rsidRPr="00914B13" w:rsidRDefault="00134418" w:rsidP="00134418">
      <w:pPr>
        <w:numPr>
          <w:ilvl w:val="3"/>
          <w:numId w:val="70"/>
        </w:numPr>
        <w:jc w:val="both"/>
        <w:rPr>
          <w:lang w:val="ro-RO"/>
        </w:rPr>
      </w:pPr>
    </w:p>
    <w:p w:rsidR="00134418" w:rsidRDefault="00134418" w:rsidP="00134418">
      <w:pPr>
        <w:jc w:val="both"/>
        <w:rPr>
          <w:lang w:val="ro-RO"/>
        </w:rPr>
      </w:pPr>
    </w:p>
    <w:p w:rsidR="00134418" w:rsidRDefault="00134418" w:rsidP="008B0864">
      <w:pPr>
        <w:numPr>
          <w:ilvl w:val="3"/>
          <w:numId w:val="71"/>
        </w:numPr>
        <w:jc w:val="both"/>
        <w:rPr>
          <w:lang w:val="ro-RO"/>
        </w:rPr>
      </w:pPr>
      <w:r>
        <w:rPr>
          <w:lang w:val="ro-RO"/>
        </w:rPr>
        <w:t>Se înlocuieşte „diviziune de risc” cu „diviziune de pericol”.</w:t>
      </w:r>
    </w:p>
    <w:p w:rsidR="00134418" w:rsidRDefault="00134418" w:rsidP="00134418">
      <w:pPr>
        <w:jc w:val="both"/>
        <w:rPr>
          <w:lang w:val="ro-RO"/>
        </w:rPr>
      </w:pPr>
    </w:p>
    <w:p w:rsidR="00134418" w:rsidRDefault="00134418" w:rsidP="008B0864">
      <w:pPr>
        <w:numPr>
          <w:ilvl w:val="3"/>
          <w:numId w:val="72"/>
        </w:numPr>
        <w:jc w:val="both"/>
        <w:rPr>
          <w:lang w:val="ro-RO"/>
        </w:rPr>
      </w:pPr>
      <w:r>
        <w:rPr>
          <w:lang w:val="ro-RO"/>
        </w:rPr>
        <w:t>Se înlocuieşte, în ultima frază,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p>
    <w:p w:rsidR="00134418" w:rsidRDefault="00134418" w:rsidP="008B0864">
      <w:pPr>
        <w:numPr>
          <w:ilvl w:val="3"/>
          <w:numId w:val="73"/>
        </w:numPr>
        <w:jc w:val="both"/>
        <w:rPr>
          <w:lang w:val="ro-RO"/>
        </w:rPr>
      </w:pPr>
      <w:r>
        <w:rPr>
          <w:lang w:val="ro-RO"/>
        </w:rPr>
        <w:t xml:space="preserve">              Se inserează în prima frază, după „Robine</w:t>
      </w:r>
      <w:r w:rsidR="00012D98">
        <w:rPr>
          <w:lang w:val="ro-RO"/>
        </w:rPr>
        <w:t>te</w:t>
      </w:r>
      <w:r>
        <w:rPr>
          <w:lang w:val="ro-RO"/>
        </w:rPr>
        <w:t>”</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1440"/>
        <w:jc w:val="both"/>
        <w:rPr>
          <w:lang w:val="ro-RO"/>
        </w:rPr>
      </w:pPr>
      <w:r>
        <w:rPr>
          <w:lang w:val="ro-RO"/>
        </w:rPr>
        <w:lastRenderedPageBreak/>
        <w:t>„ şi celelalte elemente racordate la robine</w:t>
      </w:r>
      <w:r w:rsidR="00012D98">
        <w:rPr>
          <w:lang w:val="ro-RO"/>
        </w:rPr>
        <w:t>te</w:t>
      </w:r>
      <w:r>
        <w:rPr>
          <w:lang w:val="ro-RO"/>
        </w:rPr>
        <w:t xml:space="preserve">, care trebuie să rămână pe poziţie în timpul transportului (spre ex., dispozitive de manevrare sau adaptatori”.  </w:t>
      </w:r>
    </w:p>
    <w:p w:rsidR="00134418" w:rsidRDefault="00134418" w:rsidP="00134418">
      <w:pPr>
        <w:jc w:val="both"/>
        <w:rPr>
          <w:lang w:val="ro-RO"/>
        </w:rPr>
      </w:pPr>
    </w:p>
    <w:p w:rsidR="00134418" w:rsidRDefault="00134418" w:rsidP="00134418">
      <w:pPr>
        <w:jc w:val="both"/>
        <w:rPr>
          <w:lang w:val="ro-RO"/>
        </w:rPr>
      </w:pPr>
      <w:r>
        <w:rPr>
          <w:b/>
          <w:lang w:val="ro-RO"/>
        </w:rPr>
        <w:t xml:space="preserve">4.1.6.15           </w:t>
      </w:r>
      <w:r>
        <w:rPr>
          <w:lang w:val="ro-RO"/>
        </w:rPr>
        <w:t>În tabel, pe coloana a doua, se înlocuieşte „ISO 11114-1:2012”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„EN ISO</w:t>
      </w:r>
      <w:r w:rsidRPr="003B165B">
        <w:rPr>
          <w:lang w:val="ro-RO"/>
        </w:rPr>
        <w:t xml:space="preserve"> </w:t>
      </w:r>
      <w:r>
        <w:rPr>
          <w:lang w:val="ro-RO"/>
        </w:rPr>
        <w:t xml:space="preserve">11114-1:2012 + A1:2017” </w:t>
      </w:r>
    </w:p>
    <w:p w:rsidR="00134418" w:rsidRDefault="00134418" w:rsidP="00134418">
      <w:pPr>
        <w:jc w:val="both"/>
        <w:rPr>
          <w:lang w:val="ro-RO"/>
        </w:rPr>
      </w:pPr>
    </w:p>
    <w:p w:rsidR="00134418" w:rsidRDefault="00134418" w:rsidP="00134418">
      <w:pPr>
        <w:ind w:left="1440" w:firstLine="60"/>
        <w:jc w:val="both"/>
        <w:rPr>
          <w:lang w:val="ro-RO"/>
        </w:rPr>
      </w:pPr>
      <w:r>
        <w:rPr>
          <w:lang w:val="ro-RO"/>
        </w:rPr>
        <w:t>În tabel, pe coloana a doua, se înlocuieşte „Anexa A din ISO 10297:2006 sau Anexa A din ISO 10297:2014”, cu</w:t>
      </w:r>
      <w:r w:rsidR="00F30C84">
        <w:rPr>
          <w:lang w:val="ro-RO"/>
        </w:rPr>
        <w:t>:</w:t>
      </w:r>
    </w:p>
    <w:p w:rsidR="00134418" w:rsidRDefault="00134418" w:rsidP="00134418">
      <w:pPr>
        <w:jc w:val="both"/>
        <w:rPr>
          <w:lang w:val="ro-RO"/>
        </w:rPr>
      </w:pPr>
    </w:p>
    <w:p w:rsidR="00134418" w:rsidRDefault="00134418" w:rsidP="00134418">
      <w:pPr>
        <w:ind w:left="1440" w:firstLine="60"/>
        <w:jc w:val="both"/>
        <w:rPr>
          <w:lang w:val="ro-RO"/>
        </w:rPr>
      </w:pPr>
      <w:r>
        <w:rPr>
          <w:lang w:val="ro-RO"/>
        </w:rPr>
        <w:t>„Anexa A din</w:t>
      </w:r>
      <w:r w:rsidRPr="003B165B">
        <w:rPr>
          <w:lang w:val="ro-RO"/>
        </w:rPr>
        <w:t xml:space="preserve"> </w:t>
      </w:r>
      <w:r>
        <w:rPr>
          <w:lang w:val="ro-RO"/>
        </w:rPr>
        <w:t>ISO 10297:2006 sau Anexa A din ISO 10297:2014 sau Anexa A din EN ISO 10297:2014+A1:2017”</w:t>
      </w:r>
      <w:r w:rsidR="00F30C84">
        <w:rPr>
          <w:lang w:val="ro-RO"/>
        </w:rPr>
        <w:t>:</w:t>
      </w:r>
    </w:p>
    <w:p w:rsidR="00134418" w:rsidRDefault="00134418" w:rsidP="00134418">
      <w:pPr>
        <w:ind w:left="720" w:firstLine="720"/>
        <w:jc w:val="both"/>
        <w:rPr>
          <w:lang w:val="ro-RO"/>
        </w:rPr>
      </w:pPr>
      <w:r>
        <w:rPr>
          <w:lang w:val="ro-RO"/>
        </w:rPr>
        <w:t xml:space="preserve"> </w:t>
      </w:r>
    </w:p>
    <w:p w:rsidR="00134418" w:rsidRDefault="00134418" w:rsidP="00134418">
      <w:pPr>
        <w:ind w:left="720" w:firstLine="720"/>
        <w:jc w:val="both"/>
        <w:rPr>
          <w:lang w:val="ro-RO"/>
        </w:rPr>
      </w:pPr>
    </w:p>
    <w:p w:rsidR="00134418" w:rsidRDefault="00134418" w:rsidP="00134418">
      <w:pPr>
        <w:ind w:left="1440"/>
        <w:jc w:val="both"/>
        <w:rPr>
          <w:lang w:val="ro-RO"/>
        </w:rPr>
      </w:pPr>
      <w:r>
        <w:rPr>
          <w:lang w:val="ro-RO"/>
        </w:rPr>
        <w:t>În tabel, pentru „4.1.6.8 Robine</w:t>
      </w:r>
      <w:r w:rsidR="00D57196">
        <w:rPr>
          <w:lang w:val="ro-RO"/>
        </w:rPr>
        <w:t>te</w:t>
      </w:r>
      <w:r>
        <w:rPr>
          <w:lang w:val="ro-RO"/>
        </w:rPr>
        <w:t xml:space="preserve"> dota</w:t>
      </w:r>
      <w:r w:rsidR="00D57196">
        <w:rPr>
          <w:lang w:val="ro-RO"/>
        </w:rPr>
        <w:t>te</w:t>
      </w:r>
      <w:r>
        <w:rPr>
          <w:lang w:val="ro-RO"/>
        </w:rPr>
        <w:t xml:space="preserve"> cu o protecţie integrată”, se adaugă următorul nou rând</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707"/>
        <w:gridCol w:w="4911"/>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Paragrafe aplicabile</w:t>
            </w:r>
          </w:p>
        </w:tc>
        <w:tc>
          <w:tcPr>
            <w:tcW w:w="0" w:type="auto"/>
            <w:shd w:val="clear" w:color="auto" w:fill="auto"/>
          </w:tcPr>
          <w:p w:rsidR="00134418" w:rsidRPr="008B0864" w:rsidRDefault="00134418" w:rsidP="008B0864">
            <w:pPr>
              <w:jc w:val="both"/>
              <w:rPr>
                <w:b/>
                <w:lang w:val="ro-RO"/>
              </w:rPr>
            </w:pPr>
            <w:r w:rsidRPr="008B0864">
              <w:rPr>
                <w:b/>
                <w:lang w:val="ro-RO"/>
              </w:rPr>
              <w:t>Referinţă</w:t>
            </w:r>
          </w:p>
        </w:tc>
        <w:tc>
          <w:tcPr>
            <w:tcW w:w="0" w:type="auto"/>
            <w:shd w:val="clear" w:color="auto" w:fill="auto"/>
          </w:tcPr>
          <w:p w:rsidR="00134418" w:rsidRPr="008B0864" w:rsidRDefault="00134418" w:rsidP="008B0864">
            <w:pPr>
              <w:jc w:val="both"/>
              <w:rPr>
                <w:b/>
                <w:lang w:val="ro-RO"/>
              </w:rPr>
            </w:pPr>
            <w:r w:rsidRPr="008B0864">
              <w:rPr>
                <w:b/>
                <w:lang w:val="ro-RO"/>
              </w:rPr>
              <w:t>Titlul documentului</w:t>
            </w:r>
          </w:p>
        </w:tc>
      </w:tr>
      <w:tr w:rsidR="00134418" w:rsidRPr="008B0864" w:rsidTr="008B0864">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EN ISO 17879:2017</w:t>
            </w:r>
          </w:p>
        </w:tc>
        <w:tc>
          <w:tcPr>
            <w:tcW w:w="0" w:type="auto"/>
            <w:shd w:val="clear" w:color="auto" w:fill="auto"/>
          </w:tcPr>
          <w:p w:rsidR="00134418" w:rsidRPr="008B0864" w:rsidRDefault="00134418" w:rsidP="00D57196">
            <w:pPr>
              <w:jc w:val="both"/>
              <w:rPr>
                <w:lang w:val="ro-RO"/>
              </w:rPr>
            </w:pPr>
            <w:r w:rsidRPr="008B0864">
              <w:rPr>
                <w:lang w:val="ro-RO"/>
              </w:rPr>
              <w:t>Butelii de gaz – Robine</w:t>
            </w:r>
            <w:r w:rsidR="00D57196">
              <w:rPr>
                <w:lang w:val="ro-RO"/>
              </w:rPr>
              <w:t>te</w:t>
            </w:r>
            <w:r w:rsidRPr="008B0864">
              <w:rPr>
                <w:lang w:val="ro-RO"/>
              </w:rPr>
              <w:t xml:space="preserve"> de butelii dota</w:t>
            </w:r>
            <w:r w:rsidR="00D57196">
              <w:rPr>
                <w:lang w:val="ro-RO"/>
              </w:rPr>
              <w:t>te</w:t>
            </w:r>
            <w:r w:rsidRPr="008B0864">
              <w:rPr>
                <w:lang w:val="ro-RO"/>
              </w:rPr>
              <w:t xml:space="preserve"> cu clapete auto-obturante – Specificaţii şi probe de tip</w:t>
            </w:r>
          </w:p>
        </w:tc>
      </w:tr>
    </w:tbl>
    <w:p w:rsidR="00914B13" w:rsidRDefault="00914B13" w:rsidP="00134418">
      <w:pPr>
        <w:jc w:val="both"/>
        <w:rPr>
          <w:b/>
          <w:lang w:val="ro-RO"/>
        </w:rPr>
      </w:pPr>
    </w:p>
    <w:p w:rsidR="00134418" w:rsidRDefault="00134418" w:rsidP="00134418">
      <w:pPr>
        <w:jc w:val="both"/>
        <w:rPr>
          <w:lang w:val="ro-RO"/>
        </w:rPr>
      </w:pPr>
      <w:r>
        <w:rPr>
          <w:b/>
          <w:lang w:val="ro-RO"/>
        </w:rPr>
        <w:t xml:space="preserve">4.1.9.1.5    </w:t>
      </w:r>
      <w:r>
        <w:rPr>
          <w:lang w:val="ro-RO"/>
        </w:rPr>
        <w:t>Se înlocuieşte „risc” cu „pericol” (de două ori).</w:t>
      </w:r>
    </w:p>
    <w:p w:rsidR="00134418" w:rsidRDefault="00134418" w:rsidP="00134418">
      <w:pPr>
        <w:jc w:val="both"/>
        <w:rPr>
          <w:lang w:val="ro-RO"/>
        </w:rPr>
      </w:pPr>
    </w:p>
    <w:p w:rsidR="00134418" w:rsidRDefault="00134418" w:rsidP="00134418">
      <w:pPr>
        <w:jc w:val="both"/>
        <w:rPr>
          <w:b/>
          <w:lang w:val="ro-RO"/>
        </w:rPr>
      </w:pPr>
      <w:r>
        <w:rPr>
          <w:b/>
          <w:lang w:val="ro-RO"/>
        </w:rPr>
        <w:t>4.1.10</w:t>
      </w:r>
    </w:p>
    <w:p w:rsidR="00134418" w:rsidRDefault="00134418" w:rsidP="00134418">
      <w:pPr>
        <w:jc w:val="both"/>
        <w:rPr>
          <w:b/>
          <w:lang w:val="ro-RO"/>
        </w:rPr>
      </w:pPr>
    </w:p>
    <w:p w:rsidR="00134418" w:rsidRDefault="00134418" w:rsidP="00134418">
      <w:pPr>
        <w:jc w:val="both"/>
        <w:rPr>
          <w:lang w:val="ro-RO"/>
        </w:rPr>
      </w:pPr>
      <w:r>
        <w:rPr>
          <w:b/>
          <w:lang w:val="ro-RO"/>
        </w:rPr>
        <w:t xml:space="preserve">MP24     </w:t>
      </w:r>
      <w:r>
        <w:rPr>
          <w:lang w:val="ro-RO"/>
        </w:rPr>
        <w:t xml:space="preserve"> În tabel, se adaugă o nouă coloană şi un rând nou pentru Nr. ONU 0509</w:t>
      </w:r>
    </w:p>
    <w:p w:rsidR="00134418" w:rsidRDefault="00134418" w:rsidP="00134418">
      <w:pPr>
        <w:jc w:val="both"/>
        <w:rPr>
          <w:lang w:val="ro-RO"/>
        </w:rPr>
      </w:pPr>
    </w:p>
    <w:p w:rsidR="00134418" w:rsidRDefault="00134418" w:rsidP="00134418">
      <w:pPr>
        <w:ind w:left="720" w:firstLine="240"/>
        <w:jc w:val="both"/>
        <w:rPr>
          <w:lang w:val="ro-RO"/>
        </w:rPr>
      </w:pPr>
      <w:r>
        <w:rPr>
          <w:lang w:val="ro-RO"/>
        </w:rPr>
        <w:t xml:space="preserve">În coloana/rândul pentru Nr. ONU 0509 se inserează litera „B” faţă de    </w:t>
      </w:r>
    </w:p>
    <w:p w:rsidR="00134418" w:rsidRDefault="00134418" w:rsidP="00134418">
      <w:pPr>
        <w:ind w:left="720" w:firstLine="240"/>
        <w:jc w:val="both"/>
        <w:rPr>
          <w:lang w:val="ro-RO"/>
        </w:rPr>
      </w:pPr>
      <w:r>
        <w:rPr>
          <w:lang w:val="ro-RO"/>
        </w:rPr>
        <w:t>Numerele ONU 0027, 0028, 0044, 0160 şi 0161.</w:t>
      </w:r>
    </w:p>
    <w:p w:rsidR="00134418" w:rsidRDefault="00134418" w:rsidP="00134418">
      <w:pPr>
        <w:jc w:val="both"/>
        <w:rPr>
          <w:lang w:val="ro-RO"/>
        </w:rPr>
      </w:pPr>
    </w:p>
    <w:p w:rsidR="00134418" w:rsidRDefault="00134418" w:rsidP="00134418">
      <w:pPr>
        <w:jc w:val="both"/>
        <w:rPr>
          <w:b/>
          <w:lang w:val="ro-RO"/>
        </w:rPr>
      </w:pPr>
      <w:r>
        <w:rPr>
          <w:b/>
          <w:lang w:val="ro-RO"/>
        </w:rPr>
        <w:t>Capitolul 4.2</w:t>
      </w:r>
    </w:p>
    <w:p w:rsidR="00134418" w:rsidRDefault="00134418" w:rsidP="00134418">
      <w:pPr>
        <w:jc w:val="both"/>
        <w:rPr>
          <w:b/>
          <w:lang w:val="ro-RO"/>
        </w:rPr>
      </w:pPr>
    </w:p>
    <w:p w:rsidR="00134418" w:rsidRDefault="00134418" w:rsidP="00134418">
      <w:pPr>
        <w:jc w:val="both"/>
        <w:rPr>
          <w:lang w:val="ro-RO"/>
        </w:rPr>
      </w:pPr>
      <w:r>
        <w:rPr>
          <w:b/>
          <w:lang w:val="ro-RO"/>
        </w:rPr>
        <w:t xml:space="preserve">4.2.1.6 </w:t>
      </w:r>
      <w:r>
        <w:rPr>
          <w:b/>
          <w:lang w:val="ro-RO"/>
        </w:rPr>
        <w:tab/>
      </w:r>
      <w:r>
        <w:rPr>
          <w:lang w:val="ro-RO"/>
        </w:rPr>
        <w:t>Se înlocuieşte „Compartimentele alăturate unor cisterne” cu</w:t>
      </w:r>
      <w:r w:rsidR="00F30C84">
        <w:rPr>
          <w:lang w:val="ro-RO"/>
        </w:rPr>
        <w:t>:</w:t>
      </w:r>
    </w:p>
    <w:p w:rsidR="00134418" w:rsidRDefault="00134418" w:rsidP="00134418">
      <w:pPr>
        <w:jc w:val="both"/>
        <w:rPr>
          <w:lang w:val="ro-RO"/>
        </w:rPr>
      </w:pPr>
    </w:p>
    <w:p w:rsidR="00134418" w:rsidRPr="00590B99" w:rsidRDefault="00134418" w:rsidP="00134418">
      <w:pPr>
        <w:ind w:left="720" w:firstLine="720"/>
        <w:jc w:val="both"/>
        <w:rPr>
          <w:lang w:val="ro-RO"/>
        </w:rPr>
      </w:pPr>
      <w:r>
        <w:rPr>
          <w:lang w:val="ro-RO"/>
        </w:rPr>
        <w:t xml:space="preserve">„compartimentele adiacente unor rezervoare”. </w:t>
      </w:r>
    </w:p>
    <w:p w:rsidR="00134418" w:rsidRDefault="00134418" w:rsidP="00134418">
      <w:pPr>
        <w:jc w:val="both"/>
        <w:rPr>
          <w:lang w:val="ro-RO"/>
        </w:rPr>
      </w:pPr>
    </w:p>
    <w:p w:rsidR="00134418" w:rsidRDefault="00134418" w:rsidP="00134418">
      <w:pPr>
        <w:jc w:val="both"/>
        <w:rPr>
          <w:lang w:val="ro-RO"/>
        </w:rPr>
      </w:pPr>
      <w:r>
        <w:rPr>
          <w:b/>
          <w:lang w:val="ro-RO"/>
        </w:rPr>
        <w:t xml:space="preserve">4.2.1.19.1 </w:t>
      </w:r>
      <w:r>
        <w:rPr>
          <w:b/>
          <w:lang w:val="ro-RO"/>
        </w:rPr>
        <w:tab/>
      </w:r>
      <w:r>
        <w:rPr>
          <w:lang w:val="ro-RO"/>
        </w:rPr>
        <w:t>Se înlocuieşte „riscuri” cu „pericole”.</w:t>
      </w:r>
    </w:p>
    <w:p w:rsidR="00134418" w:rsidRDefault="00134418" w:rsidP="00134418">
      <w:pPr>
        <w:jc w:val="both"/>
        <w:rPr>
          <w:lang w:val="ro-RO"/>
        </w:rPr>
      </w:pPr>
    </w:p>
    <w:p w:rsidR="00134418" w:rsidRDefault="00134418" w:rsidP="00134418">
      <w:pPr>
        <w:ind w:left="1440" w:hanging="1440"/>
        <w:jc w:val="both"/>
        <w:rPr>
          <w:lang w:val="ro-RO"/>
        </w:rPr>
      </w:pPr>
      <w:r>
        <w:rPr>
          <w:b/>
          <w:lang w:val="ro-RO"/>
        </w:rPr>
        <w:t>4.2.2.7.2</w:t>
      </w:r>
      <w:r>
        <w:rPr>
          <w:b/>
          <w:lang w:val="ro-RO"/>
        </w:rPr>
        <w:tab/>
      </w:r>
      <w:r>
        <w:rPr>
          <w:lang w:val="ro-RO"/>
        </w:rPr>
        <w:t>În fraza a doua, se înlocuieşte „cisterna nu trebuie să fie complet umplută”, cu</w:t>
      </w:r>
      <w:r w:rsidR="00F30C84">
        <w:rPr>
          <w:lang w:val="ro-RO"/>
        </w:rPr>
        <w:t>:</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lang w:val="ro-RO"/>
        </w:rPr>
        <w:tab/>
      </w:r>
      <w:r>
        <w:rPr>
          <w:lang w:val="ro-RO"/>
        </w:rPr>
        <w:tab/>
        <w:t>„rezervorul nu trebuie să fie complet umplut”.</w:t>
      </w:r>
    </w:p>
    <w:p w:rsidR="00134418" w:rsidRDefault="00134418" w:rsidP="00134418">
      <w:pPr>
        <w:jc w:val="both"/>
        <w:rPr>
          <w:lang w:val="ro-RO"/>
        </w:rPr>
      </w:pPr>
    </w:p>
    <w:p w:rsidR="00134418" w:rsidRDefault="00134418" w:rsidP="00134418">
      <w:pPr>
        <w:ind w:left="1440" w:hanging="1440"/>
        <w:jc w:val="both"/>
        <w:rPr>
          <w:lang w:val="ro-RO"/>
        </w:rPr>
      </w:pPr>
      <w:r>
        <w:rPr>
          <w:b/>
          <w:lang w:val="ro-RO"/>
        </w:rPr>
        <w:t xml:space="preserve">4.2.3.5 </w:t>
      </w:r>
      <w:r>
        <w:rPr>
          <w:b/>
          <w:lang w:val="ro-RO"/>
        </w:rPr>
        <w:tab/>
      </w:r>
      <w:r>
        <w:rPr>
          <w:lang w:val="ro-RO"/>
        </w:rPr>
        <w:t>Se înlocuieşte „cisternele umplute cu gaz lichefiat refrigerat, transportat anterior”, cu</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lastRenderedPageBreak/>
        <w:tab/>
      </w:r>
      <w:r>
        <w:rPr>
          <w:lang w:val="ro-RO"/>
        </w:rPr>
        <w:tab/>
        <w:t>„cisternele mobile umplute cu materia transportată anterior”.</w:t>
      </w:r>
    </w:p>
    <w:p w:rsidR="00134418" w:rsidRDefault="00134418" w:rsidP="00134418">
      <w:pPr>
        <w:jc w:val="both"/>
        <w:rPr>
          <w:lang w:val="ro-RO"/>
        </w:rPr>
      </w:pPr>
    </w:p>
    <w:p w:rsidR="00134418" w:rsidRDefault="00134418" w:rsidP="008B0864">
      <w:pPr>
        <w:numPr>
          <w:ilvl w:val="4"/>
          <w:numId w:val="75"/>
        </w:numPr>
        <w:jc w:val="both"/>
        <w:rPr>
          <w:lang w:val="ro-RO"/>
        </w:rPr>
      </w:pPr>
      <w:r>
        <w:rPr>
          <w:lang w:val="ro-RO"/>
        </w:rPr>
        <w:t>În prima frază, se înlocuieşte „o materie dată”, cu</w:t>
      </w:r>
      <w:r w:rsidR="00F30C84">
        <w:rPr>
          <w:lang w:val="ro-RO"/>
        </w:rPr>
        <w:t>:</w:t>
      </w:r>
    </w:p>
    <w:p w:rsidR="00134418" w:rsidRDefault="00134418" w:rsidP="00134418">
      <w:pPr>
        <w:jc w:val="both"/>
        <w:rPr>
          <w:lang w:val="ro-RO"/>
        </w:rPr>
      </w:pPr>
    </w:p>
    <w:p w:rsidR="00134418" w:rsidRDefault="00134418" w:rsidP="00134418">
      <w:pPr>
        <w:ind w:left="1080"/>
        <w:jc w:val="both"/>
        <w:rPr>
          <w:lang w:val="ro-RO"/>
        </w:rPr>
      </w:pPr>
      <w:r>
        <w:rPr>
          <w:lang w:val="ro-RO"/>
        </w:rPr>
        <w:t>„o marfă periculoasă dată”.</w:t>
      </w:r>
    </w:p>
    <w:p w:rsidR="00134418" w:rsidRDefault="00134418" w:rsidP="00134418">
      <w:pPr>
        <w:jc w:val="both"/>
        <w:rPr>
          <w:lang w:val="ro-RO"/>
        </w:rPr>
      </w:pPr>
    </w:p>
    <w:p w:rsidR="00134418" w:rsidRDefault="00134418" w:rsidP="00134418">
      <w:pPr>
        <w:jc w:val="both"/>
        <w:rPr>
          <w:b/>
          <w:lang w:val="ro-RO"/>
        </w:rPr>
      </w:pPr>
      <w:r>
        <w:rPr>
          <w:b/>
          <w:lang w:val="ro-RO"/>
        </w:rPr>
        <w:t xml:space="preserve">4.2.5.2.6 </w:t>
      </w:r>
    </w:p>
    <w:p w:rsidR="00134418" w:rsidRDefault="00134418" w:rsidP="00134418">
      <w:pPr>
        <w:jc w:val="both"/>
        <w:rPr>
          <w:b/>
          <w:lang w:val="ro-RO"/>
        </w:rPr>
      </w:pPr>
    </w:p>
    <w:p w:rsidR="00134418" w:rsidRDefault="00134418" w:rsidP="00134418">
      <w:pPr>
        <w:jc w:val="both"/>
        <w:rPr>
          <w:sz w:val="28"/>
          <w:szCs w:val="28"/>
          <w:lang w:val="ro-RO"/>
        </w:rPr>
      </w:pPr>
      <w:r>
        <w:rPr>
          <w:b/>
          <w:lang w:val="ro-RO"/>
        </w:rPr>
        <w:t xml:space="preserve">T23 </w:t>
      </w:r>
      <w:r>
        <w:rPr>
          <w:b/>
          <w:lang w:val="ro-RO"/>
        </w:rPr>
        <w:tab/>
      </w:r>
      <w:r>
        <w:rPr>
          <w:lang w:val="ro-RO"/>
        </w:rPr>
        <w:t xml:space="preserve">În primul rând de sub titlu, se adaugă următoarea nouă frază la sfârşit </w:t>
      </w:r>
    </w:p>
    <w:p w:rsidR="00134418" w:rsidRDefault="00134418" w:rsidP="00134418">
      <w:pPr>
        <w:jc w:val="both"/>
        <w:rPr>
          <w:sz w:val="28"/>
          <w:szCs w:val="28"/>
          <w:lang w:val="ro-RO"/>
        </w:rPr>
      </w:pPr>
    </w:p>
    <w:p w:rsidR="00134418" w:rsidRDefault="00134418" w:rsidP="00134418">
      <w:pPr>
        <w:ind w:left="720"/>
        <w:jc w:val="both"/>
        <w:rPr>
          <w:szCs w:val="28"/>
          <w:lang w:val="ro-RO"/>
        </w:rPr>
      </w:pPr>
      <w:r>
        <w:rPr>
          <w:szCs w:val="28"/>
          <w:lang w:val="ro-RO"/>
        </w:rPr>
        <w:t>„De asemenea, pot fi transportate preparatele enumerate în continuare, ambalate conform metodei de ambalare OP8 din instrucţiunea de ambalaj P 520 de la 4.1.4.1.”.</w:t>
      </w:r>
    </w:p>
    <w:p w:rsidR="00134418" w:rsidRDefault="00134418" w:rsidP="00134418">
      <w:pPr>
        <w:jc w:val="both"/>
        <w:rPr>
          <w:szCs w:val="28"/>
          <w:lang w:val="ro-RO"/>
        </w:rPr>
      </w:pPr>
    </w:p>
    <w:p w:rsidR="00134418" w:rsidRDefault="00134418" w:rsidP="00134418">
      <w:pPr>
        <w:jc w:val="both"/>
        <w:rPr>
          <w:b/>
          <w:szCs w:val="28"/>
          <w:lang w:val="ro-RO"/>
        </w:rPr>
      </w:pPr>
      <w:r>
        <w:rPr>
          <w:b/>
          <w:szCs w:val="28"/>
          <w:lang w:val="ro-RO"/>
        </w:rPr>
        <w:t xml:space="preserve">4.2.5.3 </w:t>
      </w:r>
    </w:p>
    <w:p w:rsidR="00134418" w:rsidRDefault="00134418" w:rsidP="00134418">
      <w:pPr>
        <w:jc w:val="both"/>
        <w:rPr>
          <w:b/>
          <w:szCs w:val="28"/>
          <w:lang w:val="ro-RO"/>
        </w:rPr>
      </w:pPr>
    </w:p>
    <w:p w:rsidR="00134418" w:rsidRDefault="00134418" w:rsidP="00134418">
      <w:pPr>
        <w:jc w:val="both"/>
        <w:rPr>
          <w:lang w:val="ro-RO"/>
        </w:rPr>
      </w:pPr>
      <w:r>
        <w:rPr>
          <w:b/>
          <w:szCs w:val="28"/>
          <w:lang w:val="ro-RO"/>
        </w:rPr>
        <w:t xml:space="preserve">TP 10 </w:t>
      </w:r>
      <w:r>
        <w:rPr>
          <w:b/>
          <w:szCs w:val="28"/>
          <w:lang w:val="ro-RO"/>
        </w:rPr>
        <w:tab/>
      </w:r>
      <w:r>
        <w:rPr>
          <w:lang w:val="ro-RO"/>
        </w:rPr>
        <w:t>Se adaugă următoarea nouă frază la sfârşit</w:t>
      </w:r>
      <w:r w:rsidR="00F30C84">
        <w:rPr>
          <w:lang w:val="ro-RO"/>
        </w:rPr>
        <w:t>:</w:t>
      </w:r>
    </w:p>
    <w:p w:rsidR="00134418" w:rsidRDefault="00134418" w:rsidP="00134418">
      <w:pPr>
        <w:jc w:val="both"/>
        <w:rPr>
          <w:lang w:val="ro-RO"/>
        </w:rPr>
      </w:pPr>
    </w:p>
    <w:p w:rsidR="00134418" w:rsidRDefault="00134418" w:rsidP="00134418">
      <w:pPr>
        <w:ind w:left="720"/>
        <w:jc w:val="both"/>
        <w:rPr>
          <w:lang w:val="ro-RO"/>
        </w:rPr>
      </w:pPr>
      <w:r>
        <w:rPr>
          <w:lang w:val="ro-RO"/>
        </w:rPr>
        <w:t xml:space="preserve">„O cisternă mobilă poate fi prezentată la transport după data de expirare a valabilităţii ultimului control al învelişului pentru o perioadă de maxim 3 luni după această dată, după golire, însă înainte de curăţare, pentru a fi supusă următorului control înainte de a fi din nou umplută.”. </w:t>
      </w:r>
    </w:p>
    <w:p w:rsidR="00134418" w:rsidRDefault="00134418" w:rsidP="00134418">
      <w:pPr>
        <w:jc w:val="both"/>
        <w:rPr>
          <w:lang w:val="ro-RO"/>
        </w:rPr>
      </w:pPr>
      <w:r>
        <w:rPr>
          <w:b/>
          <w:szCs w:val="28"/>
          <w:lang w:val="ro-RO"/>
        </w:rPr>
        <w:t xml:space="preserve">TP 19 </w:t>
      </w:r>
      <w:r>
        <w:rPr>
          <w:b/>
          <w:szCs w:val="28"/>
          <w:lang w:val="ro-RO"/>
        </w:rPr>
        <w:tab/>
      </w:r>
      <w:r>
        <w:rPr>
          <w:b/>
          <w:szCs w:val="28"/>
          <w:lang w:val="ro-RO"/>
        </w:rPr>
        <w:tab/>
      </w:r>
      <w:r>
        <w:rPr>
          <w:lang w:val="ro-RO"/>
        </w:rPr>
        <w:t>Se suprimă în a doua frază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„a/al/ale peretelui”.</w:t>
      </w:r>
    </w:p>
    <w:p w:rsidR="00134418" w:rsidRDefault="00134418" w:rsidP="00134418">
      <w:pPr>
        <w:jc w:val="both"/>
        <w:rPr>
          <w:lang w:val="ro-RO"/>
        </w:rPr>
      </w:pPr>
    </w:p>
    <w:p w:rsidR="00134418" w:rsidRDefault="00134418" w:rsidP="00134418">
      <w:pPr>
        <w:jc w:val="both"/>
        <w:rPr>
          <w:lang w:val="ro-RO"/>
        </w:rPr>
      </w:pPr>
      <w:r>
        <w:rPr>
          <w:b/>
          <w:szCs w:val="28"/>
          <w:lang w:val="ro-RO"/>
        </w:rPr>
        <w:t xml:space="preserve">TP 24 </w:t>
      </w:r>
      <w:r>
        <w:rPr>
          <w:b/>
          <w:szCs w:val="28"/>
          <w:lang w:val="ro-RO"/>
        </w:rPr>
        <w:tab/>
      </w:r>
      <w:r>
        <w:rPr>
          <w:b/>
          <w:szCs w:val="28"/>
          <w:lang w:val="ro-RO"/>
        </w:rPr>
        <w:tab/>
      </w:r>
      <w:r>
        <w:rPr>
          <w:lang w:val="ro-RO"/>
        </w:rPr>
        <w:t>Se inserează la început, după „Cisterna”</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„mobilă”.</w:t>
      </w:r>
    </w:p>
    <w:p w:rsidR="00134418" w:rsidRDefault="00134418" w:rsidP="00134418">
      <w:pPr>
        <w:jc w:val="both"/>
        <w:rPr>
          <w:b/>
          <w:szCs w:val="28"/>
          <w:lang w:val="ro-RO"/>
        </w:rPr>
      </w:pPr>
    </w:p>
    <w:p w:rsidR="00134418" w:rsidRDefault="00134418" w:rsidP="00134418">
      <w:pPr>
        <w:jc w:val="both"/>
        <w:rPr>
          <w:lang w:val="ro-RO"/>
        </w:rPr>
      </w:pPr>
      <w:r>
        <w:rPr>
          <w:b/>
          <w:szCs w:val="28"/>
          <w:lang w:val="ro-RO"/>
        </w:rPr>
        <w:t xml:space="preserve">TP 38 </w:t>
      </w:r>
      <w:r>
        <w:rPr>
          <w:b/>
          <w:szCs w:val="28"/>
          <w:lang w:val="ro-RO"/>
        </w:rPr>
        <w:tab/>
      </w:r>
      <w:r>
        <w:rPr>
          <w:b/>
          <w:szCs w:val="28"/>
          <w:lang w:val="ro-RO"/>
        </w:rPr>
        <w:tab/>
      </w:r>
      <w:r>
        <w:rPr>
          <w:lang w:val="ro-RO"/>
        </w:rPr>
        <w:t>Se modifică astfel</w:t>
      </w:r>
      <w:r w:rsidR="00F30C84">
        <w:rPr>
          <w:lang w:val="ro-RO"/>
        </w:rPr>
        <w:t>:</w:t>
      </w:r>
    </w:p>
    <w:p w:rsidR="00134418" w:rsidRDefault="00134418" w:rsidP="00134418">
      <w:pPr>
        <w:jc w:val="both"/>
        <w:rPr>
          <w:lang w:val="ro-RO"/>
        </w:rPr>
      </w:pPr>
      <w:r>
        <w:rPr>
          <w:lang w:val="ro-RO"/>
        </w:rPr>
        <w:t>„</w:t>
      </w:r>
      <w:r w:rsidRPr="00D74CC4">
        <w:rPr>
          <w:b/>
          <w:lang w:val="ro-RO"/>
        </w:rPr>
        <w:t>TP 38</w:t>
      </w:r>
      <w:r>
        <w:rPr>
          <w:lang w:val="ro-RO"/>
        </w:rPr>
        <w:tab/>
      </w:r>
      <w:r>
        <w:rPr>
          <w:lang w:val="ro-RO"/>
        </w:rPr>
        <w:tab/>
        <w:t>(suprimat)”.</w:t>
      </w:r>
    </w:p>
    <w:p w:rsidR="00134418" w:rsidRDefault="00134418" w:rsidP="00134418">
      <w:pPr>
        <w:jc w:val="both"/>
        <w:rPr>
          <w:b/>
          <w:szCs w:val="28"/>
          <w:lang w:val="ro-RO"/>
        </w:rPr>
      </w:pPr>
    </w:p>
    <w:p w:rsidR="00134418" w:rsidRDefault="00134418" w:rsidP="00134418">
      <w:pPr>
        <w:jc w:val="both"/>
        <w:rPr>
          <w:lang w:val="ro-RO"/>
        </w:rPr>
      </w:pPr>
      <w:r>
        <w:rPr>
          <w:b/>
          <w:szCs w:val="28"/>
          <w:lang w:val="ro-RO"/>
        </w:rPr>
        <w:t xml:space="preserve">TP 39 </w:t>
      </w:r>
      <w:r>
        <w:rPr>
          <w:b/>
          <w:szCs w:val="28"/>
          <w:lang w:val="ro-RO"/>
        </w:rPr>
        <w:tab/>
      </w:r>
      <w:r>
        <w:rPr>
          <w:b/>
          <w:szCs w:val="28"/>
          <w:lang w:val="ro-RO"/>
        </w:rPr>
        <w:tab/>
      </w:r>
      <w:r>
        <w:rPr>
          <w:lang w:val="ro-RO"/>
        </w:rPr>
        <w:t>Se modifică astfel</w:t>
      </w:r>
      <w:r w:rsidR="00F30C84">
        <w:rPr>
          <w:lang w:val="ro-RO"/>
        </w:rPr>
        <w:t>:</w:t>
      </w:r>
    </w:p>
    <w:p w:rsidR="00134418" w:rsidRDefault="00134418" w:rsidP="00134418">
      <w:pPr>
        <w:jc w:val="both"/>
        <w:rPr>
          <w:lang w:val="ro-RO"/>
        </w:rPr>
      </w:pPr>
      <w:r>
        <w:rPr>
          <w:b/>
          <w:lang w:val="ro-RO"/>
        </w:rPr>
        <w:t>„</w:t>
      </w:r>
      <w:r w:rsidRPr="00D74CC4">
        <w:rPr>
          <w:b/>
          <w:lang w:val="ro-RO"/>
        </w:rPr>
        <w:t>TP 3</w:t>
      </w:r>
      <w:r>
        <w:rPr>
          <w:b/>
          <w:lang w:val="ro-RO"/>
        </w:rPr>
        <w:t>9</w:t>
      </w:r>
      <w:r>
        <w:rPr>
          <w:lang w:val="ro-RO"/>
        </w:rPr>
        <w:tab/>
        <w:t>(suprimat)”.</w:t>
      </w:r>
    </w:p>
    <w:p w:rsidR="00134418" w:rsidRDefault="00134418" w:rsidP="00134418">
      <w:pPr>
        <w:jc w:val="both"/>
        <w:rPr>
          <w:lang w:val="ro-RO"/>
        </w:rPr>
      </w:pPr>
    </w:p>
    <w:p w:rsidR="00134418" w:rsidRPr="00D74CC4" w:rsidRDefault="00134418" w:rsidP="00134418">
      <w:pPr>
        <w:jc w:val="both"/>
        <w:rPr>
          <w:b/>
          <w:lang w:val="ro-RO"/>
        </w:rPr>
      </w:pPr>
      <w:r w:rsidRPr="00D74CC4">
        <w:rPr>
          <w:b/>
          <w:lang w:val="ro-RO"/>
        </w:rPr>
        <w:t>Capitolul 4.3</w:t>
      </w:r>
    </w:p>
    <w:p w:rsidR="00134418" w:rsidRPr="00D74CC4" w:rsidRDefault="00134418" w:rsidP="00134418">
      <w:pPr>
        <w:jc w:val="both"/>
        <w:rPr>
          <w:b/>
          <w:lang w:val="ro-RO"/>
        </w:rPr>
      </w:pPr>
    </w:p>
    <w:p w:rsidR="00134418" w:rsidRDefault="00914B13" w:rsidP="008B0864">
      <w:pPr>
        <w:numPr>
          <w:ilvl w:val="4"/>
          <w:numId w:val="76"/>
        </w:numPr>
        <w:jc w:val="both"/>
        <w:rPr>
          <w:lang w:val="ro-RO"/>
        </w:rPr>
      </w:pPr>
      <w:r>
        <w:rPr>
          <w:lang w:val="ro-RO"/>
        </w:rPr>
        <w:t>La alineatul c), se înlocuieşte</w:t>
      </w:r>
      <w:r w:rsidR="00F30C84">
        <w:rPr>
          <w:lang w:val="ro-RO"/>
        </w:rPr>
        <w:t>:</w:t>
      </w:r>
    </w:p>
    <w:p w:rsidR="00134418" w:rsidRDefault="00134418" w:rsidP="00134418">
      <w:pPr>
        <w:jc w:val="both"/>
        <w:rPr>
          <w:lang w:val="ro-RO"/>
        </w:rPr>
      </w:pPr>
    </w:p>
    <w:p w:rsidR="00134418" w:rsidRDefault="00914B13" w:rsidP="00134418">
      <w:pPr>
        <w:ind w:left="1080"/>
        <w:jc w:val="both"/>
        <w:rPr>
          <w:lang w:val="ro-RO"/>
        </w:rPr>
      </w:pPr>
      <w:r>
        <w:rPr>
          <w:lang w:val="ro-RO"/>
        </w:rPr>
        <w:t xml:space="preserve"> </w:t>
      </w:r>
      <w:r w:rsidR="00134418">
        <w:rPr>
          <w:lang w:val="ro-RO"/>
        </w:rPr>
        <w:t>„care prezintă un grad minor de corozivitate sau de toxicitate”, cu</w:t>
      </w:r>
      <w:r w:rsidR="00F30C84">
        <w:rPr>
          <w:lang w:val="ro-RO"/>
        </w:rPr>
        <w:t>:</w:t>
      </w:r>
    </w:p>
    <w:p w:rsidR="00134418" w:rsidRDefault="00134418" w:rsidP="00134418">
      <w:pPr>
        <w:ind w:left="1080"/>
        <w:jc w:val="both"/>
        <w:rPr>
          <w:lang w:val="ro-RO"/>
        </w:rPr>
      </w:pPr>
    </w:p>
    <w:p w:rsidR="00134418" w:rsidRDefault="00134418" w:rsidP="00134418">
      <w:pPr>
        <w:ind w:left="1080"/>
        <w:jc w:val="both"/>
        <w:rPr>
          <w:lang w:val="ro-RO"/>
        </w:rPr>
      </w:pPr>
      <w:r>
        <w:rPr>
          <w:lang w:val="ro-RO"/>
        </w:rPr>
        <w:t>„slab corozive sau toxice”.</w:t>
      </w:r>
    </w:p>
    <w:p w:rsidR="00134418" w:rsidRDefault="00134418" w:rsidP="00134418">
      <w:pPr>
        <w:jc w:val="both"/>
        <w:rPr>
          <w:lang w:val="ro-RO"/>
        </w:rPr>
      </w:pPr>
    </w:p>
    <w:p w:rsidR="00134418" w:rsidRDefault="00914B13" w:rsidP="00914B13">
      <w:pPr>
        <w:jc w:val="both"/>
        <w:rPr>
          <w:lang w:val="ro-RO"/>
        </w:rPr>
      </w:pPr>
      <w:r w:rsidRPr="00914B13">
        <w:rPr>
          <w:b/>
          <w:lang w:val="ro-RO"/>
        </w:rPr>
        <w:t>4.3.3.5</w:t>
      </w:r>
      <w:r>
        <w:rPr>
          <w:lang w:val="ro-RO"/>
        </w:rPr>
        <w:t xml:space="preserve">       </w:t>
      </w:r>
      <w:r w:rsidR="00134418">
        <w:rPr>
          <w:lang w:val="ro-RO"/>
        </w:rPr>
        <w:t xml:space="preserve">Se renumerotează paragraful care începe cu „Cisternele nu trebuie să fie </w:t>
      </w:r>
    </w:p>
    <w:p w:rsidR="00134418" w:rsidRDefault="00134418" w:rsidP="00134418">
      <w:pPr>
        <w:ind w:left="360" w:firstLine="720"/>
        <w:jc w:val="both"/>
        <w:rPr>
          <w:lang w:val="ro-RO"/>
        </w:rPr>
      </w:pPr>
      <w:r>
        <w:rPr>
          <w:lang w:val="ro-RO"/>
        </w:rPr>
        <w:t>prezentate la transport”, ca fiind</w:t>
      </w:r>
      <w:r w:rsidR="00F30C84">
        <w:rPr>
          <w:lang w:val="ro-RO"/>
        </w:rPr>
        <w:t>:</w:t>
      </w:r>
      <w:r>
        <w:rPr>
          <w:lang w:val="ro-RO"/>
        </w:rPr>
        <w:t xml:space="preserve"> „</w:t>
      </w:r>
      <w:r>
        <w:rPr>
          <w:b/>
          <w:lang w:val="ro-RO"/>
        </w:rPr>
        <w:t>4.3.3.6</w:t>
      </w:r>
      <w:r>
        <w:rPr>
          <w:lang w:val="ro-RO"/>
        </w:rPr>
        <w:t>”.</w:t>
      </w:r>
    </w:p>
    <w:p w:rsidR="00134418" w:rsidRPr="00083B92" w:rsidRDefault="00134418" w:rsidP="00134418">
      <w:pPr>
        <w:jc w:val="both"/>
        <w:rPr>
          <w:lang w:val="ro-RO"/>
        </w:rPr>
      </w:pPr>
    </w:p>
    <w:p w:rsidR="00134418" w:rsidRDefault="00134418" w:rsidP="00134418">
      <w:pPr>
        <w:jc w:val="both"/>
        <w:rPr>
          <w:lang w:val="ro-RO"/>
        </w:rPr>
      </w:pPr>
      <w:r>
        <w:rPr>
          <w:b/>
          <w:lang w:val="ro-RO"/>
        </w:rPr>
        <w:t xml:space="preserve">4.3.4.1.3  </w:t>
      </w:r>
      <w:r w:rsidR="00914B13">
        <w:rPr>
          <w:b/>
          <w:lang w:val="ro-RO"/>
        </w:rPr>
        <w:t xml:space="preserve">  </w:t>
      </w:r>
      <w:r>
        <w:rPr>
          <w:lang w:val="ro-RO"/>
        </w:rPr>
        <w:t>Se înlocuiesc alineatele a) la i) cu tabelul următor</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750"/>
        <w:gridCol w:w="5423"/>
        <w:gridCol w:w="1334"/>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lastRenderedPageBreak/>
              <w:t>Clasa</w:t>
            </w:r>
          </w:p>
        </w:tc>
        <w:tc>
          <w:tcPr>
            <w:tcW w:w="0" w:type="auto"/>
            <w:shd w:val="clear" w:color="auto" w:fill="auto"/>
          </w:tcPr>
          <w:p w:rsidR="00134418" w:rsidRPr="008B0864" w:rsidRDefault="00134418" w:rsidP="008B0864">
            <w:pPr>
              <w:jc w:val="both"/>
              <w:rPr>
                <w:b/>
                <w:lang w:val="ro-RO"/>
              </w:rPr>
            </w:pPr>
            <w:r w:rsidRPr="008B0864">
              <w:rPr>
                <w:b/>
                <w:lang w:val="ro-RO"/>
              </w:rPr>
              <w:t>Nr</w:t>
            </w:r>
          </w:p>
          <w:p w:rsidR="00134418" w:rsidRPr="008B0864" w:rsidRDefault="00134418" w:rsidP="008B0864">
            <w:pPr>
              <w:jc w:val="both"/>
              <w:rPr>
                <w:lang w:val="ro-RO"/>
              </w:rPr>
            </w:pPr>
            <w:r w:rsidRPr="008B0864">
              <w:rPr>
                <w:b/>
                <w:lang w:val="ro-RO"/>
              </w:rPr>
              <w:t>ONU</w:t>
            </w:r>
          </w:p>
        </w:tc>
        <w:tc>
          <w:tcPr>
            <w:tcW w:w="0" w:type="auto"/>
            <w:shd w:val="clear" w:color="auto" w:fill="auto"/>
          </w:tcPr>
          <w:p w:rsidR="00134418" w:rsidRPr="008B0864" w:rsidRDefault="00134418" w:rsidP="008B0864">
            <w:pPr>
              <w:jc w:val="both"/>
              <w:rPr>
                <w:b/>
                <w:lang w:val="ro-RO"/>
              </w:rPr>
            </w:pPr>
            <w:r w:rsidRPr="008B0864">
              <w:rPr>
                <w:b/>
                <w:lang w:val="ro-RO"/>
              </w:rPr>
              <w:t>Denumire şi descriere</w:t>
            </w:r>
          </w:p>
        </w:tc>
        <w:tc>
          <w:tcPr>
            <w:tcW w:w="0" w:type="auto"/>
            <w:shd w:val="clear" w:color="auto" w:fill="auto"/>
          </w:tcPr>
          <w:p w:rsidR="00134418" w:rsidRPr="008B0864" w:rsidRDefault="00134418" w:rsidP="008B0864">
            <w:pPr>
              <w:jc w:val="both"/>
              <w:rPr>
                <w:b/>
                <w:lang w:val="ro-RO"/>
              </w:rPr>
            </w:pPr>
            <w:r w:rsidRPr="008B0864">
              <w:rPr>
                <w:b/>
                <w:lang w:val="ro-RO"/>
              </w:rPr>
              <w:t>Cod</w:t>
            </w:r>
          </w:p>
          <w:p w:rsidR="00134418" w:rsidRPr="008B0864" w:rsidRDefault="00134418" w:rsidP="008B0864">
            <w:pPr>
              <w:jc w:val="both"/>
              <w:rPr>
                <w:lang w:val="ro-RO"/>
              </w:rPr>
            </w:pPr>
            <w:r w:rsidRPr="008B0864">
              <w:rPr>
                <w:b/>
                <w:lang w:val="ro-RO"/>
              </w:rPr>
              <w:t>cisternă</w:t>
            </w:r>
          </w:p>
        </w:tc>
      </w:tr>
      <w:tr w:rsidR="00134418" w:rsidRPr="008B0864" w:rsidTr="008B0864">
        <w:trPr>
          <w:trHeight w:val="90"/>
        </w:trPr>
        <w:tc>
          <w:tcPr>
            <w:tcW w:w="0" w:type="auto"/>
            <w:vMerge w:val="restart"/>
            <w:shd w:val="clear" w:color="auto" w:fill="auto"/>
          </w:tcPr>
          <w:p w:rsidR="00134418" w:rsidRPr="008B0864" w:rsidRDefault="00134418" w:rsidP="008B0864">
            <w:pPr>
              <w:jc w:val="both"/>
              <w:rPr>
                <w:lang w:val="ro-RO"/>
              </w:rPr>
            </w:pPr>
            <w:r w:rsidRPr="008B0864">
              <w:rPr>
                <w:lang w:val="ro-RO"/>
              </w:rPr>
              <w:t>4.1</w:t>
            </w:r>
          </w:p>
        </w:tc>
        <w:tc>
          <w:tcPr>
            <w:tcW w:w="0" w:type="auto"/>
            <w:shd w:val="clear" w:color="auto" w:fill="auto"/>
          </w:tcPr>
          <w:p w:rsidR="00134418" w:rsidRPr="008B0864" w:rsidRDefault="00134418" w:rsidP="008B0864">
            <w:pPr>
              <w:jc w:val="both"/>
              <w:rPr>
                <w:lang w:val="ro-RO"/>
              </w:rPr>
            </w:pPr>
            <w:r w:rsidRPr="008B0864">
              <w:rPr>
                <w:lang w:val="ro-RO"/>
              </w:rPr>
              <w:t>2448</w:t>
            </w:r>
          </w:p>
        </w:tc>
        <w:tc>
          <w:tcPr>
            <w:tcW w:w="0" w:type="auto"/>
            <w:shd w:val="clear" w:color="auto" w:fill="auto"/>
          </w:tcPr>
          <w:p w:rsidR="00134418" w:rsidRPr="008B0864" w:rsidRDefault="00134418" w:rsidP="008B0864">
            <w:pPr>
              <w:jc w:val="both"/>
              <w:rPr>
                <w:lang w:val="ro-RO"/>
              </w:rPr>
            </w:pPr>
            <w:r w:rsidRPr="008B0864">
              <w:rPr>
                <w:lang w:val="ro-RO"/>
              </w:rPr>
              <w:t>Sulf, topit</w:t>
            </w:r>
          </w:p>
        </w:tc>
        <w:tc>
          <w:tcPr>
            <w:tcW w:w="0" w:type="auto"/>
            <w:shd w:val="clear" w:color="auto" w:fill="auto"/>
          </w:tcPr>
          <w:p w:rsidR="00134418" w:rsidRPr="008B0864" w:rsidRDefault="00134418" w:rsidP="008B0864">
            <w:pPr>
              <w:jc w:val="both"/>
              <w:rPr>
                <w:lang w:val="ro-RO"/>
              </w:rPr>
            </w:pPr>
            <w:r w:rsidRPr="008B0864">
              <w:rPr>
                <w:lang w:val="ro-RO"/>
              </w:rPr>
              <w:t>LGBV</w:t>
            </w: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3531</w:t>
            </w:r>
          </w:p>
        </w:tc>
        <w:tc>
          <w:tcPr>
            <w:tcW w:w="0" w:type="auto"/>
            <w:shd w:val="clear" w:color="auto" w:fill="auto"/>
          </w:tcPr>
          <w:p w:rsidR="00134418" w:rsidRPr="008B0864" w:rsidRDefault="00134418" w:rsidP="008B0864">
            <w:pPr>
              <w:jc w:val="both"/>
              <w:rPr>
                <w:lang w:val="ro-RO"/>
              </w:rPr>
            </w:pPr>
            <w:r w:rsidRPr="008B0864">
              <w:rPr>
                <w:lang w:val="ro-RO"/>
              </w:rPr>
              <w:t>Materie solidă care polimerizează, stabilizată n.s.a.</w:t>
            </w:r>
          </w:p>
        </w:tc>
        <w:tc>
          <w:tcPr>
            <w:tcW w:w="0" w:type="auto"/>
            <w:shd w:val="clear" w:color="auto" w:fill="auto"/>
          </w:tcPr>
          <w:p w:rsidR="00134418" w:rsidRPr="008B0864" w:rsidRDefault="00134418" w:rsidP="008B0864">
            <w:pPr>
              <w:jc w:val="both"/>
              <w:rPr>
                <w:lang w:val="ro-RO"/>
              </w:rPr>
            </w:pPr>
            <w:r w:rsidRPr="008B0864">
              <w:rPr>
                <w:lang w:val="ro-RO"/>
              </w:rPr>
              <w:t>SGAN</w:t>
            </w: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3532</w:t>
            </w:r>
          </w:p>
        </w:tc>
        <w:tc>
          <w:tcPr>
            <w:tcW w:w="0" w:type="auto"/>
            <w:shd w:val="clear" w:color="auto" w:fill="auto"/>
          </w:tcPr>
          <w:p w:rsidR="00134418" w:rsidRPr="008B0864" w:rsidRDefault="00134418" w:rsidP="008B0864">
            <w:pPr>
              <w:jc w:val="both"/>
              <w:rPr>
                <w:lang w:val="ro-RO"/>
              </w:rPr>
            </w:pPr>
            <w:r w:rsidRPr="008B0864">
              <w:rPr>
                <w:lang w:val="ro-RO"/>
              </w:rPr>
              <w:t>Materie lichidă care polimerizează, n.s.a</w:t>
            </w:r>
          </w:p>
        </w:tc>
        <w:tc>
          <w:tcPr>
            <w:tcW w:w="0" w:type="auto"/>
            <w:shd w:val="clear" w:color="auto" w:fill="auto"/>
          </w:tcPr>
          <w:p w:rsidR="00134418" w:rsidRPr="008B0864" w:rsidRDefault="00134418" w:rsidP="008B0864">
            <w:pPr>
              <w:jc w:val="both"/>
              <w:rPr>
                <w:lang w:val="ro-RO"/>
              </w:rPr>
            </w:pPr>
            <w:r w:rsidRPr="008B0864">
              <w:rPr>
                <w:lang w:val="ro-RO"/>
              </w:rPr>
              <w:t>L4BN</w:t>
            </w:r>
          </w:p>
        </w:tc>
      </w:tr>
      <w:tr w:rsidR="00134418" w:rsidRPr="008B0864" w:rsidTr="008B0864">
        <w:trPr>
          <w:trHeight w:val="135"/>
        </w:trPr>
        <w:tc>
          <w:tcPr>
            <w:tcW w:w="0" w:type="auto"/>
            <w:vMerge w:val="restart"/>
            <w:shd w:val="clear" w:color="auto" w:fill="auto"/>
          </w:tcPr>
          <w:p w:rsidR="00134418" w:rsidRPr="008B0864" w:rsidRDefault="00134418" w:rsidP="008B0864">
            <w:pPr>
              <w:jc w:val="both"/>
              <w:rPr>
                <w:lang w:val="ro-RO"/>
              </w:rPr>
            </w:pPr>
            <w:r w:rsidRPr="008B0864">
              <w:rPr>
                <w:lang w:val="ro-RO"/>
              </w:rPr>
              <w:t>4.2</w:t>
            </w:r>
          </w:p>
        </w:tc>
        <w:tc>
          <w:tcPr>
            <w:tcW w:w="0" w:type="auto"/>
            <w:shd w:val="clear" w:color="auto" w:fill="auto"/>
          </w:tcPr>
          <w:p w:rsidR="00134418" w:rsidRPr="008B0864" w:rsidRDefault="00134418" w:rsidP="008B0864">
            <w:pPr>
              <w:jc w:val="both"/>
              <w:rPr>
                <w:lang w:val="ro-RO"/>
              </w:rPr>
            </w:pPr>
            <w:r w:rsidRPr="008B0864">
              <w:rPr>
                <w:lang w:val="ro-RO"/>
              </w:rPr>
              <w:t>1381</w:t>
            </w:r>
          </w:p>
        </w:tc>
        <w:tc>
          <w:tcPr>
            <w:tcW w:w="0" w:type="auto"/>
            <w:shd w:val="clear" w:color="auto" w:fill="auto"/>
          </w:tcPr>
          <w:p w:rsidR="00134418" w:rsidRPr="008B0864" w:rsidRDefault="00134418" w:rsidP="008B0864">
            <w:pPr>
              <w:jc w:val="both"/>
              <w:rPr>
                <w:lang w:val="ro-RO"/>
              </w:rPr>
            </w:pPr>
            <w:r w:rsidRPr="008B0864">
              <w:rPr>
                <w:lang w:val="ro-RO"/>
              </w:rPr>
              <w:t>Fosfor alb sau galben, uscat, sau acoperit cu apă sau în soluţie</w:t>
            </w:r>
          </w:p>
        </w:tc>
        <w:tc>
          <w:tcPr>
            <w:tcW w:w="0" w:type="auto"/>
            <w:vMerge w:val="restart"/>
            <w:shd w:val="clear" w:color="auto" w:fill="auto"/>
          </w:tcPr>
          <w:p w:rsidR="00134418" w:rsidRPr="008B0864" w:rsidRDefault="00134418" w:rsidP="008B0864">
            <w:pPr>
              <w:jc w:val="both"/>
              <w:rPr>
                <w:lang w:val="ro-RO"/>
              </w:rPr>
            </w:pPr>
            <w:r w:rsidRPr="008B0864">
              <w:rPr>
                <w:lang w:val="ro-RO"/>
              </w:rPr>
              <w:t>L10DH</w:t>
            </w: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2447</w:t>
            </w:r>
          </w:p>
        </w:tc>
        <w:tc>
          <w:tcPr>
            <w:tcW w:w="0" w:type="auto"/>
            <w:shd w:val="clear" w:color="auto" w:fill="auto"/>
          </w:tcPr>
          <w:p w:rsidR="00134418" w:rsidRPr="008B0864" w:rsidRDefault="00134418" w:rsidP="008B0864">
            <w:pPr>
              <w:jc w:val="both"/>
              <w:rPr>
                <w:lang w:val="ro-RO"/>
              </w:rPr>
            </w:pPr>
            <w:r w:rsidRPr="008B0864">
              <w:rPr>
                <w:lang w:val="ro-RO"/>
              </w:rPr>
              <w:t>Fosfor alb topit</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90"/>
        </w:trPr>
        <w:tc>
          <w:tcPr>
            <w:tcW w:w="0" w:type="auto"/>
            <w:vMerge w:val="restart"/>
            <w:shd w:val="clear" w:color="auto" w:fill="auto"/>
          </w:tcPr>
          <w:p w:rsidR="00134418" w:rsidRPr="008B0864" w:rsidRDefault="00134418" w:rsidP="008B0864">
            <w:pPr>
              <w:jc w:val="both"/>
              <w:rPr>
                <w:lang w:val="ro-RO"/>
              </w:rPr>
            </w:pPr>
            <w:r w:rsidRPr="008B0864">
              <w:rPr>
                <w:lang w:val="ro-RO"/>
              </w:rPr>
              <w:t>4.3</w:t>
            </w:r>
          </w:p>
        </w:tc>
        <w:tc>
          <w:tcPr>
            <w:tcW w:w="0" w:type="auto"/>
            <w:shd w:val="clear" w:color="auto" w:fill="auto"/>
          </w:tcPr>
          <w:p w:rsidR="00134418" w:rsidRPr="008B0864" w:rsidRDefault="00134418" w:rsidP="008B0864">
            <w:pPr>
              <w:jc w:val="both"/>
              <w:rPr>
                <w:lang w:val="ro-RO"/>
              </w:rPr>
            </w:pPr>
            <w:r w:rsidRPr="008B0864">
              <w:rPr>
                <w:lang w:val="ro-RO"/>
              </w:rPr>
              <w:t>1389</w:t>
            </w:r>
          </w:p>
        </w:tc>
        <w:tc>
          <w:tcPr>
            <w:tcW w:w="0" w:type="auto"/>
            <w:shd w:val="clear" w:color="auto" w:fill="auto"/>
          </w:tcPr>
          <w:p w:rsidR="00134418" w:rsidRPr="008B0864" w:rsidRDefault="00134418" w:rsidP="008B0864">
            <w:pPr>
              <w:jc w:val="both"/>
              <w:rPr>
                <w:lang w:val="ro-RO"/>
              </w:rPr>
            </w:pPr>
            <w:r w:rsidRPr="008B0864">
              <w:rPr>
                <w:lang w:val="ro-RO"/>
              </w:rPr>
              <w:t>Amalgam de metale alcaline, lichid</w:t>
            </w:r>
          </w:p>
        </w:tc>
        <w:tc>
          <w:tcPr>
            <w:tcW w:w="0" w:type="auto"/>
            <w:vMerge w:val="restart"/>
            <w:shd w:val="clear" w:color="auto" w:fill="auto"/>
          </w:tcPr>
          <w:p w:rsidR="00134418" w:rsidRPr="008B0864" w:rsidRDefault="00134418" w:rsidP="008B0864">
            <w:pPr>
              <w:jc w:val="both"/>
              <w:rPr>
                <w:lang w:val="ro-RO"/>
              </w:rPr>
            </w:pPr>
            <w:r w:rsidRPr="008B0864">
              <w:rPr>
                <w:lang w:val="ro-RO"/>
              </w:rPr>
              <w:t>L10BN</w:t>
            </w: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1391</w:t>
            </w:r>
          </w:p>
        </w:tc>
        <w:tc>
          <w:tcPr>
            <w:tcW w:w="0" w:type="auto"/>
            <w:shd w:val="clear" w:color="auto" w:fill="auto"/>
          </w:tcPr>
          <w:p w:rsidR="00134418" w:rsidRPr="008B0864" w:rsidRDefault="00134418" w:rsidP="008B0864">
            <w:pPr>
              <w:jc w:val="both"/>
              <w:rPr>
                <w:lang w:val="ro-RO"/>
              </w:rPr>
            </w:pPr>
            <w:r w:rsidRPr="008B0864">
              <w:rPr>
                <w:lang w:val="ro-RO"/>
              </w:rPr>
              <w:t>Dispersie de metale alcaline sau dispersie de metale alcalino-pământoase, lichid</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1392</w:t>
            </w:r>
          </w:p>
        </w:tc>
        <w:tc>
          <w:tcPr>
            <w:tcW w:w="0" w:type="auto"/>
            <w:shd w:val="clear" w:color="auto" w:fill="auto"/>
          </w:tcPr>
          <w:p w:rsidR="00134418" w:rsidRPr="008B0864" w:rsidRDefault="00134418" w:rsidP="008B0864">
            <w:pPr>
              <w:jc w:val="both"/>
              <w:rPr>
                <w:lang w:val="ro-RO"/>
              </w:rPr>
            </w:pPr>
            <w:r w:rsidRPr="008B0864">
              <w:rPr>
                <w:lang w:val="ro-RO"/>
              </w:rPr>
              <w:t xml:space="preserve">Amalgam de metale alcalino-pământoase, lichid </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0"/>
        </w:trPr>
        <w:tc>
          <w:tcPr>
            <w:tcW w:w="0" w:type="auto"/>
            <w:vMerge w:val="restart"/>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1415</w:t>
            </w:r>
          </w:p>
        </w:tc>
        <w:tc>
          <w:tcPr>
            <w:tcW w:w="0" w:type="auto"/>
            <w:shd w:val="clear" w:color="auto" w:fill="auto"/>
          </w:tcPr>
          <w:p w:rsidR="00134418" w:rsidRPr="008B0864" w:rsidRDefault="00134418" w:rsidP="008B0864">
            <w:pPr>
              <w:jc w:val="both"/>
              <w:rPr>
                <w:lang w:val="ro-RO"/>
              </w:rPr>
            </w:pPr>
            <w:r w:rsidRPr="008B0864">
              <w:rPr>
                <w:lang w:val="ro-RO"/>
              </w:rPr>
              <w:t>Litiu</w:t>
            </w:r>
          </w:p>
        </w:tc>
        <w:tc>
          <w:tcPr>
            <w:tcW w:w="0" w:type="auto"/>
            <w:vMerge w:val="restart"/>
            <w:shd w:val="clear" w:color="auto" w:fill="auto"/>
          </w:tcPr>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L10CH</w:t>
            </w:r>
          </w:p>
          <w:p w:rsidR="00134418" w:rsidRPr="008B0864" w:rsidRDefault="00134418" w:rsidP="008B0864">
            <w:pPr>
              <w:jc w:val="both"/>
              <w:rPr>
                <w:lang w:val="ro-RO"/>
              </w:rPr>
            </w:pPr>
            <w:r w:rsidRPr="008B0864">
              <w:rPr>
                <w:lang w:val="ro-RO"/>
              </w:rPr>
              <w:t>S2, 65AN</w:t>
            </w: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1420</w:t>
            </w:r>
          </w:p>
        </w:tc>
        <w:tc>
          <w:tcPr>
            <w:tcW w:w="0" w:type="auto"/>
            <w:shd w:val="clear" w:color="auto" w:fill="auto"/>
          </w:tcPr>
          <w:p w:rsidR="00134418" w:rsidRPr="008B0864" w:rsidRDefault="00134418" w:rsidP="008B0864">
            <w:pPr>
              <w:jc w:val="both"/>
              <w:rPr>
                <w:lang w:val="ro-RO"/>
              </w:rPr>
            </w:pPr>
            <w:r w:rsidRPr="008B0864">
              <w:rPr>
                <w:lang w:val="ro-RO"/>
              </w:rPr>
              <w:t>Aliaje metalice de potasiu, lichide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1421</w:t>
            </w:r>
          </w:p>
        </w:tc>
        <w:tc>
          <w:tcPr>
            <w:tcW w:w="0" w:type="auto"/>
            <w:shd w:val="clear" w:color="auto" w:fill="auto"/>
          </w:tcPr>
          <w:p w:rsidR="00134418" w:rsidRPr="008B0864" w:rsidRDefault="00134418" w:rsidP="008B0864">
            <w:pPr>
              <w:jc w:val="both"/>
              <w:rPr>
                <w:lang w:val="ro-RO"/>
              </w:rPr>
            </w:pPr>
            <w:r w:rsidRPr="008B0864">
              <w:rPr>
                <w:lang w:val="ro-RO"/>
              </w:rPr>
              <w:t>Aliaj lichid de metale alcaline, n.s.a.</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1422</w:t>
            </w:r>
          </w:p>
        </w:tc>
        <w:tc>
          <w:tcPr>
            <w:tcW w:w="0" w:type="auto"/>
            <w:shd w:val="clear" w:color="auto" w:fill="auto"/>
          </w:tcPr>
          <w:p w:rsidR="00134418" w:rsidRPr="008B0864" w:rsidRDefault="00134418" w:rsidP="008B0864">
            <w:pPr>
              <w:jc w:val="both"/>
              <w:rPr>
                <w:lang w:val="ro-RO"/>
              </w:rPr>
            </w:pPr>
            <w:r w:rsidRPr="008B0864">
              <w:rPr>
                <w:lang w:val="ro-RO"/>
              </w:rPr>
              <w:t>Aleaje de potasiu şi de sodiu, lichide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1428</w:t>
            </w:r>
          </w:p>
        </w:tc>
        <w:tc>
          <w:tcPr>
            <w:tcW w:w="0" w:type="auto"/>
            <w:shd w:val="clear" w:color="auto" w:fill="auto"/>
          </w:tcPr>
          <w:p w:rsidR="00134418" w:rsidRPr="008B0864" w:rsidRDefault="00134418" w:rsidP="008B0864">
            <w:pPr>
              <w:jc w:val="both"/>
              <w:rPr>
                <w:lang w:val="ro-RO"/>
              </w:rPr>
            </w:pPr>
            <w:r w:rsidRPr="008B0864">
              <w:rPr>
                <w:lang w:val="ro-RO"/>
              </w:rPr>
              <w:t>Sodiu</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2257</w:t>
            </w:r>
          </w:p>
        </w:tc>
        <w:tc>
          <w:tcPr>
            <w:tcW w:w="0" w:type="auto"/>
            <w:shd w:val="clear" w:color="auto" w:fill="auto"/>
          </w:tcPr>
          <w:p w:rsidR="00134418" w:rsidRPr="008B0864" w:rsidRDefault="00134418" w:rsidP="008B0864">
            <w:pPr>
              <w:jc w:val="both"/>
              <w:rPr>
                <w:lang w:val="ro-RO"/>
              </w:rPr>
            </w:pPr>
            <w:r w:rsidRPr="008B0864">
              <w:rPr>
                <w:lang w:val="ro-RO"/>
              </w:rPr>
              <w:t>Potasiu</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3401</w:t>
            </w:r>
          </w:p>
        </w:tc>
        <w:tc>
          <w:tcPr>
            <w:tcW w:w="0" w:type="auto"/>
            <w:shd w:val="clear" w:color="auto" w:fill="auto"/>
          </w:tcPr>
          <w:p w:rsidR="00134418" w:rsidRPr="008B0864" w:rsidRDefault="00134418" w:rsidP="008B0864">
            <w:pPr>
              <w:jc w:val="both"/>
              <w:rPr>
                <w:lang w:val="ro-RO"/>
              </w:rPr>
            </w:pPr>
            <w:r w:rsidRPr="008B0864">
              <w:rPr>
                <w:lang w:val="ro-RO"/>
              </w:rPr>
              <w:t>Amalgam de metale alcaline, solid</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3402</w:t>
            </w:r>
          </w:p>
        </w:tc>
        <w:tc>
          <w:tcPr>
            <w:tcW w:w="0" w:type="auto"/>
            <w:shd w:val="clear" w:color="auto" w:fill="auto"/>
          </w:tcPr>
          <w:p w:rsidR="00134418" w:rsidRPr="008B0864" w:rsidRDefault="00134418" w:rsidP="008B0864">
            <w:pPr>
              <w:jc w:val="both"/>
              <w:rPr>
                <w:lang w:val="ro-RO"/>
              </w:rPr>
            </w:pPr>
            <w:r w:rsidRPr="008B0864">
              <w:rPr>
                <w:lang w:val="ro-RO"/>
              </w:rPr>
              <w:t>Amalgam de metale alcalino-pământoase, solid</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3403</w:t>
            </w:r>
          </w:p>
        </w:tc>
        <w:tc>
          <w:tcPr>
            <w:tcW w:w="0" w:type="auto"/>
            <w:shd w:val="clear" w:color="auto" w:fill="auto"/>
          </w:tcPr>
          <w:p w:rsidR="00134418" w:rsidRPr="008B0864" w:rsidRDefault="00134418" w:rsidP="008B0864">
            <w:pPr>
              <w:jc w:val="both"/>
              <w:rPr>
                <w:lang w:val="ro-RO"/>
              </w:rPr>
            </w:pPr>
            <w:r w:rsidRPr="008B0864">
              <w:rPr>
                <w:lang w:val="ro-RO"/>
              </w:rPr>
              <w:t>Aliaje metalice de potasiu, solide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3404</w:t>
            </w:r>
          </w:p>
        </w:tc>
        <w:tc>
          <w:tcPr>
            <w:tcW w:w="0" w:type="auto"/>
            <w:shd w:val="clear" w:color="auto" w:fill="auto"/>
          </w:tcPr>
          <w:p w:rsidR="00134418" w:rsidRPr="008B0864" w:rsidRDefault="00134418" w:rsidP="008B0864">
            <w:pPr>
              <w:jc w:val="both"/>
              <w:rPr>
                <w:lang w:val="ro-RO"/>
              </w:rPr>
            </w:pPr>
            <w:r w:rsidRPr="008B0864">
              <w:rPr>
                <w:lang w:val="ro-RO"/>
              </w:rPr>
              <w:t>Aliaje de potasiu şi de sodiu, solide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3482</w:t>
            </w:r>
          </w:p>
        </w:tc>
        <w:tc>
          <w:tcPr>
            <w:tcW w:w="0" w:type="auto"/>
            <w:shd w:val="clear" w:color="auto" w:fill="auto"/>
          </w:tcPr>
          <w:p w:rsidR="00134418" w:rsidRPr="008B0864" w:rsidRDefault="00134418" w:rsidP="008B0864">
            <w:pPr>
              <w:jc w:val="both"/>
              <w:rPr>
                <w:lang w:val="ro-RO"/>
              </w:rPr>
            </w:pPr>
            <w:r w:rsidRPr="008B0864">
              <w:rPr>
                <w:lang w:val="ro-RO"/>
              </w:rPr>
              <w:t xml:space="preserve">Dispersie de metale alcaline, inflamabilă sau Dispersie de metale alcalino-pământoase, inflamabilă </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2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1407</w:t>
            </w:r>
          </w:p>
        </w:tc>
        <w:tc>
          <w:tcPr>
            <w:tcW w:w="0" w:type="auto"/>
            <w:shd w:val="clear" w:color="auto" w:fill="auto"/>
          </w:tcPr>
          <w:p w:rsidR="00134418" w:rsidRPr="008B0864" w:rsidRDefault="00134418" w:rsidP="008B0864">
            <w:pPr>
              <w:jc w:val="both"/>
              <w:rPr>
                <w:lang w:val="ro-RO"/>
              </w:rPr>
            </w:pPr>
            <w:r w:rsidRPr="008B0864">
              <w:rPr>
                <w:lang w:val="ro-RO"/>
              </w:rPr>
              <w:t>Cesiu</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1423</w:t>
            </w:r>
          </w:p>
        </w:tc>
        <w:tc>
          <w:tcPr>
            <w:tcW w:w="0" w:type="auto"/>
            <w:shd w:val="clear" w:color="auto" w:fill="auto"/>
          </w:tcPr>
          <w:p w:rsidR="00134418" w:rsidRPr="008B0864" w:rsidRDefault="00134418" w:rsidP="008B0864">
            <w:pPr>
              <w:jc w:val="both"/>
              <w:rPr>
                <w:lang w:val="ro-RO"/>
              </w:rPr>
            </w:pPr>
            <w:r w:rsidRPr="008B0864">
              <w:rPr>
                <w:lang w:val="ro-RO"/>
              </w:rPr>
              <w:t>Rubidiu</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1402</w:t>
            </w:r>
          </w:p>
        </w:tc>
        <w:tc>
          <w:tcPr>
            <w:tcW w:w="0" w:type="auto"/>
            <w:shd w:val="clear" w:color="auto" w:fill="auto"/>
          </w:tcPr>
          <w:p w:rsidR="00134418" w:rsidRPr="008B0864" w:rsidRDefault="00134418" w:rsidP="008B0864">
            <w:pPr>
              <w:jc w:val="both"/>
              <w:rPr>
                <w:lang w:val="ro-RO"/>
              </w:rPr>
            </w:pPr>
            <w:r w:rsidRPr="008B0864">
              <w:rPr>
                <w:lang w:val="ro-RO"/>
              </w:rPr>
              <w:t>Carbură de calciu, grupa de ambalaj I</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9"/>
        </w:trPr>
        <w:tc>
          <w:tcPr>
            <w:tcW w:w="0" w:type="auto"/>
            <w:vMerge w:val="restart"/>
            <w:shd w:val="clear" w:color="auto" w:fill="auto"/>
          </w:tcPr>
          <w:p w:rsidR="00134418" w:rsidRPr="008B0864" w:rsidRDefault="00134418" w:rsidP="008B0864">
            <w:pPr>
              <w:jc w:val="both"/>
              <w:rPr>
                <w:lang w:val="ro-RO"/>
              </w:rPr>
            </w:pPr>
            <w:r w:rsidRPr="008B0864">
              <w:rPr>
                <w:lang w:val="ro-RO"/>
              </w:rPr>
              <w:t>5.1</w:t>
            </w:r>
          </w:p>
        </w:tc>
        <w:tc>
          <w:tcPr>
            <w:tcW w:w="0" w:type="auto"/>
            <w:shd w:val="clear" w:color="auto" w:fill="auto"/>
          </w:tcPr>
          <w:p w:rsidR="00134418" w:rsidRPr="008B0864" w:rsidRDefault="00134418" w:rsidP="008B0864">
            <w:pPr>
              <w:jc w:val="both"/>
              <w:rPr>
                <w:lang w:val="ro-RO"/>
              </w:rPr>
            </w:pPr>
            <w:r w:rsidRPr="008B0864">
              <w:rPr>
                <w:lang w:val="ro-RO"/>
              </w:rPr>
              <w:t>1873</w:t>
            </w:r>
          </w:p>
        </w:tc>
        <w:tc>
          <w:tcPr>
            <w:tcW w:w="0" w:type="auto"/>
            <w:shd w:val="clear" w:color="auto" w:fill="auto"/>
          </w:tcPr>
          <w:p w:rsidR="00134418" w:rsidRPr="008B0864" w:rsidRDefault="00134418" w:rsidP="008B0864">
            <w:pPr>
              <w:jc w:val="both"/>
              <w:rPr>
                <w:lang w:val="ro-RO"/>
              </w:rPr>
            </w:pPr>
            <w:r w:rsidRPr="008B0864">
              <w:rPr>
                <w:lang w:val="ro-RO"/>
              </w:rPr>
              <w:t>Acid percloric cu &gt; 50% (masă), însă &lt; 72% (masă) de acid</w:t>
            </w:r>
          </w:p>
        </w:tc>
        <w:tc>
          <w:tcPr>
            <w:tcW w:w="0" w:type="auto"/>
            <w:vMerge w:val="restart"/>
            <w:shd w:val="clear" w:color="auto" w:fill="auto"/>
          </w:tcPr>
          <w:p w:rsidR="00134418" w:rsidRPr="008B0864" w:rsidRDefault="00134418" w:rsidP="008B0864">
            <w:pPr>
              <w:jc w:val="both"/>
              <w:rPr>
                <w:lang w:val="ro-RO"/>
              </w:rPr>
            </w:pPr>
            <w:r w:rsidRPr="008B0864">
              <w:rPr>
                <w:lang w:val="ro-RO"/>
              </w:rPr>
              <w:t>L4DN</w:t>
            </w: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L4DV</w:t>
            </w: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L4BV</w:t>
            </w: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LGAV</w:t>
            </w: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SGAV</w:t>
            </w: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2015</w:t>
            </w:r>
          </w:p>
        </w:tc>
        <w:tc>
          <w:tcPr>
            <w:tcW w:w="0" w:type="auto"/>
            <w:shd w:val="clear" w:color="auto" w:fill="auto"/>
          </w:tcPr>
          <w:p w:rsidR="00134418" w:rsidRPr="008B0864" w:rsidRDefault="00134418" w:rsidP="008B0864">
            <w:pPr>
              <w:jc w:val="both"/>
              <w:rPr>
                <w:lang w:val="ro-RO"/>
              </w:rPr>
            </w:pPr>
            <w:r w:rsidRPr="008B0864">
              <w:rPr>
                <w:lang w:val="ro-RO"/>
              </w:rPr>
              <w:t>Peroxid de hidrogen în soluţie apoasă stabilizată, cu  &gt; 70% peroxid de hidrogen</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2014</w:t>
            </w:r>
          </w:p>
        </w:tc>
        <w:tc>
          <w:tcPr>
            <w:tcW w:w="0" w:type="auto"/>
            <w:shd w:val="clear" w:color="auto" w:fill="auto"/>
          </w:tcPr>
          <w:p w:rsidR="00134418" w:rsidRPr="008B0864" w:rsidRDefault="00134418" w:rsidP="008B0864">
            <w:pPr>
              <w:jc w:val="both"/>
              <w:rPr>
                <w:lang w:val="ro-RO"/>
              </w:rPr>
            </w:pPr>
            <w:r w:rsidRPr="008B0864">
              <w:rPr>
                <w:lang w:val="ro-RO"/>
              </w:rPr>
              <w:t>Peroxid de hidrogen în soluţie apoasă, cu  minim 20%, însă maximum 60% peroxid de hidrogen</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2015</w:t>
            </w:r>
          </w:p>
        </w:tc>
        <w:tc>
          <w:tcPr>
            <w:tcW w:w="0" w:type="auto"/>
            <w:shd w:val="clear" w:color="auto" w:fill="auto"/>
          </w:tcPr>
          <w:p w:rsidR="00134418" w:rsidRPr="008B0864" w:rsidRDefault="00134418" w:rsidP="008B0864">
            <w:pPr>
              <w:jc w:val="both"/>
              <w:rPr>
                <w:lang w:val="ro-RO"/>
              </w:rPr>
            </w:pPr>
            <w:r w:rsidRPr="008B0864">
              <w:rPr>
                <w:lang w:val="ro-RO"/>
              </w:rPr>
              <w:t>Peroxid de hidrogen în soluţie apoasă stabilizată, cu &gt;60% peroxid de hidrogen, însă maximum 70% peroxid de hidrogen</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2426</w:t>
            </w:r>
          </w:p>
        </w:tc>
        <w:tc>
          <w:tcPr>
            <w:tcW w:w="0" w:type="auto"/>
            <w:shd w:val="clear" w:color="auto" w:fill="auto"/>
          </w:tcPr>
          <w:p w:rsidR="00134418" w:rsidRPr="008B0864" w:rsidRDefault="00134418" w:rsidP="008B0864">
            <w:pPr>
              <w:jc w:val="both"/>
              <w:rPr>
                <w:lang w:val="ro-RO"/>
              </w:rPr>
            </w:pPr>
            <w:r w:rsidRPr="008B0864">
              <w:rPr>
                <w:lang w:val="ro-RO"/>
              </w:rPr>
              <w:t xml:space="preserve">Nitrat de amoniu lichid soluţie fierbinte concentrată în proporţie de &gt;80%, însă cel mult 93% </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3149</w:t>
            </w:r>
          </w:p>
        </w:tc>
        <w:tc>
          <w:tcPr>
            <w:tcW w:w="0" w:type="auto"/>
            <w:shd w:val="clear" w:color="auto" w:fill="auto"/>
          </w:tcPr>
          <w:p w:rsidR="00134418" w:rsidRPr="008B0864" w:rsidRDefault="00134418" w:rsidP="008B0864">
            <w:pPr>
              <w:jc w:val="both"/>
              <w:rPr>
                <w:lang w:val="ro-RO"/>
              </w:rPr>
            </w:pPr>
            <w:r w:rsidRPr="008B0864">
              <w:rPr>
                <w:lang w:val="ro-RO"/>
              </w:rPr>
              <w:t>Peroxid de hidrogen şi acid peroxiacetic în amestec, stabilizat</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3375</w:t>
            </w:r>
          </w:p>
        </w:tc>
        <w:tc>
          <w:tcPr>
            <w:tcW w:w="0" w:type="auto"/>
            <w:shd w:val="clear" w:color="auto" w:fill="auto"/>
          </w:tcPr>
          <w:p w:rsidR="00134418" w:rsidRPr="008B0864" w:rsidRDefault="00134418" w:rsidP="008B0864">
            <w:pPr>
              <w:jc w:val="both"/>
              <w:rPr>
                <w:lang w:val="ro-RO"/>
              </w:rPr>
            </w:pPr>
            <w:r w:rsidRPr="008B0864">
              <w:rPr>
                <w:lang w:val="ro-RO"/>
              </w:rPr>
              <w:t>Nitrat de amoniu în emulsie, suspensie sau gel, pentru fabricarea explozivilor de mină, lichid</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33"/>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3375</w:t>
            </w:r>
          </w:p>
        </w:tc>
        <w:tc>
          <w:tcPr>
            <w:tcW w:w="0" w:type="auto"/>
            <w:shd w:val="clear" w:color="auto" w:fill="auto"/>
          </w:tcPr>
          <w:p w:rsidR="00134418" w:rsidRPr="008B0864" w:rsidRDefault="00134418" w:rsidP="008B0864">
            <w:pPr>
              <w:jc w:val="both"/>
              <w:rPr>
                <w:lang w:val="ro-RO"/>
              </w:rPr>
            </w:pPr>
            <w:r w:rsidRPr="008B0864">
              <w:rPr>
                <w:lang w:val="ro-RO"/>
              </w:rPr>
              <w:t>Nitrat de amoniu în emulsie, suspensie sau gel, pentru fabricarea explozivilor de mină, solid</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135"/>
        </w:trPr>
        <w:tc>
          <w:tcPr>
            <w:tcW w:w="0" w:type="auto"/>
            <w:vMerge w:val="restart"/>
            <w:shd w:val="clear" w:color="auto" w:fill="auto"/>
          </w:tcPr>
          <w:p w:rsidR="00134418" w:rsidRPr="008B0864" w:rsidRDefault="00134418" w:rsidP="008B0864">
            <w:pPr>
              <w:jc w:val="both"/>
              <w:rPr>
                <w:lang w:val="ro-RO"/>
              </w:rPr>
            </w:pPr>
            <w:r w:rsidRPr="008B0864">
              <w:rPr>
                <w:lang w:val="ro-RO"/>
              </w:rPr>
              <w:t>5.2</w:t>
            </w:r>
          </w:p>
        </w:tc>
        <w:tc>
          <w:tcPr>
            <w:tcW w:w="0" w:type="auto"/>
            <w:shd w:val="clear" w:color="auto" w:fill="auto"/>
          </w:tcPr>
          <w:p w:rsidR="00134418" w:rsidRPr="008B0864" w:rsidRDefault="00134418" w:rsidP="008B0864">
            <w:pPr>
              <w:jc w:val="both"/>
              <w:rPr>
                <w:lang w:val="ro-RO"/>
              </w:rPr>
            </w:pPr>
            <w:r w:rsidRPr="008B0864">
              <w:rPr>
                <w:lang w:val="ro-RO"/>
              </w:rPr>
              <w:t>3109</w:t>
            </w:r>
          </w:p>
        </w:tc>
        <w:tc>
          <w:tcPr>
            <w:tcW w:w="0" w:type="auto"/>
            <w:shd w:val="clear" w:color="auto" w:fill="auto"/>
          </w:tcPr>
          <w:p w:rsidR="00134418" w:rsidRPr="008B0864" w:rsidRDefault="00134418" w:rsidP="008B0864">
            <w:pPr>
              <w:jc w:val="both"/>
              <w:rPr>
                <w:lang w:val="ro-RO"/>
              </w:rPr>
            </w:pPr>
            <w:r w:rsidRPr="008B0864">
              <w:rPr>
                <w:lang w:val="ro-RO"/>
              </w:rPr>
              <w:t>Peroxid organic de tip F, lichid</w:t>
            </w:r>
          </w:p>
        </w:tc>
        <w:tc>
          <w:tcPr>
            <w:tcW w:w="0" w:type="auto"/>
            <w:shd w:val="clear" w:color="auto" w:fill="auto"/>
          </w:tcPr>
          <w:p w:rsidR="00134418" w:rsidRPr="008B0864" w:rsidRDefault="00134418" w:rsidP="008B0864">
            <w:pPr>
              <w:jc w:val="both"/>
              <w:rPr>
                <w:lang w:val="ro-RO"/>
              </w:rPr>
            </w:pPr>
            <w:r w:rsidRPr="008B0864">
              <w:rPr>
                <w:lang w:val="ro-RO"/>
              </w:rPr>
              <w:t>L4BN</w:t>
            </w: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3110</w:t>
            </w:r>
          </w:p>
        </w:tc>
        <w:tc>
          <w:tcPr>
            <w:tcW w:w="0" w:type="auto"/>
            <w:shd w:val="clear" w:color="auto" w:fill="auto"/>
          </w:tcPr>
          <w:p w:rsidR="00134418" w:rsidRPr="008B0864" w:rsidRDefault="00134418" w:rsidP="008B0864">
            <w:pPr>
              <w:jc w:val="both"/>
              <w:rPr>
                <w:lang w:val="ro-RO"/>
              </w:rPr>
            </w:pPr>
            <w:r w:rsidRPr="008B0864">
              <w:rPr>
                <w:lang w:val="ro-RO"/>
              </w:rPr>
              <w:t>Peroxid organic de tip F, solid</w:t>
            </w:r>
          </w:p>
        </w:tc>
        <w:tc>
          <w:tcPr>
            <w:tcW w:w="0" w:type="auto"/>
            <w:shd w:val="clear" w:color="auto" w:fill="auto"/>
          </w:tcPr>
          <w:p w:rsidR="00134418" w:rsidRPr="008B0864" w:rsidRDefault="00134418" w:rsidP="008B0864">
            <w:pPr>
              <w:jc w:val="both"/>
              <w:rPr>
                <w:lang w:val="ro-RO"/>
              </w:rPr>
            </w:pPr>
            <w:r w:rsidRPr="008B0864">
              <w:rPr>
                <w:lang w:val="ro-RO"/>
              </w:rPr>
              <w:t>S4AN</w:t>
            </w:r>
          </w:p>
        </w:tc>
      </w:tr>
      <w:tr w:rsidR="00134418" w:rsidRPr="008B0864" w:rsidTr="008B0864">
        <w:trPr>
          <w:trHeight w:val="135"/>
        </w:trPr>
        <w:tc>
          <w:tcPr>
            <w:tcW w:w="0" w:type="auto"/>
            <w:vMerge w:val="restart"/>
            <w:shd w:val="clear" w:color="auto" w:fill="auto"/>
          </w:tcPr>
          <w:p w:rsidR="00134418" w:rsidRPr="008B0864" w:rsidRDefault="00134418" w:rsidP="008B0864">
            <w:pPr>
              <w:jc w:val="both"/>
              <w:rPr>
                <w:lang w:val="ro-RO"/>
              </w:rPr>
            </w:pPr>
            <w:r w:rsidRPr="008B0864">
              <w:rPr>
                <w:lang w:val="ro-RO"/>
              </w:rPr>
              <w:t>6.1</w:t>
            </w:r>
          </w:p>
        </w:tc>
        <w:tc>
          <w:tcPr>
            <w:tcW w:w="0" w:type="auto"/>
            <w:shd w:val="clear" w:color="auto" w:fill="auto"/>
          </w:tcPr>
          <w:p w:rsidR="00134418" w:rsidRPr="008B0864" w:rsidRDefault="00134418" w:rsidP="008B0864">
            <w:pPr>
              <w:jc w:val="both"/>
              <w:rPr>
                <w:lang w:val="ro-RO"/>
              </w:rPr>
            </w:pPr>
            <w:r w:rsidRPr="008B0864">
              <w:rPr>
                <w:lang w:val="ro-RO"/>
              </w:rPr>
              <w:t>1613</w:t>
            </w:r>
          </w:p>
        </w:tc>
        <w:tc>
          <w:tcPr>
            <w:tcW w:w="0" w:type="auto"/>
            <w:shd w:val="clear" w:color="auto" w:fill="auto"/>
          </w:tcPr>
          <w:p w:rsidR="00134418" w:rsidRPr="008B0864" w:rsidRDefault="00134418" w:rsidP="008B0864">
            <w:pPr>
              <w:jc w:val="both"/>
              <w:rPr>
                <w:lang w:val="ro-RO"/>
              </w:rPr>
            </w:pPr>
            <w:r w:rsidRPr="008B0864">
              <w:rPr>
                <w:lang w:val="ro-RO"/>
              </w:rPr>
              <w:t>Cianură de hidrogen în soluţie apoasă</w:t>
            </w:r>
          </w:p>
        </w:tc>
        <w:tc>
          <w:tcPr>
            <w:tcW w:w="0" w:type="auto"/>
            <w:vMerge w:val="restart"/>
            <w:shd w:val="clear" w:color="auto" w:fill="auto"/>
          </w:tcPr>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L15DH</w:t>
            </w:r>
          </w:p>
        </w:tc>
      </w:tr>
      <w:tr w:rsidR="00134418" w:rsidRPr="008B0864" w:rsidTr="008B0864">
        <w:trPr>
          <w:trHeight w:val="135"/>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3294</w:t>
            </w:r>
          </w:p>
        </w:tc>
        <w:tc>
          <w:tcPr>
            <w:tcW w:w="0" w:type="auto"/>
            <w:shd w:val="clear" w:color="auto" w:fill="auto"/>
          </w:tcPr>
          <w:p w:rsidR="00134418" w:rsidRPr="008B0864" w:rsidRDefault="00134418" w:rsidP="008B0864">
            <w:pPr>
              <w:jc w:val="both"/>
              <w:rPr>
                <w:lang w:val="ro-RO"/>
              </w:rPr>
            </w:pPr>
            <w:r w:rsidRPr="008B0864">
              <w:rPr>
                <w:lang w:val="ro-RO"/>
              </w:rPr>
              <w:t>Cianură de hidrogen în soluţie alcoolică</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90"/>
        </w:trPr>
        <w:tc>
          <w:tcPr>
            <w:tcW w:w="0" w:type="auto"/>
            <w:vMerge w:val="restart"/>
            <w:shd w:val="clear" w:color="auto" w:fill="auto"/>
          </w:tcPr>
          <w:p w:rsidR="00134418" w:rsidRPr="008B0864" w:rsidRDefault="00134418" w:rsidP="008B0864">
            <w:pPr>
              <w:jc w:val="both"/>
              <w:rPr>
                <w:lang w:val="ro-RO"/>
              </w:rPr>
            </w:pPr>
            <w:r w:rsidRPr="008B0864">
              <w:rPr>
                <w:lang w:val="ro-RO"/>
              </w:rPr>
              <w:lastRenderedPageBreak/>
              <w:t>7*</w:t>
            </w: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Toate materiile</w:t>
            </w:r>
          </w:p>
        </w:tc>
        <w:tc>
          <w:tcPr>
            <w:tcW w:w="0" w:type="auto"/>
            <w:shd w:val="clear" w:color="auto" w:fill="auto"/>
          </w:tcPr>
          <w:p w:rsidR="00134418" w:rsidRPr="008B0864" w:rsidRDefault="00134418" w:rsidP="008B0864">
            <w:pPr>
              <w:jc w:val="both"/>
              <w:rPr>
                <w:lang w:val="ro-RO"/>
              </w:rPr>
            </w:pPr>
            <w:r w:rsidRPr="008B0864">
              <w:rPr>
                <w:lang w:val="ro-RO"/>
              </w:rPr>
              <w:t>Cisternă specială</w:t>
            </w: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Exigenţă minimă pentru lichide</w:t>
            </w:r>
          </w:p>
        </w:tc>
        <w:tc>
          <w:tcPr>
            <w:tcW w:w="0" w:type="auto"/>
            <w:shd w:val="clear" w:color="auto" w:fill="auto"/>
          </w:tcPr>
          <w:p w:rsidR="00134418" w:rsidRPr="008B0864" w:rsidRDefault="00134418" w:rsidP="008B0864">
            <w:pPr>
              <w:jc w:val="both"/>
              <w:rPr>
                <w:lang w:val="ro-RO"/>
              </w:rPr>
            </w:pPr>
            <w:r w:rsidRPr="008B0864">
              <w:rPr>
                <w:lang w:val="ro-RO"/>
              </w:rPr>
              <w:t>L2, 65CN</w:t>
            </w:r>
          </w:p>
        </w:tc>
      </w:tr>
      <w:tr w:rsidR="00134418" w:rsidRPr="008B0864" w:rsidTr="008B0864">
        <w:trPr>
          <w:trHeight w:val="90"/>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Exigenţă minimă pentru solide</w:t>
            </w:r>
          </w:p>
        </w:tc>
        <w:tc>
          <w:tcPr>
            <w:tcW w:w="0" w:type="auto"/>
            <w:shd w:val="clear" w:color="auto" w:fill="auto"/>
          </w:tcPr>
          <w:p w:rsidR="00134418" w:rsidRPr="008B0864" w:rsidRDefault="00134418" w:rsidP="008B0864">
            <w:pPr>
              <w:jc w:val="both"/>
              <w:rPr>
                <w:lang w:val="ro-RO"/>
              </w:rPr>
            </w:pPr>
            <w:r w:rsidRPr="008B0864">
              <w:rPr>
                <w:lang w:val="ro-RO"/>
              </w:rPr>
              <w:t>S2, 65AN</w:t>
            </w:r>
          </w:p>
        </w:tc>
      </w:tr>
      <w:tr w:rsidR="00134418" w:rsidRPr="008B0864" w:rsidTr="008B0864">
        <w:trPr>
          <w:trHeight w:val="54"/>
        </w:trPr>
        <w:tc>
          <w:tcPr>
            <w:tcW w:w="0" w:type="auto"/>
            <w:vMerge w:val="restart"/>
            <w:shd w:val="clear" w:color="auto" w:fill="auto"/>
          </w:tcPr>
          <w:p w:rsidR="00134418" w:rsidRPr="008B0864" w:rsidRDefault="00134418" w:rsidP="008B0864">
            <w:pPr>
              <w:jc w:val="both"/>
              <w:rPr>
                <w:lang w:val="ro-RO"/>
              </w:rPr>
            </w:pPr>
            <w:r w:rsidRPr="008B0864">
              <w:rPr>
                <w:lang w:val="ro-RO"/>
              </w:rPr>
              <w:t>8</w:t>
            </w:r>
          </w:p>
        </w:tc>
        <w:tc>
          <w:tcPr>
            <w:tcW w:w="0" w:type="auto"/>
            <w:shd w:val="clear" w:color="auto" w:fill="auto"/>
          </w:tcPr>
          <w:p w:rsidR="00134418" w:rsidRPr="008B0864" w:rsidRDefault="00134418" w:rsidP="008B0864">
            <w:pPr>
              <w:jc w:val="both"/>
              <w:rPr>
                <w:lang w:val="ro-RO"/>
              </w:rPr>
            </w:pPr>
            <w:r w:rsidRPr="008B0864">
              <w:rPr>
                <w:lang w:val="ro-RO"/>
              </w:rPr>
              <w:t>1052</w:t>
            </w:r>
          </w:p>
        </w:tc>
        <w:tc>
          <w:tcPr>
            <w:tcW w:w="0" w:type="auto"/>
            <w:shd w:val="clear" w:color="auto" w:fill="auto"/>
          </w:tcPr>
          <w:p w:rsidR="00134418" w:rsidRPr="008B0864" w:rsidRDefault="00134418" w:rsidP="008B0864">
            <w:pPr>
              <w:jc w:val="both"/>
              <w:rPr>
                <w:lang w:val="ro-RO"/>
              </w:rPr>
            </w:pPr>
            <w:r w:rsidRPr="008B0864">
              <w:rPr>
                <w:lang w:val="ro-RO"/>
              </w:rPr>
              <w:t>Fluorură de hidrogen anhidră</w:t>
            </w:r>
          </w:p>
        </w:tc>
        <w:tc>
          <w:tcPr>
            <w:tcW w:w="0" w:type="auto"/>
            <w:vMerge w:val="restart"/>
            <w:shd w:val="clear" w:color="auto" w:fill="auto"/>
          </w:tcPr>
          <w:p w:rsidR="00134418" w:rsidRPr="008B0864" w:rsidRDefault="00134418" w:rsidP="008B0864">
            <w:pPr>
              <w:jc w:val="both"/>
              <w:rPr>
                <w:lang w:val="ro-RO"/>
              </w:rPr>
            </w:pPr>
            <w:r w:rsidRPr="008B0864">
              <w:rPr>
                <w:lang w:val="ro-RO"/>
              </w:rPr>
              <w:t>L21DH</w:t>
            </w:r>
          </w:p>
          <w:p w:rsidR="00134418" w:rsidRPr="008B0864" w:rsidRDefault="00134418" w:rsidP="008B0864">
            <w:pPr>
              <w:jc w:val="both"/>
              <w:rPr>
                <w:lang w:val="ro-RO"/>
              </w:rPr>
            </w:pPr>
          </w:p>
          <w:p w:rsidR="00134418" w:rsidRPr="008B0864" w:rsidRDefault="00134418" w:rsidP="008B0864">
            <w:pPr>
              <w:jc w:val="both"/>
              <w:rPr>
                <w:lang w:val="ro-RO"/>
              </w:rPr>
            </w:pPr>
          </w:p>
          <w:p w:rsidR="00134418" w:rsidRPr="008B0864" w:rsidRDefault="00134418" w:rsidP="008B0864">
            <w:pPr>
              <w:jc w:val="both"/>
              <w:rPr>
                <w:lang w:val="ro-RO"/>
              </w:rPr>
            </w:pPr>
            <w:r w:rsidRPr="008B0864">
              <w:rPr>
                <w:lang w:val="ro-RO"/>
              </w:rPr>
              <w:t>L4BV</w:t>
            </w:r>
          </w:p>
        </w:tc>
      </w:tr>
      <w:tr w:rsidR="00134418" w:rsidRPr="008B0864" w:rsidTr="008B0864">
        <w:trPr>
          <w:trHeight w:val="54"/>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1744</w:t>
            </w:r>
          </w:p>
        </w:tc>
        <w:tc>
          <w:tcPr>
            <w:tcW w:w="0" w:type="auto"/>
            <w:shd w:val="clear" w:color="auto" w:fill="auto"/>
          </w:tcPr>
          <w:p w:rsidR="00134418" w:rsidRPr="008B0864" w:rsidRDefault="00134418" w:rsidP="008B0864">
            <w:pPr>
              <w:jc w:val="both"/>
              <w:rPr>
                <w:lang w:val="ro-RO"/>
              </w:rPr>
            </w:pPr>
            <w:r w:rsidRPr="008B0864">
              <w:rPr>
                <w:lang w:val="ro-RO"/>
              </w:rPr>
              <w:t>Brom sau brom în soluţie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54"/>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1790</w:t>
            </w:r>
          </w:p>
        </w:tc>
        <w:tc>
          <w:tcPr>
            <w:tcW w:w="0" w:type="auto"/>
            <w:shd w:val="clear" w:color="auto" w:fill="auto"/>
          </w:tcPr>
          <w:p w:rsidR="00134418" w:rsidRPr="008B0864" w:rsidRDefault="00134418" w:rsidP="008B0864">
            <w:pPr>
              <w:jc w:val="both"/>
              <w:rPr>
                <w:lang w:val="ro-RO"/>
              </w:rPr>
            </w:pPr>
            <w:r w:rsidRPr="008B0864">
              <w:rPr>
                <w:lang w:val="ro-RO"/>
              </w:rPr>
              <w:t>Acid fluorhidric cu &gt;85% fluorură de hidrogen</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54"/>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1791</w:t>
            </w:r>
          </w:p>
        </w:tc>
        <w:tc>
          <w:tcPr>
            <w:tcW w:w="0" w:type="auto"/>
            <w:shd w:val="clear" w:color="auto" w:fill="auto"/>
          </w:tcPr>
          <w:p w:rsidR="00134418" w:rsidRPr="008B0864" w:rsidRDefault="00134418" w:rsidP="008B0864">
            <w:pPr>
              <w:jc w:val="both"/>
              <w:rPr>
                <w:lang w:val="ro-RO"/>
              </w:rPr>
            </w:pPr>
            <w:r w:rsidRPr="008B0864">
              <w:rPr>
                <w:lang w:val="ro-RO"/>
              </w:rPr>
              <w:t>Hipoclorit în soluţie</w:t>
            </w:r>
          </w:p>
        </w:tc>
        <w:tc>
          <w:tcPr>
            <w:tcW w:w="0" w:type="auto"/>
            <w:vMerge/>
            <w:shd w:val="clear" w:color="auto" w:fill="auto"/>
          </w:tcPr>
          <w:p w:rsidR="00134418" w:rsidRPr="008B0864" w:rsidRDefault="00134418" w:rsidP="008B0864">
            <w:pPr>
              <w:jc w:val="both"/>
              <w:rPr>
                <w:lang w:val="ro-RO"/>
              </w:rPr>
            </w:pPr>
          </w:p>
        </w:tc>
      </w:tr>
      <w:tr w:rsidR="00134418" w:rsidRPr="008B0864" w:rsidTr="008B0864">
        <w:trPr>
          <w:trHeight w:val="54"/>
        </w:trPr>
        <w:tc>
          <w:tcPr>
            <w:tcW w:w="0" w:type="auto"/>
            <w:vMerge/>
            <w:shd w:val="clear" w:color="auto" w:fill="auto"/>
          </w:tcPr>
          <w:p w:rsidR="00134418" w:rsidRPr="008B0864" w:rsidRDefault="00134418" w:rsidP="008B0864">
            <w:pPr>
              <w:jc w:val="both"/>
              <w:rPr>
                <w:lang w:val="ro-RO"/>
              </w:rPr>
            </w:pPr>
          </w:p>
        </w:tc>
        <w:tc>
          <w:tcPr>
            <w:tcW w:w="0" w:type="auto"/>
            <w:shd w:val="clear" w:color="auto" w:fill="auto"/>
          </w:tcPr>
          <w:p w:rsidR="00134418" w:rsidRPr="008B0864" w:rsidRDefault="00134418" w:rsidP="008B0864">
            <w:pPr>
              <w:jc w:val="both"/>
              <w:rPr>
                <w:lang w:val="ro-RO"/>
              </w:rPr>
            </w:pPr>
            <w:r w:rsidRPr="008B0864">
              <w:rPr>
                <w:lang w:val="ro-RO"/>
              </w:rPr>
              <w:t>1908</w:t>
            </w:r>
          </w:p>
        </w:tc>
        <w:tc>
          <w:tcPr>
            <w:tcW w:w="0" w:type="auto"/>
            <w:shd w:val="clear" w:color="auto" w:fill="auto"/>
          </w:tcPr>
          <w:p w:rsidR="00134418" w:rsidRPr="008B0864" w:rsidRDefault="00134418" w:rsidP="008B0864">
            <w:pPr>
              <w:jc w:val="both"/>
              <w:rPr>
                <w:lang w:val="ro-RO"/>
              </w:rPr>
            </w:pPr>
            <w:r w:rsidRPr="008B0864">
              <w:rPr>
                <w:lang w:val="ro-RO"/>
              </w:rPr>
              <w:t>Clorit în soluţie</w:t>
            </w:r>
          </w:p>
        </w:tc>
        <w:tc>
          <w:tcPr>
            <w:tcW w:w="0" w:type="auto"/>
            <w:vMerge/>
            <w:shd w:val="clear" w:color="auto" w:fill="auto"/>
          </w:tcPr>
          <w:p w:rsidR="00134418" w:rsidRPr="008B0864" w:rsidRDefault="00134418" w:rsidP="008B0864">
            <w:pPr>
              <w:jc w:val="both"/>
              <w:rPr>
                <w:lang w:val="ro-RO"/>
              </w:rPr>
            </w:pPr>
          </w:p>
        </w:tc>
      </w:tr>
    </w:tbl>
    <w:p w:rsidR="00134418" w:rsidRDefault="00134418" w:rsidP="00134418">
      <w:pPr>
        <w:jc w:val="both"/>
        <w:rPr>
          <w:lang w:val="ro-RO"/>
        </w:rPr>
      </w:pPr>
    </w:p>
    <w:p w:rsidR="00134418" w:rsidRDefault="00134418" w:rsidP="00134418">
      <w:pPr>
        <w:jc w:val="both"/>
        <w:rPr>
          <w:lang w:val="ro-RO"/>
        </w:rPr>
      </w:pPr>
      <w:r>
        <w:rPr>
          <w:lang w:val="ro-RO"/>
        </w:rPr>
        <w:t>*) Prin derogare de la recomandările generale ale prezentului paragraf, cisternele folosite pentru materiile radioactive pot fi utilizate inclusiv pentru transportul altor materii, atunci când recomandările de la 5.1.3.2 sunt respectate.”.</w:t>
      </w:r>
    </w:p>
    <w:p w:rsidR="00134418" w:rsidRPr="00B94F50" w:rsidRDefault="00134418" w:rsidP="00134418">
      <w:pPr>
        <w:jc w:val="both"/>
        <w:rPr>
          <w:b/>
          <w:lang w:val="ro-RO"/>
        </w:rPr>
      </w:pPr>
      <w:r>
        <w:rPr>
          <w:lang w:val="ro-RO"/>
        </w:rPr>
        <w:t xml:space="preserve">  </w:t>
      </w:r>
    </w:p>
    <w:p w:rsidR="00134418" w:rsidRDefault="00134418" w:rsidP="00134418">
      <w:pPr>
        <w:jc w:val="both"/>
        <w:rPr>
          <w:lang w:val="ro-RO"/>
        </w:rPr>
      </w:pPr>
      <w:r>
        <w:rPr>
          <w:lang w:val="ro-RO"/>
        </w:rPr>
        <w:t xml:space="preserve"> </w:t>
      </w:r>
      <w:r>
        <w:rPr>
          <w:b/>
          <w:lang w:val="ro-RO"/>
        </w:rPr>
        <w:t xml:space="preserve">4.3.4.2.1 </w:t>
      </w:r>
      <w:r>
        <w:rPr>
          <w:b/>
          <w:lang w:val="ro-RO"/>
        </w:rPr>
        <w:tab/>
      </w:r>
      <w:r>
        <w:rPr>
          <w:lang w:val="ro-RO"/>
        </w:rPr>
        <w:t>Se suprimă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„a/al/ale rezervorului sau materialului care împiedecă pierderea de căldură”.</w:t>
      </w:r>
    </w:p>
    <w:p w:rsidR="00134418" w:rsidRDefault="00134418" w:rsidP="00134418">
      <w:pPr>
        <w:jc w:val="both"/>
        <w:rPr>
          <w:lang w:val="ro-RO"/>
        </w:rPr>
      </w:pPr>
    </w:p>
    <w:p w:rsidR="00134418" w:rsidRDefault="00134418" w:rsidP="00134418">
      <w:pPr>
        <w:ind w:left="1440" w:hanging="1440"/>
        <w:jc w:val="both"/>
        <w:rPr>
          <w:b/>
          <w:lang w:val="ro-RO"/>
        </w:rPr>
      </w:pPr>
      <w:r>
        <w:rPr>
          <w:b/>
          <w:lang w:val="ro-RO"/>
        </w:rPr>
        <w:t>4.3.5</w:t>
      </w:r>
    </w:p>
    <w:p w:rsidR="00134418" w:rsidRDefault="00134418" w:rsidP="00134418">
      <w:pPr>
        <w:ind w:left="1440"/>
        <w:jc w:val="both"/>
        <w:rPr>
          <w:lang w:val="ro-RO"/>
        </w:rPr>
      </w:pPr>
      <w:r>
        <w:rPr>
          <w:lang w:val="ro-RO"/>
        </w:rPr>
        <w:t>Se adaugă următoarele noi dispoziţii speciale</w:t>
      </w:r>
      <w:r w:rsidR="00F30C84">
        <w:rPr>
          <w:lang w:val="ro-RO"/>
        </w:rPr>
        <w:t>:</w:t>
      </w:r>
    </w:p>
    <w:p w:rsidR="00134418" w:rsidRDefault="00134418" w:rsidP="00134418">
      <w:pPr>
        <w:jc w:val="both"/>
        <w:rPr>
          <w:lang w:val="ro-RO"/>
        </w:rPr>
      </w:pPr>
    </w:p>
    <w:p w:rsidR="00134418" w:rsidRDefault="00134418" w:rsidP="00134418">
      <w:pPr>
        <w:jc w:val="both"/>
        <w:rPr>
          <w:lang w:val="ro-RO"/>
        </w:rPr>
      </w:pPr>
      <w:r>
        <w:rPr>
          <w:b/>
          <w:lang w:val="ro-RO"/>
        </w:rPr>
        <w:t>„TU 37</w:t>
      </w:r>
      <w:r>
        <w:rPr>
          <w:b/>
          <w:lang w:val="ro-RO"/>
        </w:rPr>
        <w:tab/>
        <w:t xml:space="preserve"> </w:t>
      </w:r>
      <w:r>
        <w:rPr>
          <w:lang w:val="ro-RO"/>
        </w:rPr>
        <w:t>(rezervat)</w:t>
      </w:r>
    </w:p>
    <w:p w:rsidR="00134418" w:rsidRDefault="00134418" w:rsidP="00134418">
      <w:pPr>
        <w:jc w:val="both"/>
        <w:rPr>
          <w:lang w:val="ro-RO"/>
        </w:rPr>
      </w:pPr>
    </w:p>
    <w:p w:rsidR="00134418" w:rsidRDefault="00134418" w:rsidP="00134418">
      <w:pPr>
        <w:ind w:left="1440" w:hanging="1380"/>
        <w:jc w:val="both"/>
        <w:rPr>
          <w:lang w:val="ro-RO"/>
        </w:rPr>
      </w:pPr>
      <w:r>
        <w:rPr>
          <w:b/>
          <w:lang w:val="ro-RO"/>
        </w:rPr>
        <w:t>TU 42</w:t>
      </w:r>
      <w:r>
        <w:rPr>
          <w:b/>
          <w:lang w:val="ro-RO"/>
        </w:rPr>
        <w:tab/>
      </w:r>
      <w:r w:rsidRPr="008F4DA9">
        <w:rPr>
          <w:lang w:val="ro-RO"/>
        </w:rPr>
        <w:t xml:space="preserve">Cisternele </w:t>
      </w:r>
      <w:r w:rsidRPr="00F31162">
        <w:rPr>
          <w:lang w:val="ro-RO"/>
        </w:rPr>
        <w:t>al căror rezervor este construit din aliaj de alumin</w:t>
      </w:r>
      <w:r>
        <w:rPr>
          <w:lang w:val="ro-RO"/>
        </w:rPr>
        <w:t>iu, inclusiv cele echipate cu un material de protecţie, nu pot fi folosite decât dacă materialul are un pH &gt; 0,5 însă &lt; 0,8.</w:t>
      </w:r>
    </w:p>
    <w:p w:rsidR="00134418" w:rsidRDefault="00134418" w:rsidP="00134418">
      <w:pPr>
        <w:jc w:val="both"/>
        <w:rPr>
          <w:lang w:val="ro-RO"/>
        </w:rPr>
      </w:pPr>
    </w:p>
    <w:p w:rsidR="00134418" w:rsidRDefault="00134418" w:rsidP="00134418">
      <w:pPr>
        <w:ind w:left="1440" w:hanging="1440"/>
        <w:jc w:val="both"/>
        <w:rPr>
          <w:lang w:val="ro-RO"/>
        </w:rPr>
      </w:pPr>
      <w:r>
        <w:rPr>
          <w:b/>
          <w:lang w:val="ro-RO"/>
        </w:rPr>
        <w:t xml:space="preserve">T43 </w:t>
      </w:r>
      <w:r>
        <w:rPr>
          <w:b/>
          <w:lang w:val="ro-RO"/>
        </w:rPr>
        <w:tab/>
      </w:r>
      <w:r>
        <w:rPr>
          <w:lang w:val="ro-RO"/>
        </w:rPr>
        <w:t>O cisternă goală, necurăţată, poate fi prezentată la transport după data de expirare a valabilităţii ultimei inspectări a învelişului, pentru o perioadă de maxim 3 luni după această dată, pentru a fi supusă următoarei inspecări a învelişului, înainte de a fi din nou umplută (a se vedea dispoziţia specială TT2 la 6.8.4 d)).”.</w:t>
      </w:r>
    </w:p>
    <w:p w:rsidR="00134418" w:rsidRDefault="00134418" w:rsidP="00134418">
      <w:pPr>
        <w:ind w:left="1440" w:hanging="1440"/>
        <w:jc w:val="both"/>
        <w:rPr>
          <w:lang w:val="ro-RO"/>
        </w:rPr>
      </w:pPr>
    </w:p>
    <w:p w:rsidR="00134418" w:rsidRDefault="00134418" w:rsidP="00134418">
      <w:pPr>
        <w:ind w:left="1440" w:hanging="1440"/>
        <w:jc w:val="both"/>
        <w:rPr>
          <w:b/>
          <w:lang w:val="ro-RO"/>
        </w:rPr>
      </w:pPr>
      <w:r>
        <w:rPr>
          <w:b/>
          <w:lang w:val="ro-RO"/>
        </w:rPr>
        <w:t>PARTEA 5</w:t>
      </w:r>
    </w:p>
    <w:p w:rsidR="00134418" w:rsidRDefault="00134418" w:rsidP="00134418">
      <w:pPr>
        <w:ind w:left="1440" w:hanging="1440"/>
        <w:jc w:val="both"/>
        <w:rPr>
          <w:b/>
          <w:lang w:val="ro-RO"/>
        </w:rPr>
      </w:pPr>
    </w:p>
    <w:p w:rsidR="00134418" w:rsidRDefault="00134418" w:rsidP="00134418">
      <w:pPr>
        <w:ind w:left="1440" w:hanging="1440"/>
        <w:jc w:val="both"/>
        <w:rPr>
          <w:b/>
          <w:lang w:val="ro-RO"/>
        </w:rPr>
      </w:pPr>
      <w:r>
        <w:rPr>
          <w:b/>
          <w:lang w:val="ro-RO"/>
        </w:rPr>
        <w:t>Capitolul 5.2</w:t>
      </w:r>
    </w:p>
    <w:p w:rsidR="00134418" w:rsidRDefault="00134418" w:rsidP="00134418">
      <w:pPr>
        <w:ind w:left="1440" w:hanging="1440"/>
        <w:jc w:val="both"/>
        <w:rPr>
          <w:b/>
          <w:lang w:val="ro-RO"/>
        </w:rPr>
      </w:pPr>
    </w:p>
    <w:p w:rsidR="00134418" w:rsidRDefault="00134418" w:rsidP="00134418">
      <w:pPr>
        <w:ind w:left="1440" w:hanging="1440"/>
        <w:jc w:val="both"/>
        <w:rPr>
          <w:lang w:val="ro-RO"/>
        </w:rPr>
      </w:pPr>
      <w:r>
        <w:rPr>
          <w:b/>
          <w:lang w:val="ro-RO"/>
        </w:rPr>
        <w:t xml:space="preserve">5.2.1 </w:t>
      </w:r>
      <w:r>
        <w:rPr>
          <w:b/>
          <w:lang w:val="ro-RO"/>
        </w:rPr>
        <w:tab/>
      </w:r>
      <w:r>
        <w:rPr>
          <w:lang w:val="ro-RO"/>
        </w:rPr>
        <w:t>După titlu, se numerotează NOTA existentă ca fiind NOTA 1 şi se adaugă o nouă notă - NOTA 2 – care se citeşte astfel</w:t>
      </w:r>
      <w:r w:rsidR="00F30C84">
        <w:rPr>
          <w:lang w:val="ro-RO"/>
        </w:rPr>
        <w:t>:</w:t>
      </w:r>
    </w:p>
    <w:p w:rsidR="00134418" w:rsidRDefault="00134418" w:rsidP="00134418">
      <w:pPr>
        <w:ind w:left="1440"/>
        <w:jc w:val="both"/>
        <w:rPr>
          <w:lang w:val="ro-RO"/>
        </w:rPr>
      </w:pPr>
      <w:r>
        <w:rPr>
          <w:b/>
          <w:lang w:val="ro-RO"/>
        </w:rPr>
        <w:t xml:space="preserve">„NOTA 2. </w:t>
      </w:r>
      <w:r>
        <w:rPr>
          <w:lang w:val="ro-RO"/>
        </w:rPr>
        <w:t>Conform SGH, în timpul transportului nu ar trebui să apară o pictogramă SGH care nu este cerută de RID, decât în cadrul unei etichete SGH completă, şi nicidecum în mod independent (a se vedea SGH, 1.4.10.4.4).”.</w:t>
      </w:r>
    </w:p>
    <w:p w:rsidR="00134418" w:rsidRDefault="00134418" w:rsidP="00134418">
      <w:pPr>
        <w:jc w:val="both"/>
        <w:rPr>
          <w:lang w:val="ro-RO"/>
        </w:rPr>
      </w:pPr>
    </w:p>
    <w:p w:rsidR="00134418" w:rsidRDefault="00134418" w:rsidP="00134418">
      <w:pPr>
        <w:jc w:val="both"/>
        <w:rPr>
          <w:lang w:val="ro-RO"/>
        </w:rPr>
      </w:pPr>
      <w:r>
        <w:rPr>
          <w:b/>
          <w:lang w:val="ro-RO"/>
        </w:rPr>
        <w:t xml:space="preserve">5.2.1.3 </w:t>
      </w:r>
      <w:r>
        <w:rPr>
          <w:b/>
          <w:lang w:val="ro-RO"/>
        </w:rPr>
        <w:tab/>
      </w:r>
      <w:r>
        <w:rPr>
          <w:lang w:val="ro-RO"/>
        </w:rPr>
        <w:t>După „Ambalajele de salvare” se adaugă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 inclusiv ambalajele mari de salvare,”.</w:t>
      </w:r>
    </w:p>
    <w:p w:rsidR="00134418" w:rsidRDefault="00134418" w:rsidP="00134418">
      <w:pPr>
        <w:jc w:val="both"/>
        <w:rPr>
          <w:lang w:val="ro-RO"/>
        </w:rPr>
      </w:pPr>
    </w:p>
    <w:p w:rsidR="00134418" w:rsidRDefault="00134418" w:rsidP="008B0864">
      <w:pPr>
        <w:numPr>
          <w:ilvl w:val="3"/>
          <w:numId w:val="80"/>
        </w:numPr>
        <w:jc w:val="both"/>
        <w:rPr>
          <w:lang w:val="ro-RO"/>
        </w:rPr>
      </w:pPr>
      <w:r>
        <w:rPr>
          <w:lang w:val="ro-RO"/>
        </w:rPr>
        <w:t>Se modifică a doua frază,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„Marca, bine lizibilă şi care nu se poate şterge, trebuie să fie redactată într-una sau mai multe limbi, din care una trebuie să fie franceza, engleza sau germana, dacă nu există alte dispoziţii în acordurile încheiate între ţările interesate la transport.”</w:t>
      </w:r>
    </w:p>
    <w:p w:rsidR="00134418" w:rsidRDefault="00134418" w:rsidP="00134418">
      <w:pPr>
        <w:ind w:left="720" w:firstLine="720"/>
        <w:jc w:val="both"/>
        <w:rPr>
          <w:lang w:val="ro-RO"/>
        </w:rPr>
      </w:pPr>
    </w:p>
    <w:p w:rsidR="00134418" w:rsidRDefault="00134418" w:rsidP="00134418">
      <w:pPr>
        <w:jc w:val="both"/>
        <w:rPr>
          <w:lang w:val="ro-RO"/>
        </w:rPr>
      </w:pPr>
      <w:r>
        <w:rPr>
          <w:b/>
          <w:lang w:val="ro-RO"/>
        </w:rPr>
        <w:t xml:space="preserve">5.2.1.10.1 </w:t>
      </w:r>
      <w:r>
        <w:rPr>
          <w:b/>
          <w:lang w:val="ro-RO"/>
        </w:rPr>
        <w:tab/>
      </w:r>
      <w:r>
        <w:rPr>
          <w:lang w:val="ro-RO"/>
        </w:rPr>
        <w:t>La a doua liniuţă, la sfârşit, se suprimă „şi”.</w:t>
      </w:r>
    </w:p>
    <w:p w:rsidR="00134418" w:rsidRDefault="00134418" w:rsidP="00134418">
      <w:pPr>
        <w:jc w:val="both"/>
        <w:rPr>
          <w:lang w:val="ro-RO"/>
        </w:rPr>
      </w:pPr>
      <w:r>
        <w:rPr>
          <w:lang w:val="ro-RO"/>
        </w:rPr>
        <w:tab/>
      </w:r>
      <w:r>
        <w:rPr>
          <w:lang w:val="ro-RO"/>
        </w:rPr>
        <w:tab/>
      </w:r>
    </w:p>
    <w:p w:rsidR="00134418" w:rsidRDefault="00134418" w:rsidP="00134418">
      <w:pPr>
        <w:jc w:val="both"/>
        <w:rPr>
          <w:lang w:val="ro-RO"/>
        </w:rPr>
      </w:pPr>
      <w:r>
        <w:rPr>
          <w:lang w:val="ro-RO"/>
        </w:rPr>
        <w:tab/>
      </w:r>
      <w:r>
        <w:rPr>
          <w:lang w:val="ro-RO"/>
        </w:rPr>
        <w:tab/>
        <w:t>La a treia liniuţă, la sfârşit, se înlocuieşte virgula cu „şi”.</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Se adaugă liniuţa a patra, care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 maşinile sau aparatele care conţin mărfuri periculoase lichide, dacă se recomandă că trebuie menţinute într-o orientare determinată atunci când conţin mărfuri pericuoase lichide (a se vedea dispoziţia specială 301 de la capitolul 3.3), „.</w:t>
      </w:r>
    </w:p>
    <w:p w:rsidR="00134418" w:rsidRDefault="00134418" w:rsidP="00134418">
      <w:pPr>
        <w:jc w:val="both"/>
        <w:rPr>
          <w:b/>
          <w:lang w:val="ro-RO"/>
        </w:rPr>
      </w:pPr>
    </w:p>
    <w:p w:rsidR="00134418" w:rsidRDefault="00134418" w:rsidP="008B0864">
      <w:pPr>
        <w:numPr>
          <w:ilvl w:val="3"/>
          <w:numId w:val="81"/>
        </w:numPr>
        <w:jc w:val="both"/>
        <w:rPr>
          <w:lang w:val="ro-RO"/>
        </w:rPr>
      </w:pPr>
      <w:r>
        <w:rPr>
          <w:lang w:val="ro-RO"/>
        </w:rPr>
        <w:t xml:space="preserve">Se adaugă următorul nou paragraf </w:t>
      </w:r>
      <w:r w:rsidRPr="00114BF9">
        <w:rPr>
          <w:b/>
          <w:lang w:val="ro-RO"/>
        </w:rPr>
        <w:t>5.2.2.1.12</w:t>
      </w:r>
      <w:r w:rsidR="00F30C84">
        <w:rPr>
          <w:lang w:val="ro-RO"/>
        </w:rPr>
        <w:t>:</w:t>
      </w:r>
    </w:p>
    <w:p w:rsidR="00134418" w:rsidRDefault="00134418" w:rsidP="00134418">
      <w:pPr>
        <w:jc w:val="both"/>
        <w:rPr>
          <w:lang w:val="ro-RO"/>
        </w:rPr>
      </w:pPr>
      <w:r>
        <w:rPr>
          <w:lang w:val="ro-RO"/>
        </w:rPr>
        <w:t xml:space="preserve"> </w:t>
      </w:r>
    </w:p>
    <w:p w:rsidR="00134418" w:rsidRDefault="00134418" w:rsidP="00134418">
      <w:pPr>
        <w:ind w:left="1440" w:hanging="1440"/>
        <w:jc w:val="both"/>
        <w:rPr>
          <w:lang w:val="ro-RO"/>
        </w:rPr>
      </w:pPr>
      <w:r w:rsidRPr="00114BF9">
        <w:rPr>
          <w:b/>
          <w:lang w:val="ro-RO"/>
        </w:rPr>
        <w:t>5.2.2.1.12</w:t>
      </w:r>
      <w:r>
        <w:rPr>
          <w:lang w:val="ro-RO"/>
        </w:rPr>
        <w:tab/>
        <w:t>„</w:t>
      </w:r>
      <w:r>
        <w:rPr>
          <w:b/>
          <w:lang w:val="ro-RO"/>
        </w:rPr>
        <w:t>Dispoziţii speciale pentru etichetarea obiectelor care conţin mărfuri periculoase transportate sun Numerele ONU 3537, 3538, 3539, 3540, 3541, 3542, 3543, 3544, 3545, 3546, 3547, 3548</w:t>
      </w:r>
    </w:p>
    <w:p w:rsidR="00134418" w:rsidRDefault="00134418" w:rsidP="00134418">
      <w:pPr>
        <w:jc w:val="both"/>
        <w:rPr>
          <w:lang w:val="ro-RO"/>
        </w:rPr>
      </w:pPr>
    </w:p>
    <w:p w:rsidR="00134418" w:rsidRDefault="00134418" w:rsidP="00134418">
      <w:pPr>
        <w:ind w:left="1440" w:hanging="1440"/>
        <w:jc w:val="both"/>
        <w:rPr>
          <w:lang w:val="ro-RO"/>
        </w:rPr>
      </w:pPr>
      <w:r>
        <w:rPr>
          <w:b/>
          <w:lang w:val="ro-RO"/>
        </w:rPr>
        <w:t>5.2.2.1.12.1</w:t>
      </w:r>
      <w:r>
        <w:rPr>
          <w:b/>
          <w:lang w:val="ro-RO"/>
        </w:rPr>
        <w:tab/>
      </w:r>
      <w:r>
        <w:rPr>
          <w:lang w:val="ro-RO"/>
        </w:rPr>
        <w:t>Coletele care conţin obiecte sau obiecte care sunt transportate non  ambalate, trebuie să fie etichetate confrom 5.2.2.1, ţinându-se cont de riscurile definite la 2.1.5, mai puţin atunci când obiectele conţin în plus baterii cu litiu, caz în care nu se cere o marcă pentru bateriile cu litiu sau o etichetă conform modelului 9A.</w:t>
      </w:r>
    </w:p>
    <w:p w:rsidR="00134418" w:rsidRDefault="00134418" w:rsidP="00134418">
      <w:pPr>
        <w:ind w:left="1440" w:hanging="1440"/>
        <w:jc w:val="both"/>
        <w:rPr>
          <w:b/>
          <w:lang w:val="ro-RO"/>
        </w:rPr>
      </w:pPr>
    </w:p>
    <w:p w:rsidR="00134418" w:rsidRDefault="00134418" w:rsidP="00134418">
      <w:pPr>
        <w:ind w:left="1440" w:hanging="1440"/>
        <w:jc w:val="both"/>
        <w:rPr>
          <w:lang w:val="ro-RO"/>
        </w:rPr>
      </w:pPr>
      <w:r>
        <w:rPr>
          <w:b/>
          <w:lang w:val="ro-RO"/>
        </w:rPr>
        <w:t xml:space="preserve">5.2.2.1.12.2 </w:t>
      </w:r>
      <w:r>
        <w:rPr>
          <w:b/>
          <w:lang w:val="ro-RO"/>
        </w:rPr>
        <w:tab/>
      </w:r>
      <w:r>
        <w:rPr>
          <w:lang w:val="ro-RO"/>
        </w:rPr>
        <w:t>Dacă se recomandă că obiectele care conţin mărfuri periculoase să fie menţinute într-o poziţie determinată, atunci trebuie să fie puse mărci conforme cu 5.2.1.10.1, în mod vizibil, indicând orientarea care trebuie respectată, pe cel puţin două faţete verticale opuse ale coletului sau ale obiectului neambalat, dacă este posibil, săgeţile ţintind către sus.”.</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b/>
          <w:lang w:val="ro-RO"/>
        </w:rPr>
        <w:t xml:space="preserve">5.2.2.2.1.1.2 </w:t>
      </w:r>
      <w:r>
        <w:rPr>
          <w:b/>
          <w:lang w:val="ro-RO"/>
        </w:rPr>
        <w:tab/>
      </w:r>
      <w:r>
        <w:rPr>
          <w:lang w:val="ro-RO"/>
        </w:rPr>
        <w:t>Se înlocuiesc frazele a doua şi a treia, cu</w:t>
      </w:r>
      <w:r w:rsidR="00F30C84">
        <w:rPr>
          <w:lang w:val="ro-RO"/>
        </w:rPr>
        <w:t>:</w:t>
      </w:r>
    </w:p>
    <w:p w:rsidR="00134418" w:rsidRDefault="00134418" w:rsidP="00134418">
      <w:pPr>
        <w:ind w:left="1440" w:hanging="1440"/>
        <w:jc w:val="both"/>
        <w:rPr>
          <w:lang w:val="ro-RO"/>
        </w:rPr>
      </w:pPr>
    </w:p>
    <w:p w:rsidR="00134418" w:rsidRPr="00114BF9" w:rsidRDefault="00134418" w:rsidP="00134418">
      <w:pPr>
        <w:ind w:left="1440" w:hanging="1440"/>
        <w:jc w:val="both"/>
        <w:rPr>
          <w:b/>
          <w:lang w:val="ro-RO"/>
        </w:rPr>
      </w:pPr>
      <w:r>
        <w:rPr>
          <w:lang w:val="ro-RO"/>
        </w:rPr>
        <w:tab/>
        <w:t xml:space="preserve">„Dimensiunile minime trebuie să fie 100mm x 100mm. Trebuie să existe o linie în interiorul careului, paralelă cu marginea etichetei, la o distanţă de aprox. 5mm de această margine.”.   </w:t>
      </w:r>
      <w:r>
        <w:rPr>
          <w:b/>
          <w:lang w:val="ro-RO"/>
        </w:rPr>
        <w:tab/>
      </w:r>
    </w:p>
    <w:p w:rsidR="00134418" w:rsidRDefault="00134418" w:rsidP="00134418">
      <w:pPr>
        <w:jc w:val="both"/>
        <w:rPr>
          <w:lang w:val="ro-RO"/>
        </w:rPr>
      </w:pPr>
    </w:p>
    <w:p w:rsidR="00134418" w:rsidRPr="00D216BC" w:rsidRDefault="00134418" w:rsidP="00134418">
      <w:pPr>
        <w:jc w:val="both"/>
        <w:rPr>
          <w:lang w:val="ro-RO"/>
        </w:rPr>
      </w:pPr>
      <w:r>
        <w:rPr>
          <w:b/>
          <w:lang w:val="ro-RO"/>
        </w:rPr>
        <w:t xml:space="preserve">5.2.2.2.1.1.3 </w:t>
      </w:r>
      <w:r>
        <w:rPr>
          <w:b/>
          <w:lang w:val="ro-RO"/>
        </w:rPr>
        <w:tab/>
      </w:r>
      <w:r>
        <w:rPr>
          <w:lang w:val="ro-RO"/>
        </w:rPr>
        <w:t>În prima frază, după „pot fi reduse”, se adaugă</w:t>
      </w:r>
      <w:r w:rsidR="00F30C84">
        <w:rPr>
          <w:lang w:val="ro-RO"/>
        </w:rPr>
        <w:t>:</w:t>
      </w:r>
    </w:p>
    <w:p w:rsidR="00134418" w:rsidRDefault="00134418" w:rsidP="00134418">
      <w:pPr>
        <w:jc w:val="both"/>
        <w:rPr>
          <w:b/>
          <w:lang w:val="ro-RO"/>
        </w:rPr>
      </w:pPr>
      <w:r>
        <w:rPr>
          <w:lang w:val="ro-RO"/>
        </w:rPr>
        <w:t xml:space="preserve">   </w:t>
      </w:r>
      <w:r>
        <w:rPr>
          <w:b/>
          <w:lang w:val="ro-RO"/>
        </w:rPr>
        <w:t xml:space="preserve"> </w:t>
      </w:r>
    </w:p>
    <w:p w:rsidR="00134418" w:rsidRPr="00EA5D7E" w:rsidRDefault="00134418" w:rsidP="00134418">
      <w:pPr>
        <w:jc w:val="both"/>
        <w:rPr>
          <w:lang w:val="ro-RO"/>
        </w:rPr>
      </w:pPr>
      <w:r>
        <w:rPr>
          <w:b/>
          <w:lang w:val="ro-RO"/>
        </w:rPr>
        <w:tab/>
      </w:r>
      <w:r>
        <w:rPr>
          <w:b/>
          <w:lang w:val="ro-RO"/>
        </w:rPr>
        <w:tab/>
      </w:r>
      <w:r w:rsidRPr="00EA5D7E">
        <w:rPr>
          <w:lang w:val="ro-RO"/>
        </w:rPr>
        <w:t>„în mod proporţional”.</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Se suprimă frazele a doua şi a treia („Linia trasată în interiorul etichetei trebuie să rămână la 5mm de margine. Grosimea minimă a acestei linii trebuie să rămână 2mm.”). </w:t>
      </w:r>
    </w:p>
    <w:p w:rsidR="00134418" w:rsidRDefault="00134418" w:rsidP="00134418">
      <w:pPr>
        <w:jc w:val="both"/>
        <w:rPr>
          <w:lang w:val="ro-RO"/>
        </w:rPr>
      </w:pPr>
    </w:p>
    <w:p w:rsidR="00134418" w:rsidRDefault="00134418" w:rsidP="00134418">
      <w:pPr>
        <w:jc w:val="both"/>
        <w:rPr>
          <w:lang w:val="ro-RO"/>
        </w:rPr>
      </w:pPr>
      <w:r>
        <w:rPr>
          <w:b/>
          <w:lang w:val="ro-RO"/>
        </w:rPr>
        <w:lastRenderedPageBreak/>
        <w:t xml:space="preserve">5.2.2.2.1.2 </w:t>
      </w:r>
      <w:r>
        <w:rPr>
          <w:b/>
          <w:lang w:val="ro-RO"/>
        </w:rPr>
        <w:tab/>
      </w:r>
      <w:r>
        <w:rPr>
          <w:lang w:val="ro-RO"/>
        </w:rPr>
        <w:t>În primul paragraf, se modifică titlul normei „ISO 7225:2005” şi se citeşte</w:t>
      </w:r>
      <w:r w:rsidR="00F30C84">
        <w:rPr>
          <w:lang w:val="ro-RO"/>
        </w:rPr>
        <w:t>:</w:t>
      </w:r>
    </w:p>
    <w:p w:rsidR="00134418" w:rsidRDefault="00134418" w:rsidP="00134418">
      <w:pPr>
        <w:jc w:val="both"/>
        <w:rPr>
          <w:lang w:val="ro-RO"/>
        </w:rPr>
      </w:pPr>
      <w:r>
        <w:rPr>
          <w:lang w:val="ro-RO"/>
        </w:rPr>
        <w:tab/>
      </w:r>
      <w:r>
        <w:rPr>
          <w:lang w:val="ro-RO"/>
        </w:rPr>
        <w:tab/>
        <w:t xml:space="preserve">„ „ Butelii de gaz – Etichete informative” ”. </w:t>
      </w:r>
    </w:p>
    <w:p w:rsidR="00134418" w:rsidRDefault="00134418" w:rsidP="00134418">
      <w:pPr>
        <w:jc w:val="both"/>
        <w:rPr>
          <w:lang w:val="ro-RO"/>
        </w:rPr>
      </w:pPr>
    </w:p>
    <w:p w:rsidR="00134418" w:rsidRDefault="00134418" w:rsidP="00134418">
      <w:pPr>
        <w:jc w:val="both"/>
        <w:rPr>
          <w:lang w:val="ro-RO"/>
        </w:rPr>
      </w:pPr>
      <w:r>
        <w:rPr>
          <w:b/>
          <w:lang w:val="ro-RO"/>
        </w:rPr>
        <w:t xml:space="preserve">5.2.2.2.1.3 </w:t>
      </w:r>
      <w:r>
        <w:rPr>
          <w:b/>
          <w:lang w:val="ro-RO"/>
        </w:rPr>
        <w:tab/>
      </w:r>
      <w:r>
        <w:rPr>
          <w:lang w:val="ro-RO"/>
        </w:rPr>
        <w:t xml:space="preserve">În primul paragraf, se înlocuieşte „risc” du „pericol”. </w:t>
      </w:r>
    </w:p>
    <w:p w:rsidR="00134418" w:rsidRDefault="00134418" w:rsidP="00134418">
      <w:pPr>
        <w:jc w:val="both"/>
        <w:rPr>
          <w:lang w:val="ro-RO"/>
        </w:rPr>
      </w:pPr>
    </w:p>
    <w:p w:rsidR="00134418" w:rsidRDefault="00134418" w:rsidP="00134418">
      <w:pPr>
        <w:jc w:val="both"/>
        <w:rPr>
          <w:lang w:val="ro-RO"/>
        </w:rPr>
      </w:pPr>
      <w:r>
        <w:rPr>
          <w:b/>
          <w:lang w:val="ro-RO"/>
        </w:rPr>
        <w:t xml:space="preserve">5.2.2.2.1.5 </w:t>
      </w:r>
      <w:r>
        <w:rPr>
          <w:b/>
          <w:lang w:val="ro-RO"/>
        </w:rPr>
        <w:tab/>
      </w:r>
      <w:r>
        <w:rPr>
          <w:lang w:val="ro-RO"/>
        </w:rPr>
        <w:t>Se înlocuieşte „sub” cu</w:t>
      </w:r>
      <w:r w:rsidR="00F30C84">
        <w:rPr>
          <w:lang w:val="ro-RO"/>
        </w:rPr>
        <w:t>:</w:t>
      </w:r>
      <w:r>
        <w:rPr>
          <w:lang w:val="ro-RO"/>
        </w:rPr>
        <w:t xml:space="preserve"> „mai jos de”. Se înlocuieşte „risc” cu „pericol”. </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 xml:space="preserve">5.2.2.2.1.6 </w:t>
      </w:r>
      <w:r>
        <w:rPr>
          <w:b/>
          <w:lang w:val="ro-RO"/>
        </w:rPr>
        <w:tab/>
      </w:r>
      <w:r>
        <w:rPr>
          <w:lang w:val="ro-RO"/>
        </w:rPr>
        <w:t>La alineatul d), se înlocuieşte „pentru gazele de la Numerele ONU 1011, 1075, 1965 şi 1978”, cu</w:t>
      </w:r>
      <w:r w:rsidR="00F30C84">
        <w:rPr>
          <w:lang w:val="ro-RO"/>
        </w:rPr>
        <w:t>:</w:t>
      </w:r>
      <w:r>
        <w:rPr>
          <w:lang w:val="ro-RO"/>
        </w:rPr>
        <w:t xml:space="preserve"> </w:t>
      </w:r>
    </w:p>
    <w:p w:rsidR="00134418" w:rsidRPr="00082859" w:rsidRDefault="00134418" w:rsidP="00134418">
      <w:pPr>
        <w:ind w:left="1440"/>
        <w:jc w:val="both"/>
        <w:rPr>
          <w:lang w:val="ro-RO"/>
        </w:rPr>
      </w:pPr>
      <w:r>
        <w:rPr>
          <w:lang w:val="ro-RO"/>
        </w:rPr>
        <w:t>„pentru gazele de petrol lichefiate”.</w:t>
      </w:r>
    </w:p>
    <w:p w:rsidR="00134418" w:rsidRDefault="00134418" w:rsidP="00134418">
      <w:pPr>
        <w:jc w:val="both"/>
        <w:rPr>
          <w:lang w:val="ro-RO"/>
        </w:rPr>
      </w:pPr>
    </w:p>
    <w:p w:rsidR="00134418" w:rsidRPr="00082859" w:rsidRDefault="00134418" w:rsidP="00134418">
      <w:pPr>
        <w:jc w:val="both"/>
        <w:rPr>
          <w:lang w:val="ro-RO"/>
        </w:rPr>
      </w:pPr>
      <w:r>
        <w:rPr>
          <w:b/>
          <w:lang w:val="ro-RO"/>
        </w:rPr>
        <w:t xml:space="preserve">5.2.2.2.2 </w:t>
      </w:r>
      <w:r>
        <w:rPr>
          <w:lang w:val="ro-RO"/>
        </w:rPr>
        <w:t>Se modifică şi se citeşte astfel</w:t>
      </w:r>
      <w:r w:rsidR="00F30C84">
        <w:rPr>
          <w:lang w:val="ro-RO"/>
        </w:rPr>
        <w:t>:</w:t>
      </w:r>
      <w:r>
        <w:rPr>
          <w:lang w:val="ro-RO"/>
        </w:rPr>
        <w:t xml:space="preserve"> </w:t>
      </w:r>
    </w:p>
    <w:p w:rsidR="00134418" w:rsidRDefault="00134418" w:rsidP="00134418">
      <w:pPr>
        <w:jc w:val="both"/>
        <w:rPr>
          <w:lang w:val="ro-RO"/>
        </w:rPr>
      </w:pPr>
      <w:r>
        <w:rPr>
          <w:lang w:val="ro-RO"/>
        </w:rPr>
        <w:t>„</w:t>
      </w:r>
      <w:r>
        <w:rPr>
          <w:b/>
          <w:lang w:val="ro-RO"/>
        </w:rPr>
        <w:t>5.2.2.2.2 Modele de etichete</w:t>
      </w:r>
    </w:p>
    <w:p w:rsidR="00134418" w:rsidRDefault="00134418" w:rsidP="00134418">
      <w:pPr>
        <w:jc w:val="both"/>
        <w:rPr>
          <w:lang w:val="ro-RO"/>
        </w:rPr>
      </w:pPr>
    </w:p>
    <w:tbl>
      <w:tblPr>
        <w:tblW w:w="103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377"/>
        <w:gridCol w:w="1883"/>
        <w:gridCol w:w="1296"/>
        <w:gridCol w:w="1236"/>
        <w:gridCol w:w="1635"/>
        <w:gridCol w:w="1783"/>
      </w:tblGrid>
      <w:tr w:rsidR="00134418" w:rsidRPr="008B0864" w:rsidTr="005D0BBD">
        <w:tc>
          <w:tcPr>
            <w:tcW w:w="1243" w:type="dxa"/>
            <w:shd w:val="clear" w:color="auto" w:fill="auto"/>
          </w:tcPr>
          <w:p w:rsidR="00134418" w:rsidRPr="008B0864" w:rsidRDefault="00134418" w:rsidP="00134418">
            <w:pPr>
              <w:rPr>
                <w:b/>
                <w:lang w:val="ro-RO"/>
              </w:rPr>
            </w:pPr>
            <w:r w:rsidRPr="008B0864">
              <w:rPr>
                <w:b/>
                <w:lang w:val="ro-RO"/>
              </w:rPr>
              <w:t>Nr. modelului</w:t>
            </w:r>
          </w:p>
          <w:p w:rsidR="00134418" w:rsidRPr="008B0864" w:rsidRDefault="00134418" w:rsidP="00134418">
            <w:pPr>
              <w:rPr>
                <w:lang w:val="ro-RO"/>
              </w:rPr>
            </w:pPr>
            <w:r w:rsidRPr="008B0864">
              <w:rPr>
                <w:b/>
                <w:lang w:val="ro-RO"/>
              </w:rPr>
              <w:t>de etichetă</w:t>
            </w:r>
          </w:p>
        </w:tc>
        <w:tc>
          <w:tcPr>
            <w:tcW w:w="0" w:type="auto"/>
            <w:shd w:val="clear" w:color="auto" w:fill="auto"/>
          </w:tcPr>
          <w:p w:rsidR="00134418" w:rsidRPr="008B0864" w:rsidRDefault="00134418" w:rsidP="00134418">
            <w:pPr>
              <w:rPr>
                <w:b/>
                <w:lang w:val="ro-RO"/>
              </w:rPr>
            </w:pPr>
            <w:r w:rsidRPr="008B0864">
              <w:rPr>
                <w:b/>
                <w:lang w:val="ro-RO"/>
              </w:rPr>
              <w:t xml:space="preserve">Diviziunea/ </w:t>
            </w:r>
          </w:p>
          <w:p w:rsidR="00134418" w:rsidRPr="008B0864" w:rsidRDefault="00134418" w:rsidP="00134418">
            <w:pPr>
              <w:rPr>
                <w:lang w:val="ro-RO"/>
              </w:rPr>
            </w:pPr>
            <w:r w:rsidRPr="008B0864">
              <w:rPr>
                <w:b/>
                <w:lang w:val="ro-RO"/>
              </w:rPr>
              <w:t>Categoria</w:t>
            </w:r>
          </w:p>
        </w:tc>
        <w:tc>
          <w:tcPr>
            <w:tcW w:w="0" w:type="auto"/>
            <w:shd w:val="clear" w:color="auto" w:fill="auto"/>
          </w:tcPr>
          <w:p w:rsidR="00134418" w:rsidRPr="008B0864" w:rsidRDefault="00134418" w:rsidP="00134418">
            <w:pPr>
              <w:rPr>
                <w:b/>
                <w:lang w:val="ro-RO"/>
              </w:rPr>
            </w:pPr>
            <w:r w:rsidRPr="008B0864">
              <w:rPr>
                <w:b/>
                <w:lang w:val="ro-RO"/>
              </w:rPr>
              <w:t>Simbol convenţional/</w:t>
            </w:r>
          </w:p>
          <w:p w:rsidR="00134418" w:rsidRPr="008B0864" w:rsidRDefault="00134418" w:rsidP="00134418">
            <w:pPr>
              <w:rPr>
                <w:lang w:val="ro-RO"/>
              </w:rPr>
            </w:pPr>
            <w:r w:rsidRPr="008B0864">
              <w:rPr>
                <w:b/>
                <w:lang w:val="ro-RO"/>
              </w:rPr>
              <w:t>Culoarea simbolului</w:t>
            </w:r>
          </w:p>
        </w:tc>
        <w:tc>
          <w:tcPr>
            <w:tcW w:w="0" w:type="auto"/>
            <w:shd w:val="clear" w:color="auto" w:fill="auto"/>
          </w:tcPr>
          <w:p w:rsidR="00134418" w:rsidRPr="008B0864" w:rsidRDefault="00134418" w:rsidP="00134418">
            <w:pPr>
              <w:rPr>
                <w:b/>
                <w:lang w:val="ro-RO"/>
              </w:rPr>
            </w:pPr>
            <w:r w:rsidRPr="008B0864">
              <w:rPr>
                <w:b/>
                <w:lang w:val="ro-RO"/>
              </w:rPr>
              <w:t>Fond</w:t>
            </w:r>
          </w:p>
        </w:tc>
        <w:tc>
          <w:tcPr>
            <w:tcW w:w="0" w:type="auto"/>
            <w:shd w:val="clear" w:color="auto" w:fill="auto"/>
          </w:tcPr>
          <w:p w:rsidR="00134418" w:rsidRPr="008B0864" w:rsidRDefault="00134418" w:rsidP="00134418">
            <w:pPr>
              <w:rPr>
                <w:b/>
                <w:lang w:val="ro-RO"/>
              </w:rPr>
            </w:pPr>
            <w:r w:rsidRPr="008B0864">
              <w:rPr>
                <w:b/>
                <w:lang w:val="ro-RO"/>
              </w:rPr>
              <w:t>Cifra din colţul de jos</w:t>
            </w:r>
          </w:p>
          <w:p w:rsidR="00134418" w:rsidRPr="008B0864" w:rsidRDefault="00134418" w:rsidP="00134418">
            <w:pPr>
              <w:rPr>
                <w:lang w:val="ro-RO"/>
              </w:rPr>
            </w:pPr>
            <w:r w:rsidRPr="008B0864">
              <w:rPr>
                <w:b/>
                <w:lang w:val="ro-RO"/>
              </w:rPr>
              <w:t>(şi culoarea cifrei)</w:t>
            </w:r>
          </w:p>
        </w:tc>
        <w:tc>
          <w:tcPr>
            <w:tcW w:w="0" w:type="auto"/>
            <w:shd w:val="clear" w:color="auto" w:fill="auto"/>
          </w:tcPr>
          <w:p w:rsidR="00134418" w:rsidRPr="008B0864" w:rsidRDefault="00134418" w:rsidP="00134418">
            <w:pPr>
              <w:rPr>
                <w:b/>
                <w:lang w:val="ro-RO"/>
              </w:rPr>
            </w:pPr>
            <w:r w:rsidRPr="008B0864">
              <w:rPr>
                <w:b/>
                <w:lang w:val="ro-RO"/>
              </w:rPr>
              <w:t>Modele de etichete</w:t>
            </w:r>
          </w:p>
        </w:tc>
        <w:tc>
          <w:tcPr>
            <w:tcW w:w="1783" w:type="dxa"/>
            <w:shd w:val="clear" w:color="auto" w:fill="auto"/>
          </w:tcPr>
          <w:p w:rsidR="00134418" w:rsidRPr="008B0864" w:rsidRDefault="00134418" w:rsidP="00134418">
            <w:pPr>
              <w:rPr>
                <w:b/>
                <w:lang w:val="ro-RO"/>
              </w:rPr>
            </w:pPr>
            <w:r w:rsidRPr="008B0864">
              <w:rPr>
                <w:b/>
                <w:lang w:val="ro-RO"/>
              </w:rPr>
              <w:t>Nota</w:t>
            </w:r>
          </w:p>
        </w:tc>
      </w:tr>
      <w:tr w:rsidR="00134418" w:rsidRPr="008B0864" w:rsidTr="005D0BBD">
        <w:tc>
          <w:tcPr>
            <w:tcW w:w="10362" w:type="dxa"/>
            <w:gridSpan w:val="7"/>
            <w:shd w:val="clear" w:color="auto" w:fill="auto"/>
          </w:tcPr>
          <w:p w:rsidR="00134418" w:rsidRPr="008B0864" w:rsidRDefault="00134418" w:rsidP="008B0864">
            <w:pPr>
              <w:jc w:val="both"/>
              <w:rPr>
                <w:b/>
                <w:lang w:val="ro-RO"/>
              </w:rPr>
            </w:pPr>
            <w:r w:rsidRPr="008B0864">
              <w:rPr>
                <w:b/>
                <w:lang w:val="ro-RO"/>
              </w:rPr>
              <w:t xml:space="preserve">                             Pericol de clasa 1</w:t>
            </w:r>
            <w:r w:rsidR="00F30C84">
              <w:rPr>
                <w:b/>
                <w:lang w:val="ro-RO"/>
              </w:rPr>
              <w:t>:</w:t>
            </w:r>
            <w:r w:rsidRPr="008B0864">
              <w:rPr>
                <w:b/>
                <w:lang w:val="ro-RO"/>
              </w:rPr>
              <w:t xml:space="preserve"> Materii şi şi obiecte explozibile </w:t>
            </w:r>
          </w:p>
        </w:tc>
      </w:tr>
      <w:tr w:rsidR="00134418" w:rsidRPr="008B0864" w:rsidTr="005D0BBD">
        <w:tc>
          <w:tcPr>
            <w:tcW w:w="1243" w:type="dxa"/>
            <w:shd w:val="clear" w:color="auto" w:fill="auto"/>
          </w:tcPr>
          <w:p w:rsidR="00134418" w:rsidRPr="008B0864" w:rsidRDefault="00134418" w:rsidP="00134418">
            <w:pPr>
              <w:rPr>
                <w:lang w:val="ro-RO"/>
              </w:rPr>
            </w:pPr>
            <w:r w:rsidRPr="008B0864">
              <w:rPr>
                <w:lang w:val="ro-RO"/>
              </w:rPr>
              <w:t>1</w:t>
            </w:r>
          </w:p>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 xml:space="preserve">Diviziunile 1.1, 1.2, 1.3 </w:t>
            </w:r>
          </w:p>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Bombă explodând/Negru</w:t>
            </w:r>
          </w:p>
          <w:p w:rsidR="00134418" w:rsidRPr="008B0864" w:rsidRDefault="00134418" w:rsidP="00134418">
            <w:pPr>
              <w:rPr>
                <w:lang w:val="ro-RO"/>
              </w:rPr>
            </w:pPr>
          </w:p>
        </w:tc>
        <w:tc>
          <w:tcPr>
            <w:tcW w:w="0" w:type="auto"/>
            <w:shd w:val="clear" w:color="auto" w:fill="auto"/>
          </w:tcPr>
          <w:p w:rsidR="00134418" w:rsidRPr="008B0864" w:rsidRDefault="00134418" w:rsidP="00134418">
            <w:pPr>
              <w:rPr>
                <w:lang w:val="ro-RO"/>
              </w:rPr>
            </w:pPr>
            <w:r w:rsidRPr="008B0864">
              <w:rPr>
                <w:lang w:val="ro-RO"/>
              </w:rPr>
              <w:t>Portocaliu</w:t>
            </w:r>
          </w:p>
        </w:tc>
        <w:tc>
          <w:tcPr>
            <w:tcW w:w="0" w:type="auto"/>
            <w:shd w:val="clear" w:color="auto" w:fill="auto"/>
          </w:tcPr>
          <w:p w:rsidR="00134418" w:rsidRPr="008B0864" w:rsidRDefault="00134418" w:rsidP="00134418">
            <w:pPr>
              <w:rPr>
                <w:lang w:val="ro-RO"/>
              </w:rPr>
            </w:pPr>
            <w:r w:rsidRPr="008B0864">
              <w:rPr>
                <w:lang w:val="ro-RO"/>
              </w:rPr>
              <w:t>1 (negru)</w:t>
            </w:r>
          </w:p>
        </w:tc>
        <w:tc>
          <w:tcPr>
            <w:tcW w:w="0" w:type="auto"/>
            <w:shd w:val="clear" w:color="auto" w:fill="auto"/>
          </w:tcPr>
          <w:p w:rsidR="00134418" w:rsidRPr="008B0864" w:rsidRDefault="00AD5E24" w:rsidP="00134418">
            <w:pPr>
              <w:rPr>
                <w:i/>
                <w:lang w:val="ro-RO"/>
              </w:rPr>
            </w:pPr>
            <w:r w:rsidRPr="00CA15D3">
              <w:rPr>
                <w:rFonts w:eastAsia="SimSun"/>
                <w:noProof/>
                <w:lang w:val="en-US"/>
              </w:rPr>
              <w:drawing>
                <wp:inline distT="0" distB="0" distL="0" distR="0" wp14:anchorId="3172230A" wp14:editId="02B70D67">
                  <wp:extent cx="828675" cy="828675"/>
                  <wp:effectExtent l="0" t="0" r="9525" b="9525"/>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134418" w:rsidRPr="008B0864" w:rsidRDefault="00134418" w:rsidP="00134418">
            <w:pPr>
              <w:rPr>
                <w:sz w:val="20"/>
                <w:lang w:val="ro-RO"/>
              </w:rPr>
            </w:pPr>
            <w:r w:rsidRPr="008B0864">
              <w:rPr>
                <w:lang w:val="ro-RO"/>
              </w:rPr>
              <w:t>**</w:t>
            </w:r>
            <w:r w:rsidRPr="008B0864">
              <w:rPr>
                <w:sz w:val="20"/>
                <w:lang w:val="ro-RO"/>
              </w:rPr>
              <w:t>) Indicarea diviziunii - se lasă spaţiu liber, dacă proprietăţile explozive sunt pericolul subsidiar</w:t>
            </w:r>
          </w:p>
          <w:p w:rsidR="00134418" w:rsidRPr="008B0864" w:rsidRDefault="00134418" w:rsidP="00134418">
            <w:pPr>
              <w:rPr>
                <w:sz w:val="20"/>
                <w:lang w:val="ro-RO"/>
              </w:rPr>
            </w:pPr>
            <w:r w:rsidRPr="008B0864">
              <w:rPr>
                <w:lang w:val="ro-RO"/>
              </w:rPr>
              <w:t xml:space="preserve">*) </w:t>
            </w:r>
            <w:r w:rsidRPr="008B0864">
              <w:rPr>
                <w:sz w:val="20"/>
                <w:lang w:val="ro-RO"/>
              </w:rPr>
              <w:t>Indicarea grupei de compatibilitate  - se lasă spaţiu liber, dacă proprietăţile explozive sunt pericolul subsidiar</w:t>
            </w:r>
          </w:p>
        </w:tc>
      </w:tr>
      <w:tr w:rsidR="00134418" w:rsidRPr="008B0864" w:rsidTr="005D0BBD">
        <w:tc>
          <w:tcPr>
            <w:tcW w:w="1243" w:type="dxa"/>
            <w:shd w:val="clear" w:color="auto" w:fill="auto"/>
          </w:tcPr>
          <w:p w:rsidR="00134418" w:rsidRPr="008B0864" w:rsidRDefault="00134418" w:rsidP="00134418">
            <w:pPr>
              <w:rPr>
                <w:lang w:val="ro-RO"/>
              </w:rPr>
            </w:pPr>
            <w:r w:rsidRPr="008B0864">
              <w:rPr>
                <w:lang w:val="ro-RO"/>
              </w:rPr>
              <w:t>1.4</w:t>
            </w:r>
          </w:p>
        </w:tc>
        <w:tc>
          <w:tcPr>
            <w:tcW w:w="0" w:type="auto"/>
            <w:shd w:val="clear" w:color="auto" w:fill="auto"/>
          </w:tcPr>
          <w:p w:rsidR="00134418" w:rsidRPr="008B0864" w:rsidRDefault="00134418" w:rsidP="00134418">
            <w:pPr>
              <w:rPr>
                <w:lang w:val="ro-RO"/>
              </w:rPr>
            </w:pPr>
            <w:r w:rsidRPr="008B0864">
              <w:rPr>
                <w:lang w:val="ro-RO"/>
              </w:rPr>
              <w:t>Diviziunea 1.4</w:t>
            </w:r>
          </w:p>
        </w:tc>
        <w:tc>
          <w:tcPr>
            <w:tcW w:w="0" w:type="auto"/>
            <w:shd w:val="clear" w:color="auto" w:fill="auto"/>
          </w:tcPr>
          <w:p w:rsidR="00134418" w:rsidRPr="008B0864" w:rsidRDefault="00134418" w:rsidP="00134418">
            <w:pPr>
              <w:rPr>
                <w:lang w:val="ro-RO"/>
              </w:rPr>
            </w:pPr>
            <w:r w:rsidRPr="008B0864">
              <w:rPr>
                <w:lang w:val="ro-RO"/>
              </w:rPr>
              <w:t>1.4</w:t>
            </w:r>
            <w:r w:rsidR="00F30C84">
              <w:rPr>
                <w:lang w:val="ro-RO"/>
              </w:rPr>
              <w:t>:</w:t>
            </w:r>
            <w:r w:rsidRPr="008B0864">
              <w:rPr>
                <w:lang w:val="ro-RO"/>
              </w:rPr>
              <w:t xml:space="preserve"> negru</w:t>
            </w:r>
          </w:p>
          <w:p w:rsidR="00134418" w:rsidRPr="008B0864" w:rsidRDefault="00134418" w:rsidP="00134418">
            <w:pPr>
              <w:rPr>
                <w:lang w:val="ro-RO"/>
              </w:rPr>
            </w:pPr>
            <w:r w:rsidRPr="008B0864">
              <w:rPr>
                <w:lang w:val="ro-RO"/>
              </w:rPr>
              <w:t xml:space="preserve">Cifre înalte de aprox. 30mm şi groase de aprox. 5mm (pt. o etichetă de 100 x 100mm) </w:t>
            </w:r>
          </w:p>
        </w:tc>
        <w:tc>
          <w:tcPr>
            <w:tcW w:w="0" w:type="auto"/>
            <w:shd w:val="clear" w:color="auto" w:fill="auto"/>
          </w:tcPr>
          <w:p w:rsidR="00134418" w:rsidRPr="008B0864" w:rsidRDefault="00134418" w:rsidP="00134418">
            <w:pPr>
              <w:rPr>
                <w:lang w:val="ro-RO"/>
              </w:rPr>
            </w:pPr>
            <w:r w:rsidRPr="008B0864">
              <w:rPr>
                <w:lang w:val="ro-RO"/>
              </w:rPr>
              <w:t>Portocaliu</w:t>
            </w:r>
          </w:p>
        </w:tc>
        <w:tc>
          <w:tcPr>
            <w:tcW w:w="0" w:type="auto"/>
            <w:shd w:val="clear" w:color="auto" w:fill="auto"/>
          </w:tcPr>
          <w:p w:rsidR="00134418" w:rsidRPr="008B0864" w:rsidRDefault="00134418" w:rsidP="00134418">
            <w:pPr>
              <w:rPr>
                <w:lang w:val="ro-RO"/>
              </w:rPr>
            </w:pPr>
            <w:r w:rsidRPr="008B0864">
              <w:rPr>
                <w:lang w:val="ro-RO"/>
              </w:rPr>
              <w:t>1 (negru)</w:t>
            </w:r>
          </w:p>
        </w:tc>
        <w:tc>
          <w:tcPr>
            <w:tcW w:w="0" w:type="auto"/>
            <w:shd w:val="clear" w:color="auto" w:fill="auto"/>
          </w:tcPr>
          <w:p w:rsidR="00134418" w:rsidRPr="008B0864" w:rsidRDefault="00AD5E24" w:rsidP="00134418">
            <w:pPr>
              <w:rPr>
                <w:lang w:val="ro-RO"/>
              </w:rPr>
            </w:pPr>
            <w:r w:rsidRPr="00CA15D3">
              <w:rPr>
                <w:rFonts w:eastAsia="SimSun"/>
                <w:noProof/>
                <w:lang w:val="en-US"/>
              </w:rPr>
              <w:drawing>
                <wp:inline distT="0" distB="0" distL="0" distR="0" wp14:anchorId="212154A8" wp14:editId="16B96AA7">
                  <wp:extent cx="828675" cy="828675"/>
                  <wp:effectExtent l="0" t="0" r="9525" b="9525"/>
                  <wp:docPr id="26" name="Picture 2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134418" w:rsidRPr="008B0864" w:rsidRDefault="00134418" w:rsidP="00134418">
            <w:pPr>
              <w:rPr>
                <w:lang w:val="ro-RO"/>
              </w:rPr>
            </w:pPr>
            <w:r w:rsidRPr="008B0864">
              <w:rPr>
                <w:lang w:val="ro-RO"/>
              </w:rPr>
              <w:t xml:space="preserve">*) </w:t>
            </w:r>
            <w:r w:rsidRPr="008B0864">
              <w:rPr>
                <w:sz w:val="20"/>
                <w:lang w:val="ro-RO"/>
              </w:rPr>
              <w:t xml:space="preserve">Indicarea grupei de compatibilitate  </w:t>
            </w:r>
          </w:p>
        </w:tc>
      </w:tr>
      <w:tr w:rsidR="00134418" w:rsidRPr="008B0864" w:rsidTr="005D0BBD">
        <w:tc>
          <w:tcPr>
            <w:tcW w:w="1243" w:type="dxa"/>
            <w:shd w:val="clear" w:color="auto" w:fill="auto"/>
          </w:tcPr>
          <w:p w:rsidR="00134418" w:rsidRPr="008B0864" w:rsidRDefault="00134418" w:rsidP="00134418">
            <w:pPr>
              <w:rPr>
                <w:lang w:val="ro-RO"/>
              </w:rPr>
            </w:pPr>
            <w:r w:rsidRPr="008B0864">
              <w:rPr>
                <w:lang w:val="ro-RO"/>
              </w:rPr>
              <w:t>1.5</w:t>
            </w:r>
          </w:p>
        </w:tc>
        <w:tc>
          <w:tcPr>
            <w:tcW w:w="0" w:type="auto"/>
            <w:shd w:val="clear" w:color="auto" w:fill="auto"/>
          </w:tcPr>
          <w:p w:rsidR="00134418" w:rsidRPr="008B0864" w:rsidRDefault="00134418" w:rsidP="00134418">
            <w:pPr>
              <w:rPr>
                <w:lang w:val="ro-RO"/>
              </w:rPr>
            </w:pPr>
            <w:r w:rsidRPr="008B0864">
              <w:rPr>
                <w:lang w:val="ro-RO"/>
              </w:rPr>
              <w:t>Diviziunea 1.5</w:t>
            </w:r>
          </w:p>
        </w:tc>
        <w:tc>
          <w:tcPr>
            <w:tcW w:w="0" w:type="auto"/>
            <w:shd w:val="clear" w:color="auto" w:fill="auto"/>
          </w:tcPr>
          <w:p w:rsidR="00134418" w:rsidRPr="008B0864" w:rsidRDefault="00134418" w:rsidP="00134418">
            <w:pPr>
              <w:rPr>
                <w:lang w:val="ro-RO"/>
              </w:rPr>
            </w:pPr>
            <w:r w:rsidRPr="008B0864">
              <w:rPr>
                <w:lang w:val="ro-RO"/>
              </w:rPr>
              <w:t>1.5</w:t>
            </w:r>
            <w:r w:rsidR="00F30C84">
              <w:rPr>
                <w:lang w:val="ro-RO"/>
              </w:rPr>
              <w:t>:</w:t>
            </w:r>
            <w:r w:rsidRPr="008B0864">
              <w:rPr>
                <w:lang w:val="ro-RO"/>
              </w:rPr>
              <w:t xml:space="preserve"> negru</w:t>
            </w:r>
          </w:p>
          <w:p w:rsidR="00134418" w:rsidRPr="008B0864" w:rsidRDefault="00134418" w:rsidP="00134418">
            <w:pPr>
              <w:rPr>
                <w:lang w:val="ro-RO"/>
              </w:rPr>
            </w:pPr>
            <w:r w:rsidRPr="008B0864">
              <w:rPr>
                <w:lang w:val="ro-RO"/>
              </w:rPr>
              <w:t>Cifre înalte de aprox. 30mm şi groase de aprox. 5mm (pt. o etichetă de 100 x 100mm)</w:t>
            </w:r>
          </w:p>
        </w:tc>
        <w:tc>
          <w:tcPr>
            <w:tcW w:w="0" w:type="auto"/>
            <w:shd w:val="clear" w:color="auto" w:fill="auto"/>
          </w:tcPr>
          <w:p w:rsidR="00134418" w:rsidRPr="008B0864" w:rsidRDefault="00134418" w:rsidP="00134418">
            <w:pPr>
              <w:rPr>
                <w:lang w:val="ro-RO"/>
              </w:rPr>
            </w:pPr>
            <w:r w:rsidRPr="008B0864">
              <w:rPr>
                <w:lang w:val="ro-RO"/>
              </w:rPr>
              <w:t>Portocaliu</w:t>
            </w:r>
          </w:p>
        </w:tc>
        <w:tc>
          <w:tcPr>
            <w:tcW w:w="0" w:type="auto"/>
            <w:shd w:val="clear" w:color="auto" w:fill="auto"/>
          </w:tcPr>
          <w:p w:rsidR="00134418" w:rsidRPr="008B0864" w:rsidRDefault="00134418" w:rsidP="00134418">
            <w:pPr>
              <w:rPr>
                <w:lang w:val="ro-RO"/>
              </w:rPr>
            </w:pPr>
            <w:r w:rsidRPr="008B0864">
              <w:rPr>
                <w:lang w:val="ro-RO"/>
              </w:rPr>
              <w:t>1 (negru)</w:t>
            </w:r>
          </w:p>
        </w:tc>
        <w:tc>
          <w:tcPr>
            <w:tcW w:w="0" w:type="auto"/>
            <w:shd w:val="clear" w:color="auto" w:fill="auto"/>
          </w:tcPr>
          <w:p w:rsidR="00134418" w:rsidRPr="008B0864" w:rsidRDefault="00AD5E24" w:rsidP="00134418">
            <w:pPr>
              <w:rPr>
                <w:lang w:val="ro-RO"/>
              </w:rPr>
            </w:pPr>
            <w:r w:rsidRPr="00CA15D3">
              <w:rPr>
                <w:rFonts w:eastAsia="SimSun"/>
                <w:noProof/>
                <w:lang w:val="en-US"/>
              </w:rPr>
              <w:drawing>
                <wp:inline distT="0" distB="0" distL="0" distR="0" wp14:anchorId="1BE972C5" wp14:editId="65E4A716">
                  <wp:extent cx="828675" cy="828675"/>
                  <wp:effectExtent l="0" t="0" r="9525" b="9525"/>
                  <wp:docPr id="27" name="Picture 2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134418" w:rsidRPr="008B0864" w:rsidRDefault="00134418" w:rsidP="00134418">
            <w:pPr>
              <w:rPr>
                <w:lang w:val="ro-RO"/>
              </w:rPr>
            </w:pPr>
            <w:r w:rsidRPr="008B0864">
              <w:rPr>
                <w:lang w:val="ro-RO"/>
              </w:rPr>
              <w:t xml:space="preserve">*) </w:t>
            </w:r>
            <w:r w:rsidRPr="008B0864">
              <w:rPr>
                <w:sz w:val="20"/>
                <w:lang w:val="ro-RO"/>
              </w:rPr>
              <w:t xml:space="preserve">Indicarea grupei de compatibilitate  </w:t>
            </w:r>
          </w:p>
        </w:tc>
      </w:tr>
      <w:tr w:rsidR="00134418" w:rsidRPr="008B0864" w:rsidTr="005D0BBD">
        <w:tc>
          <w:tcPr>
            <w:tcW w:w="1243" w:type="dxa"/>
            <w:shd w:val="clear" w:color="auto" w:fill="auto"/>
          </w:tcPr>
          <w:p w:rsidR="00134418" w:rsidRPr="008B0864" w:rsidRDefault="00134418" w:rsidP="00134418">
            <w:pPr>
              <w:rPr>
                <w:lang w:val="ro-RO"/>
              </w:rPr>
            </w:pPr>
            <w:r w:rsidRPr="008B0864">
              <w:rPr>
                <w:lang w:val="ro-RO"/>
              </w:rPr>
              <w:lastRenderedPageBreak/>
              <w:t>1.6</w:t>
            </w:r>
          </w:p>
        </w:tc>
        <w:tc>
          <w:tcPr>
            <w:tcW w:w="0" w:type="auto"/>
            <w:shd w:val="clear" w:color="auto" w:fill="auto"/>
          </w:tcPr>
          <w:p w:rsidR="00134418" w:rsidRPr="008B0864" w:rsidRDefault="00134418" w:rsidP="00134418">
            <w:pPr>
              <w:rPr>
                <w:lang w:val="ro-RO"/>
              </w:rPr>
            </w:pPr>
            <w:r w:rsidRPr="008B0864">
              <w:rPr>
                <w:lang w:val="ro-RO"/>
              </w:rPr>
              <w:t>Diviziunea 1.6</w:t>
            </w:r>
          </w:p>
        </w:tc>
        <w:tc>
          <w:tcPr>
            <w:tcW w:w="0" w:type="auto"/>
            <w:shd w:val="clear" w:color="auto" w:fill="auto"/>
          </w:tcPr>
          <w:p w:rsidR="00134418" w:rsidRPr="008B0864" w:rsidRDefault="00134418" w:rsidP="00134418">
            <w:pPr>
              <w:rPr>
                <w:lang w:val="ro-RO"/>
              </w:rPr>
            </w:pPr>
            <w:r w:rsidRPr="008B0864">
              <w:rPr>
                <w:lang w:val="ro-RO"/>
              </w:rPr>
              <w:t>1.6</w:t>
            </w:r>
            <w:r w:rsidR="00F30C84">
              <w:rPr>
                <w:lang w:val="ro-RO"/>
              </w:rPr>
              <w:t>:</w:t>
            </w:r>
            <w:r w:rsidRPr="008B0864">
              <w:rPr>
                <w:lang w:val="ro-RO"/>
              </w:rPr>
              <w:t xml:space="preserve"> negru</w:t>
            </w:r>
          </w:p>
          <w:p w:rsidR="00134418" w:rsidRPr="008B0864" w:rsidRDefault="00134418" w:rsidP="00134418">
            <w:pPr>
              <w:rPr>
                <w:lang w:val="ro-RO"/>
              </w:rPr>
            </w:pPr>
            <w:r w:rsidRPr="008B0864">
              <w:rPr>
                <w:lang w:val="ro-RO"/>
              </w:rPr>
              <w:t>Cifre înalte de aprox. 30mm şi groase de aprox. 5mm (pt. o etichetă de 100 x 100mm)</w:t>
            </w:r>
          </w:p>
        </w:tc>
        <w:tc>
          <w:tcPr>
            <w:tcW w:w="0" w:type="auto"/>
            <w:shd w:val="clear" w:color="auto" w:fill="auto"/>
          </w:tcPr>
          <w:p w:rsidR="00134418" w:rsidRPr="008B0864" w:rsidRDefault="00134418" w:rsidP="00134418">
            <w:pPr>
              <w:rPr>
                <w:lang w:val="ro-RO"/>
              </w:rPr>
            </w:pPr>
            <w:r w:rsidRPr="008B0864">
              <w:rPr>
                <w:lang w:val="ro-RO"/>
              </w:rPr>
              <w:t>Portocaliu</w:t>
            </w:r>
          </w:p>
        </w:tc>
        <w:tc>
          <w:tcPr>
            <w:tcW w:w="0" w:type="auto"/>
            <w:shd w:val="clear" w:color="auto" w:fill="auto"/>
          </w:tcPr>
          <w:p w:rsidR="00134418" w:rsidRPr="008B0864" w:rsidRDefault="00134418" w:rsidP="00134418">
            <w:pPr>
              <w:rPr>
                <w:lang w:val="ro-RO"/>
              </w:rPr>
            </w:pPr>
            <w:r w:rsidRPr="008B0864">
              <w:rPr>
                <w:lang w:val="ro-RO"/>
              </w:rPr>
              <w:t>1 (negru)</w:t>
            </w:r>
          </w:p>
        </w:tc>
        <w:tc>
          <w:tcPr>
            <w:tcW w:w="0" w:type="auto"/>
            <w:shd w:val="clear" w:color="auto" w:fill="auto"/>
          </w:tcPr>
          <w:p w:rsidR="00134418" w:rsidRPr="008B0864" w:rsidRDefault="00AD5E24" w:rsidP="00134418">
            <w:pPr>
              <w:rPr>
                <w:lang w:val="ro-RO"/>
              </w:rPr>
            </w:pPr>
            <w:r w:rsidRPr="00CA15D3">
              <w:rPr>
                <w:rFonts w:eastAsia="SimSun"/>
                <w:noProof/>
                <w:lang w:val="en-US"/>
              </w:rPr>
              <w:drawing>
                <wp:inline distT="0" distB="0" distL="0" distR="0" wp14:anchorId="0B2EEDC5" wp14:editId="2264459B">
                  <wp:extent cx="828675" cy="828675"/>
                  <wp:effectExtent l="0" t="0" r="9525" b="9525"/>
                  <wp:docPr id="28" name="Picture 2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134418" w:rsidRPr="008B0864" w:rsidRDefault="00134418" w:rsidP="00134418">
            <w:pPr>
              <w:rPr>
                <w:lang w:val="ro-RO"/>
              </w:rPr>
            </w:pPr>
            <w:r w:rsidRPr="008B0864">
              <w:rPr>
                <w:lang w:val="ro-RO"/>
              </w:rPr>
              <w:t xml:space="preserve">*) </w:t>
            </w:r>
            <w:r w:rsidRPr="008B0864">
              <w:rPr>
                <w:sz w:val="20"/>
                <w:lang w:val="ro-RO"/>
              </w:rPr>
              <w:t xml:space="preserve">Indicarea grupei de compatibilitate  </w:t>
            </w:r>
          </w:p>
        </w:tc>
      </w:tr>
      <w:tr w:rsidR="00914B13" w:rsidRPr="008B0864" w:rsidTr="005D0BBD">
        <w:tc>
          <w:tcPr>
            <w:tcW w:w="10362" w:type="dxa"/>
            <w:gridSpan w:val="7"/>
            <w:shd w:val="clear" w:color="auto" w:fill="auto"/>
          </w:tcPr>
          <w:p w:rsidR="00914B13" w:rsidRPr="008B0864" w:rsidRDefault="00914B13" w:rsidP="00914B13">
            <w:pPr>
              <w:jc w:val="center"/>
              <w:rPr>
                <w:lang w:val="ro-RO"/>
              </w:rPr>
            </w:pPr>
            <w:r w:rsidRPr="008B0864">
              <w:rPr>
                <w:b/>
                <w:lang w:val="ro-RO"/>
              </w:rPr>
              <w:t>Pericol de clasa 2</w:t>
            </w:r>
            <w:r w:rsidR="00F30C84">
              <w:rPr>
                <w:b/>
                <w:lang w:val="ro-RO"/>
              </w:rPr>
              <w:t>:</w:t>
            </w:r>
            <w:r w:rsidRPr="008B0864">
              <w:rPr>
                <w:b/>
                <w:lang w:val="ro-RO"/>
              </w:rPr>
              <w:t xml:space="preserve"> Gaze</w:t>
            </w:r>
          </w:p>
        </w:tc>
      </w:tr>
      <w:tr w:rsidR="00914B13" w:rsidRPr="008B0864" w:rsidTr="005D0BBD">
        <w:tc>
          <w:tcPr>
            <w:tcW w:w="1243" w:type="dxa"/>
            <w:shd w:val="clear" w:color="auto" w:fill="auto"/>
          </w:tcPr>
          <w:p w:rsidR="00914B13" w:rsidRPr="008B0864" w:rsidRDefault="00914B13" w:rsidP="00914B13">
            <w:pPr>
              <w:rPr>
                <w:lang w:val="ro-RO"/>
              </w:rPr>
            </w:pPr>
            <w:r w:rsidRPr="008B0864">
              <w:rPr>
                <w:lang w:val="ro-RO"/>
              </w:rPr>
              <w:t>2.1</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 xml:space="preserve">Gaze inflamabile </w:t>
            </w:r>
          </w:p>
          <w:p w:rsidR="00914B13" w:rsidRPr="008B0864" w:rsidRDefault="00914B13" w:rsidP="00914B13">
            <w:pPr>
              <w:rPr>
                <w:lang w:val="ro-RO"/>
              </w:rPr>
            </w:pPr>
          </w:p>
        </w:tc>
        <w:tc>
          <w:tcPr>
            <w:tcW w:w="0" w:type="auto"/>
            <w:shd w:val="clear" w:color="auto" w:fill="auto"/>
          </w:tcPr>
          <w:p w:rsidR="00914B13" w:rsidRPr="008B0864" w:rsidRDefault="006B5B25" w:rsidP="00914B13">
            <w:pPr>
              <w:rPr>
                <w:lang w:val="ro-RO"/>
              </w:rPr>
            </w:pPr>
            <w:r>
              <w:rPr>
                <w:lang w:val="ro-RO"/>
              </w:rPr>
              <w:t>Flacără</w:t>
            </w:r>
            <w:r w:rsidR="00914B13" w:rsidRPr="008B0864">
              <w:rPr>
                <w:lang w:val="ro-RO"/>
              </w:rPr>
              <w:t>: negru sau alb (cu excepţia de la 5.2.2.2.1.6 d))</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Roşu</w:t>
            </w:r>
          </w:p>
        </w:tc>
        <w:tc>
          <w:tcPr>
            <w:tcW w:w="0" w:type="auto"/>
            <w:shd w:val="clear" w:color="auto" w:fill="auto"/>
          </w:tcPr>
          <w:p w:rsidR="00914B13" w:rsidRPr="008B0864" w:rsidRDefault="00914B13" w:rsidP="00914B13">
            <w:pPr>
              <w:rPr>
                <w:lang w:val="ro-RO"/>
              </w:rPr>
            </w:pPr>
            <w:r w:rsidRPr="008B0864">
              <w:rPr>
                <w:lang w:val="ro-RO"/>
              </w:rPr>
              <w:t>2 (negru sau alb)</w:t>
            </w:r>
          </w:p>
          <w:p w:rsidR="00914B13" w:rsidRPr="008B0864" w:rsidRDefault="00914B13" w:rsidP="00914B13">
            <w:pPr>
              <w:rPr>
                <w:lang w:val="ro-RO"/>
              </w:rPr>
            </w:pPr>
            <w:r w:rsidRPr="008B0864">
              <w:rPr>
                <w:lang w:val="ro-RO"/>
              </w:rPr>
              <w:t>(cu excepţia de la 5.2.2.2.1.6 d))</w:t>
            </w:r>
          </w:p>
        </w:tc>
        <w:tc>
          <w:tcPr>
            <w:tcW w:w="0" w:type="auto"/>
            <w:shd w:val="clear" w:color="auto" w:fill="auto"/>
          </w:tcPr>
          <w:p w:rsidR="00914B13" w:rsidRPr="008B0864" w:rsidRDefault="00AD5E24" w:rsidP="00914B13">
            <w:pPr>
              <w:rPr>
                <w:lang w:val="ro-RO"/>
              </w:rPr>
            </w:pPr>
            <w:r w:rsidRPr="00CA15D3">
              <w:rPr>
                <w:rFonts w:eastAsia="SimSun"/>
                <w:noProof/>
                <w:lang w:val="en-US"/>
              </w:rPr>
              <w:drawing>
                <wp:inline distT="0" distB="0" distL="0" distR="0" wp14:anchorId="49587371" wp14:editId="6151A05F">
                  <wp:extent cx="828675" cy="828675"/>
                  <wp:effectExtent l="0" t="0" r="9525" b="9525"/>
                  <wp:docPr id="29" name="Picture 2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CA15D3">
              <w:rPr>
                <w:rFonts w:eastAsia="SimSun"/>
                <w:noProof/>
                <w:lang w:val="en-US"/>
              </w:rPr>
              <w:drawing>
                <wp:inline distT="0" distB="0" distL="0" distR="0" wp14:anchorId="13B017AA" wp14:editId="65889904">
                  <wp:extent cx="828675" cy="828675"/>
                  <wp:effectExtent l="0" t="0" r="9525" b="9525"/>
                  <wp:docPr id="30" name="Picture 30"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914B13" w:rsidRPr="008B0864" w:rsidRDefault="00914B13" w:rsidP="00914B13">
            <w:pPr>
              <w:rPr>
                <w:sz w:val="20"/>
                <w:lang w:val="ro-RO"/>
              </w:rPr>
            </w:pPr>
            <w:r w:rsidRPr="008B0864">
              <w:rPr>
                <w:sz w:val="20"/>
                <w:lang w:val="ro-RO"/>
              </w:rPr>
              <w:t>-</w:t>
            </w:r>
          </w:p>
        </w:tc>
      </w:tr>
      <w:tr w:rsidR="00914B13" w:rsidRPr="008B0864" w:rsidTr="005D0BBD">
        <w:tc>
          <w:tcPr>
            <w:tcW w:w="1243" w:type="dxa"/>
            <w:shd w:val="clear" w:color="auto" w:fill="auto"/>
          </w:tcPr>
          <w:p w:rsidR="00914B13" w:rsidRPr="008B0864" w:rsidRDefault="00914B13" w:rsidP="00914B13">
            <w:pPr>
              <w:rPr>
                <w:lang w:val="ro-RO"/>
              </w:rPr>
            </w:pPr>
            <w:r w:rsidRPr="008B0864">
              <w:rPr>
                <w:lang w:val="ro-RO"/>
              </w:rPr>
              <w:t>2.2</w:t>
            </w:r>
          </w:p>
        </w:tc>
        <w:tc>
          <w:tcPr>
            <w:tcW w:w="0" w:type="auto"/>
            <w:shd w:val="clear" w:color="auto" w:fill="auto"/>
          </w:tcPr>
          <w:p w:rsidR="00914B13" w:rsidRPr="008B0864" w:rsidRDefault="00914B13" w:rsidP="00914B13">
            <w:pPr>
              <w:rPr>
                <w:lang w:val="ro-RO"/>
              </w:rPr>
            </w:pPr>
            <w:r w:rsidRPr="008B0864">
              <w:rPr>
                <w:lang w:val="ro-RO"/>
              </w:rPr>
              <w:t>Gaze inflamabile, netoxice</w:t>
            </w:r>
          </w:p>
        </w:tc>
        <w:tc>
          <w:tcPr>
            <w:tcW w:w="0" w:type="auto"/>
            <w:shd w:val="clear" w:color="auto" w:fill="auto"/>
          </w:tcPr>
          <w:p w:rsidR="00914B13" w:rsidRPr="008B0864" w:rsidRDefault="006B5B25" w:rsidP="00914B13">
            <w:pPr>
              <w:rPr>
                <w:lang w:val="ro-RO"/>
              </w:rPr>
            </w:pPr>
            <w:r>
              <w:rPr>
                <w:lang w:val="ro-RO"/>
              </w:rPr>
              <w:t>Butelie de gaz</w:t>
            </w:r>
            <w:r w:rsidR="00914B13" w:rsidRPr="008B0864">
              <w:rPr>
                <w:lang w:val="ro-RO"/>
              </w:rPr>
              <w:t>: negru sau alb</w:t>
            </w:r>
          </w:p>
        </w:tc>
        <w:tc>
          <w:tcPr>
            <w:tcW w:w="0" w:type="auto"/>
            <w:shd w:val="clear" w:color="auto" w:fill="auto"/>
          </w:tcPr>
          <w:p w:rsidR="00914B13" w:rsidRPr="008B0864" w:rsidRDefault="00914B13" w:rsidP="00914B13">
            <w:pPr>
              <w:rPr>
                <w:lang w:val="ro-RO"/>
              </w:rPr>
            </w:pPr>
            <w:r w:rsidRPr="008B0864">
              <w:rPr>
                <w:lang w:val="ro-RO"/>
              </w:rPr>
              <w:t>Verde</w:t>
            </w:r>
          </w:p>
        </w:tc>
        <w:tc>
          <w:tcPr>
            <w:tcW w:w="0" w:type="auto"/>
            <w:shd w:val="clear" w:color="auto" w:fill="auto"/>
          </w:tcPr>
          <w:p w:rsidR="00914B13" w:rsidRPr="008B0864" w:rsidRDefault="00914B13" w:rsidP="00914B13">
            <w:pPr>
              <w:rPr>
                <w:lang w:val="ro-RO"/>
              </w:rPr>
            </w:pPr>
            <w:r w:rsidRPr="008B0864">
              <w:rPr>
                <w:lang w:val="ro-RO"/>
              </w:rPr>
              <w:t>2 (negru sau alb)</w:t>
            </w:r>
          </w:p>
        </w:tc>
        <w:tc>
          <w:tcPr>
            <w:tcW w:w="0" w:type="auto"/>
            <w:shd w:val="clear" w:color="auto" w:fill="auto"/>
          </w:tcPr>
          <w:p w:rsidR="00914B13" w:rsidRPr="008B0864" w:rsidRDefault="006228FC" w:rsidP="00914B13">
            <w:pPr>
              <w:rPr>
                <w:lang w:val="ro-RO"/>
              </w:rPr>
            </w:pPr>
            <w:r w:rsidRPr="00CA15D3">
              <w:rPr>
                <w:rFonts w:eastAsia="SimSun"/>
                <w:noProof/>
                <w:lang w:val="en-US"/>
              </w:rPr>
              <w:drawing>
                <wp:inline distT="0" distB="0" distL="0" distR="0" wp14:anchorId="4F10AFAB" wp14:editId="4E301893">
                  <wp:extent cx="828675" cy="828675"/>
                  <wp:effectExtent l="0" t="0" r="9525" b="9525"/>
                  <wp:docPr id="34" name="Picture 34"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CA15D3">
              <w:rPr>
                <w:rFonts w:eastAsia="SimSun"/>
                <w:noProof/>
                <w:lang w:val="en-US"/>
              </w:rPr>
              <w:drawing>
                <wp:inline distT="0" distB="0" distL="0" distR="0" wp14:anchorId="1D343BD6" wp14:editId="77E843CD">
                  <wp:extent cx="828675" cy="828675"/>
                  <wp:effectExtent l="0" t="0" r="9525" b="9525"/>
                  <wp:docPr id="36" name="Picture 36"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914B13" w:rsidRPr="008B0864" w:rsidRDefault="00914B13" w:rsidP="00914B13">
            <w:pPr>
              <w:rPr>
                <w:sz w:val="20"/>
                <w:lang w:val="ro-RO"/>
              </w:rPr>
            </w:pPr>
            <w:r w:rsidRPr="008B0864">
              <w:rPr>
                <w:sz w:val="20"/>
                <w:lang w:val="ro-RO"/>
              </w:rPr>
              <w:t>-</w:t>
            </w:r>
          </w:p>
        </w:tc>
      </w:tr>
      <w:tr w:rsidR="00914B13" w:rsidRPr="008B0864" w:rsidTr="005D0BBD">
        <w:tc>
          <w:tcPr>
            <w:tcW w:w="1243" w:type="dxa"/>
            <w:shd w:val="clear" w:color="auto" w:fill="auto"/>
          </w:tcPr>
          <w:p w:rsidR="00914B13" w:rsidRPr="008B0864" w:rsidRDefault="00914B13" w:rsidP="00914B13">
            <w:pPr>
              <w:rPr>
                <w:lang w:val="ro-RO"/>
              </w:rPr>
            </w:pPr>
            <w:r w:rsidRPr="008B0864">
              <w:rPr>
                <w:lang w:val="ro-RO"/>
              </w:rPr>
              <w:t>2.3</w:t>
            </w:r>
          </w:p>
        </w:tc>
        <w:tc>
          <w:tcPr>
            <w:tcW w:w="0" w:type="auto"/>
            <w:shd w:val="clear" w:color="auto" w:fill="auto"/>
          </w:tcPr>
          <w:p w:rsidR="00914B13" w:rsidRPr="008B0864" w:rsidRDefault="00914B13" w:rsidP="00914B13">
            <w:pPr>
              <w:rPr>
                <w:lang w:val="ro-RO"/>
              </w:rPr>
            </w:pPr>
            <w:r w:rsidRPr="008B0864">
              <w:rPr>
                <w:lang w:val="ro-RO"/>
              </w:rPr>
              <w:t>Gaze toxice</w:t>
            </w:r>
          </w:p>
        </w:tc>
        <w:tc>
          <w:tcPr>
            <w:tcW w:w="0" w:type="auto"/>
            <w:shd w:val="clear" w:color="auto" w:fill="auto"/>
          </w:tcPr>
          <w:p w:rsidR="00914B13" w:rsidRPr="008B0864" w:rsidRDefault="006B5B25" w:rsidP="00914B13">
            <w:pPr>
              <w:rPr>
                <w:lang w:val="ro-RO"/>
              </w:rPr>
            </w:pPr>
            <w:r>
              <w:rPr>
                <w:lang w:val="ro-RO"/>
              </w:rPr>
              <w:t>Cap de mort pe două tibii</w:t>
            </w:r>
            <w:r w:rsidR="00914B13" w:rsidRPr="008B0864">
              <w:rPr>
                <w:lang w:val="ro-RO"/>
              </w:rPr>
              <w:t>: negru</w:t>
            </w:r>
          </w:p>
        </w:tc>
        <w:tc>
          <w:tcPr>
            <w:tcW w:w="0" w:type="auto"/>
            <w:shd w:val="clear" w:color="auto" w:fill="auto"/>
          </w:tcPr>
          <w:p w:rsidR="00914B13" w:rsidRPr="008B0864" w:rsidRDefault="00914B13" w:rsidP="00914B13">
            <w:pPr>
              <w:rPr>
                <w:lang w:val="ro-RO"/>
              </w:rPr>
            </w:pPr>
            <w:r w:rsidRPr="008B0864">
              <w:rPr>
                <w:lang w:val="ro-RO"/>
              </w:rPr>
              <w:t>Alb</w:t>
            </w:r>
          </w:p>
        </w:tc>
        <w:tc>
          <w:tcPr>
            <w:tcW w:w="0" w:type="auto"/>
            <w:shd w:val="clear" w:color="auto" w:fill="auto"/>
          </w:tcPr>
          <w:p w:rsidR="00914B13" w:rsidRPr="008B0864" w:rsidRDefault="00914B13" w:rsidP="00914B13">
            <w:pPr>
              <w:rPr>
                <w:lang w:val="ro-RO"/>
              </w:rPr>
            </w:pPr>
            <w:r w:rsidRPr="008B0864">
              <w:rPr>
                <w:lang w:val="ro-RO"/>
              </w:rPr>
              <w:t>2 (negru)</w:t>
            </w:r>
          </w:p>
        </w:tc>
        <w:tc>
          <w:tcPr>
            <w:tcW w:w="0" w:type="auto"/>
            <w:shd w:val="clear" w:color="auto" w:fill="auto"/>
          </w:tcPr>
          <w:p w:rsidR="00914B13" w:rsidRPr="008B0864" w:rsidRDefault="006228FC" w:rsidP="00914B13">
            <w:pPr>
              <w:rPr>
                <w:lang w:val="ro-RO"/>
              </w:rPr>
            </w:pPr>
            <w:r w:rsidRPr="00CA15D3">
              <w:rPr>
                <w:rFonts w:eastAsia="SimSun"/>
                <w:noProof/>
                <w:lang w:val="en-US"/>
              </w:rPr>
              <w:drawing>
                <wp:inline distT="0" distB="0" distL="0" distR="0" wp14:anchorId="6EB0EA9C" wp14:editId="142548F4">
                  <wp:extent cx="828675" cy="828675"/>
                  <wp:effectExtent l="0" t="0" r="9525" b="9525"/>
                  <wp:docPr id="38" name="Picture 38"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914B13" w:rsidRPr="008B0864" w:rsidRDefault="00914B13" w:rsidP="00914B13">
            <w:pPr>
              <w:rPr>
                <w:sz w:val="20"/>
                <w:lang w:val="ro-RO"/>
              </w:rPr>
            </w:pPr>
            <w:r w:rsidRPr="008B0864">
              <w:rPr>
                <w:sz w:val="20"/>
                <w:lang w:val="ro-RO"/>
              </w:rPr>
              <w:t>-</w:t>
            </w:r>
          </w:p>
        </w:tc>
      </w:tr>
      <w:tr w:rsidR="00914B13" w:rsidRPr="008B0864" w:rsidTr="005D0BBD">
        <w:tc>
          <w:tcPr>
            <w:tcW w:w="10362" w:type="dxa"/>
            <w:gridSpan w:val="7"/>
            <w:shd w:val="clear" w:color="auto" w:fill="auto"/>
          </w:tcPr>
          <w:p w:rsidR="00914B13" w:rsidRPr="008B0864" w:rsidRDefault="00914B13" w:rsidP="00914B13">
            <w:pPr>
              <w:jc w:val="center"/>
              <w:rPr>
                <w:sz w:val="20"/>
                <w:lang w:val="ro-RO"/>
              </w:rPr>
            </w:pPr>
            <w:r w:rsidRPr="008B0864">
              <w:rPr>
                <w:b/>
                <w:lang w:val="ro-RO"/>
              </w:rPr>
              <w:t>Pericol de clasa 3</w:t>
            </w:r>
            <w:r w:rsidR="00F30C84">
              <w:rPr>
                <w:b/>
                <w:lang w:val="ro-RO"/>
              </w:rPr>
              <w:t>:</w:t>
            </w:r>
            <w:r w:rsidRPr="008B0864">
              <w:rPr>
                <w:b/>
                <w:lang w:val="ro-RO"/>
              </w:rPr>
              <w:t xml:space="preserve"> Lichide inflamabile</w:t>
            </w:r>
          </w:p>
        </w:tc>
      </w:tr>
      <w:tr w:rsidR="00914B13" w:rsidRPr="008B0864" w:rsidTr="005D0BBD">
        <w:tc>
          <w:tcPr>
            <w:tcW w:w="1243" w:type="dxa"/>
            <w:shd w:val="clear" w:color="auto" w:fill="auto"/>
          </w:tcPr>
          <w:p w:rsidR="00914B13" w:rsidRPr="008B0864" w:rsidRDefault="00914B13" w:rsidP="00914B13">
            <w:pPr>
              <w:rPr>
                <w:lang w:val="ro-RO"/>
              </w:rPr>
            </w:pPr>
            <w:r w:rsidRPr="008B0864">
              <w:rPr>
                <w:lang w:val="ro-RO"/>
              </w:rPr>
              <w:t>3</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 xml:space="preserve">- </w:t>
            </w:r>
          </w:p>
          <w:p w:rsidR="00914B13" w:rsidRPr="008B0864" w:rsidRDefault="00914B13" w:rsidP="00914B13">
            <w:pPr>
              <w:rPr>
                <w:lang w:val="ro-RO"/>
              </w:rPr>
            </w:pPr>
          </w:p>
        </w:tc>
        <w:tc>
          <w:tcPr>
            <w:tcW w:w="0" w:type="auto"/>
            <w:shd w:val="clear" w:color="auto" w:fill="auto"/>
          </w:tcPr>
          <w:p w:rsidR="00914B13" w:rsidRPr="008B0864" w:rsidRDefault="006B5B25" w:rsidP="00914B13">
            <w:pPr>
              <w:rPr>
                <w:lang w:val="ro-RO"/>
              </w:rPr>
            </w:pPr>
            <w:r>
              <w:rPr>
                <w:lang w:val="ro-RO"/>
              </w:rPr>
              <w:t>Flacără</w:t>
            </w:r>
            <w:r w:rsidR="00914B13" w:rsidRPr="008B0864">
              <w:rPr>
                <w:lang w:val="ro-RO"/>
              </w:rPr>
              <w:t>: negru sau alb</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Roşu</w:t>
            </w:r>
          </w:p>
        </w:tc>
        <w:tc>
          <w:tcPr>
            <w:tcW w:w="0" w:type="auto"/>
            <w:shd w:val="clear" w:color="auto" w:fill="auto"/>
          </w:tcPr>
          <w:p w:rsidR="00914B13" w:rsidRPr="008B0864" w:rsidRDefault="00914B13" w:rsidP="00914B13">
            <w:pPr>
              <w:rPr>
                <w:lang w:val="ro-RO"/>
              </w:rPr>
            </w:pPr>
            <w:r w:rsidRPr="008B0864">
              <w:rPr>
                <w:lang w:val="ro-RO"/>
              </w:rPr>
              <w:t>3 (negru sau alb)</w:t>
            </w:r>
          </w:p>
          <w:p w:rsidR="00914B13" w:rsidRPr="008B0864" w:rsidRDefault="00914B13" w:rsidP="00914B13">
            <w:pPr>
              <w:rPr>
                <w:lang w:val="ro-RO"/>
              </w:rPr>
            </w:pPr>
          </w:p>
        </w:tc>
        <w:tc>
          <w:tcPr>
            <w:tcW w:w="0" w:type="auto"/>
            <w:shd w:val="clear" w:color="auto" w:fill="auto"/>
          </w:tcPr>
          <w:p w:rsidR="00914B13" w:rsidRPr="008B0864" w:rsidRDefault="006B5B25" w:rsidP="00914B13">
            <w:pPr>
              <w:rPr>
                <w:lang w:val="ro-RO"/>
              </w:rPr>
            </w:pPr>
            <w:r w:rsidRPr="006D22B2">
              <w:rPr>
                <w:rFonts w:eastAsia="SimSun"/>
                <w:noProof/>
                <w:highlight w:val="yellow"/>
                <w:lang w:val="en-US"/>
              </w:rPr>
              <w:drawing>
                <wp:inline distT="0" distB="0" distL="0" distR="0" wp14:anchorId="393F681F" wp14:editId="508A3DA9">
                  <wp:extent cx="833755" cy="833755"/>
                  <wp:effectExtent l="0" t="0" r="4445" b="4445"/>
                  <wp:docPr id="42" name="Picture 42"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r w:rsidRPr="006D22B2">
              <w:rPr>
                <w:rFonts w:eastAsia="SimSun"/>
                <w:noProof/>
                <w:highlight w:val="yellow"/>
                <w:lang w:val="en-US"/>
              </w:rPr>
              <w:drawing>
                <wp:inline distT="0" distB="0" distL="0" distR="0" wp14:anchorId="234B7590" wp14:editId="20E9D095">
                  <wp:extent cx="833755" cy="833755"/>
                  <wp:effectExtent l="0" t="0" r="4445" b="4445"/>
                  <wp:docPr id="43" name="Picture 43"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783" w:type="dxa"/>
            <w:shd w:val="clear" w:color="auto" w:fill="auto"/>
          </w:tcPr>
          <w:p w:rsidR="00914B13" w:rsidRPr="008B0864" w:rsidRDefault="00914B13" w:rsidP="00914B13">
            <w:pPr>
              <w:rPr>
                <w:sz w:val="20"/>
                <w:lang w:val="ro-RO"/>
              </w:rPr>
            </w:pPr>
            <w:r w:rsidRPr="008B0864">
              <w:rPr>
                <w:sz w:val="20"/>
                <w:lang w:val="ro-RO"/>
              </w:rPr>
              <w:t>-</w:t>
            </w:r>
          </w:p>
        </w:tc>
      </w:tr>
      <w:tr w:rsidR="00914B13" w:rsidRPr="008B0864" w:rsidTr="005D0BBD">
        <w:tc>
          <w:tcPr>
            <w:tcW w:w="10362" w:type="dxa"/>
            <w:gridSpan w:val="7"/>
            <w:shd w:val="clear" w:color="auto" w:fill="auto"/>
          </w:tcPr>
          <w:p w:rsidR="00914B13" w:rsidRPr="008B0864" w:rsidRDefault="00914B13" w:rsidP="00914B13">
            <w:pPr>
              <w:rPr>
                <w:sz w:val="20"/>
                <w:lang w:val="ro-RO"/>
              </w:rPr>
            </w:pPr>
            <w:r w:rsidRPr="008B0864">
              <w:rPr>
                <w:b/>
                <w:lang w:val="ro-RO"/>
              </w:rPr>
              <w:t>Pericol de clasa 4.1</w:t>
            </w:r>
            <w:r w:rsidR="00F30C84">
              <w:rPr>
                <w:b/>
                <w:lang w:val="ro-RO"/>
              </w:rPr>
              <w:t>:</w:t>
            </w:r>
            <w:r w:rsidRPr="008B0864">
              <w:rPr>
                <w:b/>
                <w:lang w:val="ro-RO"/>
              </w:rPr>
              <w:t xml:space="preserve"> Materii solide inflamabile, materii autoreactive, materii care polimerizează şi materii solide explozibile desensibilizate</w:t>
            </w:r>
          </w:p>
        </w:tc>
      </w:tr>
      <w:tr w:rsidR="00914B13" w:rsidRPr="008B0864" w:rsidTr="005D0BBD">
        <w:tc>
          <w:tcPr>
            <w:tcW w:w="1243" w:type="dxa"/>
            <w:shd w:val="clear" w:color="auto" w:fill="auto"/>
          </w:tcPr>
          <w:p w:rsidR="00914B13" w:rsidRPr="008B0864" w:rsidRDefault="00914B13" w:rsidP="00914B13">
            <w:pPr>
              <w:rPr>
                <w:lang w:val="ro-RO"/>
              </w:rPr>
            </w:pPr>
            <w:r w:rsidRPr="008B0864">
              <w:rPr>
                <w:lang w:val="ro-RO"/>
              </w:rPr>
              <w:t>4.1</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 xml:space="preserve">- </w:t>
            </w:r>
          </w:p>
          <w:p w:rsidR="00914B13" w:rsidRPr="008B0864" w:rsidRDefault="00914B13" w:rsidP="00914B13">
            <w:pPr>
              <w:rPr>
                <w:lang w:val="ro-RO"/>
              </w:rPr>
            </w:pPr>
          </w:p>
        </w:tc>
        <w:tc>
          <w:tcPr>
            <w:tcW w:w="0" w:type="auto"/>
            <w:shd w:val="clear" w:color="auto" w:fill="auto"/>
          </w:tcPr>
          <w:p w:rsidR="00914B13" w:rsidRPr="008B0864" w:rsidRDefault="006B5B25" w:rsidP="00914B13">
            <w:pPr>
              <w:rPr>
                <w:lang w:val="ro-RO"/>
              </w:rPr>
            </w:pPr>
            <w:r>
              <w:rPr>
                <w:lang w:val="ro-RO"/>
              </w:rPr>
              <w:t>Flacără</w:t>
            </w:r>
            <w:r w:rsidR="00914B13" w:rsidRPr="008B0864">
              <w:rPr>
                <w:lang w:val="ro-RO"/>
              </w:rPr>
              <w:t xml:space="preserve">: negru </w:t>
            </w:r>
          </w:p>
          <w:p w:rsidR="00914B13" w:rsidRPr="008B0864" w:rsidRDefault="00914B13" w:rsidP="00914B13">
            <w:pPr>
              <w:rPr>
                <w:lang w:val="ro-RO"/>
              </w:rPr>
            </w:pPr>
          </w:p>
        </w:tc>
        <w:tc>
          <w:tcPr>
            <w:tcW w:w="0" w:type="auto"/>
            <w:shd w:val="clear" w:color="auto" w:fill="auto"/>
          </w:tcPr>
          <w:p w:rsidR="00914B13" w:rsidRPr="008B0864" w:rsidRDefault="00914B13" w:rsidP="00914B13">
            <w:pPr>
              <w:rPr>
                <w:lang w:val="ro-RO"/>
              </w:rPr>
            </w:pPr>
            <w:r w:rsidRPr="008B0864">
              <w:rPr>
                <w:lang w:val="ro-RO"/>
              </w:rPr>
              <w:t>Alb, barat cu</w:t>
            </w:r>
          </w:p>
          <w:p w:rsidR="00914B13" w:rsidRPr="008B0864" w:rsidRDefault="00914B13" w:rsidP="00914B13">
            <w:pPr>
              <w:rPr>
                <w:lang w:val="ro-RO"/>
              </w:rPr>
            </w:pPr>
            <w:r w:rsidRPr="008B0864">
              <w:rPr>
                <w:lang w:val="ro-RO"/>
              </w:rPr>
              <w:t xml:space="preserve">7 benzi </w:t>
            </w:r>
          </w:p>
          <w:p w:rsidR="00914B13" w:rsidRPr="008B0864" w:rsidRDefault="00914B13" w:rsidP="00914B13">
            <w:pPr>
              <w:rPr>
                <w:lang w:val="ro-RO"/>
              </w:rPr>
            </w:pPr>
            <w:r w:rsidRPr="008B0864">
              <w:rPr>
                <w:lang w:val="ro-RO"/>
              </w:rPr>
              <w:t xml:space="preserve">verticale </w:t>
            </w:r>
          </w:p>
          <w:p w:rsidR="00914B13" w:rsidRPr="008B0864" w:rsidRDefault="00914B13" w:rsidP="00914B13">
            <w:pPr>
              <w:rPr>
                <w:lang w:val="ro-RO"/>
              </w:rPr>
            </w:pPr>
            <w:r w:rsidRPr="008B0864">
              <w:rPr>
                <w:lang w:val="ro-RO"/>
              </w:rPr>
              <w:t>roşii</w:t>
            </w:r>
          </w:p>
        </w:tc>
        <w:tc>
          <w:tcPr>
            <w:tcW w:w="0" w:type="auto"/>
            <w:shd w:val="clear" w:color="auto" w:fill="auto"/>
          </w:tcPr>
          <w:p w:rsidR="00914B13" w:rsidRPr="008B0864" w:rsidRDefault="00914B13" w:rsidP="00914B13">
            <w:pPr>
              <w:rPr>
                <w:lang w:val="ro-RO"/>
              </w:rPr>
            </w:pPr>
            <w:r w:rsidRPr="008B0864">
              <w:rPr>
                <w:lang w:val="ro-RO"/>
              </w:rPr>
              <w:t xml:space="preserve">4 </w:t>
            </w:r>
          </w:p>
          <w:p w:rsidR="00914B13" w:rsidRPr="008B0864" w:rsidRDefault="00914B13" w:rsidP="00914B13">
            <w:pPr>
              <w:rPr>
                <w:lang w:val="ro-RO"/>
              </w:rPr>
            </w:pPr>
            <w:r w:rsidRPr="008B0864">
              <w:rPr>
                <w:lang w:val="ro-RO"/>
              </w:rPr>
              <w:t>(negru)</w:t>
            </w:r>
          </w:p>
          <w:p w:rsidR="00914B13" w:rsidRPr="008B0864" w:rsidRDefault="00914B13" w:rsidP="00914B13">
            <w:pPr>
              <w:rPr>
                <w:lang w:val="ro-RO"/>
              </w:rPr>
            </w:pPr>
          </w:p>
        </w:tc>
        <w:tc>
          <w:tcPr>
            <w:tcW w:w="0" w:type="auto"/>
            <w:shd w:val="clear" w:color="auto" w:fill="auto"/>
          </w:tcPr>
          <w:p w:rsidR="00914B13" w:rsidRPr="008B0864" w:rsidRDefault="006B5B25" w:rsidP="00914B13">
            <w:pPr>
              <w:rPr>
                <w:lang w:val="ro-RO"/>
              </w:rPr>
            </w:pPr>
            <w:r w:rsidRPr="00CA15D3">
              <w:rPr>
                <w:rFonts w:eastAsia="SimSun"/>
                <w:noProof/>
                <w:lang w:val="en-US"/>
              </w:rPr>
              <w:drawing>
                <wp:inline distT="0" distB="0" distL="0" distR="0" wp14:anchorId="5DB8A5DE" wp14:editId="0FC026A5">
                  <wp:extent cx="843280" cy="833755"/>
                  <wp:effectExtent l="0" t="0" r="0" b="4445"/>
                  <wp:docPr id="44" name="Picture 44"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783" w:type="dxa"/>
            <w:shd w:val="clear" w:color="auto" w:fill="auto"/>
          </w:tcPr>
          <w:p w:rsidR="00914B13" w:rsidRPr="008B0864" w:rsidRDefault="00914B13" w:rsidP="00914B13">
            <w:pPr>
              <w:rPr>
                <w:sz w:val="20"/>
                <w:lang w:val="ro-RO"/>
              </w:rPr>
            </w:pPr>
            <w:r w:rsidRPr="008B0864">
              <w:rPr>
                <w:sz w:val="20"/>
                <w:lang w:val="ro-RO"/>
              </w:rPr>
              <w:t>-</w:t>
            </w:r>
          </w:p>
        </w:tc>
      </w:tr>
      <w:tr w:rsidR="00C159CA" w:rsidRPr="008B0864" w:rsidTr="005D0BBD">
        <w:tc>
          <w:tcPr>
            <w:tcW w:w="10362" w:type="dxa"/>
            <w:gridSpan w:val="7"/>
            <w:shd w:val="clear" w:color="auto" w:fill="auto"/>
          </w:tcPr>
          <w:p w:rsidR="00C159CA" w:rsidRPr="008B0864" w:rsidRDefault="00C159CA" w:rsidP="00C159CA">
            <w:pPr>
              <w:jc w:val="center"/>
              <w:rPr>
                <w:sz w:val="20"/>
                <w:lang w:val="ro-RO"/>
              </w:rPr>
            </w:pPr>
            <w:r w:rsidRPr="008B0864">
              <w:rPr>
                <w:b/>
                <w:lang w:val="ro-RO"/>
              </w:rPr>
              <w:lastRenderedPageBreak/>
              <w:t>Pericol de clasa 4.2</w:t>
            </w:r>
            <w:r w:rsidR="00F30C84">
              <w:rPr>
                <w:b/>
                <w:lang w:val="ro-RO"/>
              </w:rPr>
              <w:t>:</w:t>
            </w:r>
            <w:r w:rsidRPr="008B0864">
              <w:rPr>
                <w:b/>
                <w:lang w:val="ro-RO"/>
              </w:rPr>
              <w:t xml:space="preserve"> Materii susceptibile de aprindere</w:t>
            </w:r>
          </w:p>
        </w:tc>
      </w:tr>
      <w:tr w:rsidR="00C159CA" w:rsidRPr="008B0864" w:rsidTr="005D0BBD">
        <w:tc>
          <w:tcPr>
            <w:tcW w:w="1243" w:type="dxa"/>
            <w:shd w:val="clear" w:color="auto" w:fill="auto"/>
          </w:tcPr>
          <w:p w:rsidR="00C159CA" w:rsidRPr="008B0864" w:rsidRDefault="00C159CA" w:rsidP="00C159CA">
            <w:pPr>
              <w:rPr>
                <w:lang w:val="ro-RO"/>
              </w:rPr>
            </w:pPr>
            <w:r w:rsidRPr="008B0864">
              <w:rPr>
                <w:lang w:val="ro-RO"/>
              </w:rPr>
              <w:t>4.2</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 xml:space="preserve">- </w:t>
            </w:r>
          </w:p>
          <w:p w:rsidR="00C159CA" w:rsidRPr="008B0864" w:rsidRDefault="00C159CA" w:rsidP="00C159CA">
            <w:pPr>
              <w:rPr>
                <w:lang w:val="ro-RO"/>
              </w:rPr>
            </w:pPr>
          </w:p>
        </w:tc>
        <w:tc>
          <w:tcPr>
            <w:tcW w:w="0" w:type="auto"/>
            <w:shd w:val="clear" w:color="auto" w:fill="auto"/>
          </w:tcPr>
          <w:p w:rsidR="00C159CA" w:rsidRPr="008B0864" w:rsidRDefault="006B5B25" w:rsidP="00C159CA">
            <w:pPr>
              <w:rPr>
                <w:lang w:val="ro-RO"/>
              </w:rPr>
            </w:pPr>
            <w:r>
              <w:rPr>
                <w:lang w:val="ro-RO"/>
              </w:rPr>
              <w:t>Flacără</w:t>
            </w:r>
            <w:r w:rsidR="00C159CA" w:rsidRPr="008B0864">
              <w:rPr>
                <w:lang w:val="ro-RO"/>
              </w:rPr>
              <w:t xml:space="preserve">: negru </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 xml:space="preserve">Jumătatea </w:t>
            </w:r>
          </w:p>
          <w:p w:rsidR="00C159CA" w:rsidRPr="008B0864" w:rsidRDefault="00C159CA" w:rsidP="00C159CA">
            <w:pPr>
              <w:rPr>
                <w:lang w:val="ro-RO"/>
              </w:rPr>
            </w:pPr>
            <w:r>
              <w:rPr>
                <w:lang w:val="ro-RO"/>
              </w:rPr>
              <w:t>superioară</w:t>
            </w:r>
            <w:r w:rsidRPr="008B0864">
              <w:rPr>
                <w:lang w:val="ro-RO"/>
              </w:rPr>
              <w:t>: alb</w:t>
            </w:r>
          </w:p>
          <w:p w:rsidR="00C159CA" w:rsidRPr="008B0864" w:rsidRDefault="00C159CA" w:rsidP="00C159CA">
            <w:pPr>
              <w:rPr>
                <w:lang w:val="ro-RO"/>
              </w:rPr>
            </w:pPr>
            <w:r w:rsidRPr="008B0864">
              <w:rPr>
                <w:lang w:val="ro-RO"/>
              </w:rPr>
              <w:t xml:space="preserve">Jumătatea </w:t>
            </w:r>
          </w:p>
          <w:p w:rsidR="00C159CA" w:rsidRPr="008B0864" w:rsidRDefault="00C159CA" w:rsidP="00C159CA">
            <w:pPr>
              <w:rPr>
                <w:lang w:val="ro-RO"/>
              </w:rPr>
            </w:pPr>
            <w:r>
              <w:rPr>
                <w:lang w:val="ro-RO"/>
              </w:rPr>
              <w:t>inferioară</w:t>
            </w:r>
            <w:r w:rsidRPr="008B0864">
              <w:rPr>
                <w:lang w:val="ro-RO"/>
              </w:rPr>
              <w:t>: roşu</w:t>
            </w:r>
          </w:p>
        </w:tc>
        <w:tc>
          <w:tcPr>
            <w:tcW w:w="0" w:type="auto"/>
            <w:shd w:val="clear" w:color="auto" w:fill="auto"/>
          </w:tcPr>
          <w:p w:rsidR="00C159CA" w:rsidRPr="008B0864" w:rsidRDefault="00C159CA" w:rsidP="00C159CA">
            <w:pPr>
              <w:rPr>
                <w:lang w:val="ro-RO"/>
              </w:rPr>
            </w:pPr>
            <w:r w:rsidRPr="008B0864">
              <w:rPr>
                <w:lang w:val="ro-RO"/>
              </w:rPr>
              <w:t xml:space="preserve">4 </w:t>
            </w:r>
          </w:p>
          <w:p w:rsidR="00C159CA" w:rsidRPr="008B0864" w:rsidRDefault="00C159CA" w:rsidP="00C159CA">
            <w:pPr>
              <w:rPr>
                <w:lang w:val="ro-RO"/>
              </w:rPr>
            </w:pPr>
            <w:r w:rsidRPr="008B0864">
              <w:rPr>
                <w:lang w:val="ro-RO"/>
              </w:rPr>
              <w:t>(negru)</w:t>
            </w:r>
          </w:p>
          <w:p w:rsidR="00C159CA" w:rsidRPr="008B0864" w:rsidRDefault="00C159CA" w:rsidP="00C159CA">
            <w:pPr>
              <w:rPr>
                <w:lang w:val="ro-RO"/>
              </w:rPr>
            </w:pPr>
          </w:p>
        </w:tc>
        <w:tc>
          <w:tcPr>
            <w:tcW w:w="0" w:type="auto"/>
            <w:shd w:val="clear" w:color="auto" w:fill="auto"/>
          </w:tcPr>
          <w:p w:rsidR="00C159CA" w:rsidRPr="008B0864" w:rsidRDefault="006B5B25" w:rsidP="00C159CA">
            <w:pPr>
              <w:rPr>
                <w:lang w:val="ro-RO"/>
              </w:rPr>
            </w:pPr>
            <w:r w:rsidRPr="00CA15D3">
              <w:rPr>
                <w:rFonts w:eastAsia="SimSun"/>
                <w:noProof/>
                <w:lang w:val="en-US"/>
              </w:rPr>
              <w:drawing>
                <wp:inline distT="0" distB="0" distL="0" distR="0" wp14:anchorId="4C2AFFB2" wp14:editId="28A033C5">
                  <wp:extent cx="828675" cy="828675"/>
                  <wp:effectExtent l="0" t="0" r="9525" b="9525"/>
                  <wp:docPr id="45" name="Picture 45"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C159CA" w:rsidRPr="008B0864" w:rsidRDefault="00C159CA" w:rsidP="00C159CA">
            <w:pPr>
              <w:rPr>
                <w:sz w:val="20"/>
                <w:lang w:val="ro-RO"/>
              </w:rPr>
            </w:pPr>
            <w:r w:rsidRPr="008B0864">
              <w:rPr>
                <w:sz w:val="20"/>
                <w:lang w:val="ro-RO"/>
              </w:rPr>
              <w:t>-</w:t>
            </w:r>
          </w:p>
        </w:tc>
      </w:tr>
      <w:tr w:rsidR="00C159CA" w:rsidRPr="008B0864" w:rsidTr="005D0BBD">
        <w:tc>
          <w:tcPr>
            <w:tcW w:w="10362" w:type="dxa"/>
            <w:gridSpan w:val="7"/>
            <w:shd w:val="clear" w:color="auto" w:fill="auto"/>
          </w:tcPr>
          <w:p w:rsidR="00C159CA" w:rsidRPr="008B0864" w:rsidRDefault="00C159CA" w:rsidP="00C159CA">
            <w:pPr>
              <w:jc w:val="center"/>
              <w:rPr>
                <w:sz w:val="20"/>
                <w:lang w:val="ro-RO"/>
              </w:rPr>
            </w:pPr>
            <w:r w:rsidRPr="008B0864">
              <w:rPr>
                <w:b/>
                <w:lang w:val="ro-RO"/>
              </w:rPr>
              <w:t>Pericol de clasa 4.3</w:t>
            </w:r>
            <w:r w:rsidR="00F30C84">
              <w:rPr>
                <w:b/>
                <w:lang w:val="ro-RO"/>
              </w:rPr>
              <w:t>:</w:t>
            </w:r>
            <w:r w:rsidRPr="008B0864">
              <w:rPr>
                <w:b/>
                <w:lang w:val="ro-RO"/>
              </w:rPr>
              <w:t xml:space="preserve"> Materii care, în contact cu apa, eliberează gaze inflamabile</w:t>
            </w:r>
          </w:p>
        </w:tc>
      </w:tr>
      <w:tr w:rsidR="00C159CA" w:rsidRPr="008B0864" w:rsidTr="005D0BBD">
        <w:tc>
          <w:tcPr>
            <w:tcW w:w="1243" w:type="dxa"/>
            <w:shd w:val="clear" w:color="auto" w:fill="auto"/>
          </w:tcPr>
          <w:p w:rsidR="00C159CA" w:rsidRPr="008B0864" w:rsidRDefault="00C159CA" w:rsidP="00C159CA">
            <w:pPr>
              <w:rPr>
                <w:lang w:val="ro-RO"/>
              </w:rPr>
            </w:pPr>
            <w:r w:rsidRPr="008B0864">
              <w:rPr>
                <w:lang w:val="ro-RO"/>
              </w:rPr>
              <w:t>4.3</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 xml:space="preserve">- </w:t>
            </w:r>
          </w:p>
          <w:p w:rsidR="00C159CA" w:rsidRPr="008B0864" w:rsidRDefault="00C159CA" w:rsidP="00C159CA">
            <w:pPr>
              <w:rPr>
                <w:lang w:val="ro-RO"/>
              </w:rPr>
            </w:pPr>
          </w:p>
        </w:tc>
        <w:tc>
          <w:tcPr>
            <w:tcW w:w="0" w:type="auto"/>
            <w:shd w:val="clear" w:color="auto" w:fill="auto"/>
          </w:tcPr>
          <w:p w:rsidR="00C159CA" w:rsidRPr="008B0864" w:rsidRDefault="006B5B25" w:rsidP="00C159CA">
            <w:pPr>
              <w:rPr>
                <w:lang w:val="ro-RO"/>
              </w:rPr>
            </w:pPr>
            <w:r>
              <w:rPr>
                <w:lang w:val="ro-RO"/>
              </w:rPr>
              <w:t>Flacără</w:t>
            </w:r>
            <w:r w:rsidR="00C159CA" w:rsidRPr="008B0864">
              <w:rPr>
                <w:lang w:val="ro-RO"/>
              </w:rPr>
              <w:t xml:space="preserve">: negru </w:t>
            </w:r>
          </w:p>
          <w:p w:rsidR="00C159CA" w:rsidRPr="008B0864" w:rsidRDefault="00C159CA" w:rsidP="00C159CA">
            <w:pPr>
              <w:rPr>
                <w:lang w:val="ro-RO"/>
              </w:rPr>
            </w:pPr>
            <w:r w:rsidRPr="008B0864">
              <w:rPr>
                <w:lang w:val="ro-RO"/>
              </w:rPr>
              <w:t xml:space="preserve">sau alb </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Albastru</w:t>
            </w:r>
          </w:p>
        </w:tc>
        <w:tc>
          <w:tcPr>
            <w:tcW w:w="0" w:type="auto"/>
            <w:shd w:val="clear" w:color="auto" w:fill="auto"/>
          </w:tcPr>
          <w:p w:rsidR="00C159CA" w:rsidRPr="008B0864" w:rsidRDefault="00C159CA" w:rsidP="00C159CA">
            <w:pPr>
              <w:rPr>
                <w:lang w:val="ro-RO"/>
              </w:rPr>
            </w:pPr>
            <w:r w:rsidRPr="008B0864">
              <w:rPr>
                <w:lang w:val="ro-RO"/>
              </w:rPr>
              <w:t xml:space="preserve">4 </w:t>
            </w:r>
          </w:p>
          <w:p w:rsidR="00C159CA" w:rsidRPr="008B0864" w:rsidRDefault="00C159CA" w:rsidP="00C159CA">
            <w:pPr>
              <w:rPr>
                <w:lang w:val="ro-RO"/>
              </w:rPr>
            </w:pPr>
            <w:r w:rsidRPr="008B0864">
              <w:rPr>
                <w:lang w:val="ro-RO"/>
              </w:rPr>
              <w:t xml:space="preserve">(negru </w:t>
            </w:r>
          </w:p>
          <w:p w:rsidR="00C159CA" w:rsidRPr="008B0864" w:rsidRDefault="00C159CA" w:rsidP="00C159CA">
            <w:pPr>
              <w:rPr>
                <w:lang w:val="ro-RO"/>
              </w:rPr>
            </w:pPr>
            <w:r w:rsidRPr="008B0864">
              <w:rPr>
                <w:lang w:val="ro-RO"/>
              </w:rPr>
              <w:t>sau alb)</w:t>
            </w:r>
          </w:p>
          <w:p w:rsidR="00C159CA" w:rsidRPr="008B0864" w:rsidRDefault="00C159CA" w:rsidP="00C159CA">
            <w:pPr>
              <w:rPr>
                <w:lang w:val="ro-RO"/>
              </w:rPr>
            </w:pPr>
          </w:p>
        </w:tc>
        <w:tc>
          <w:tcPr>
            <w:tcW w:w="0" w:type="auto"/>
            <w:shd w:val="clear" w:color="auto" w:fill="auto"/>
          </w:tcPr>
          <w:p w:rsidR="00C159CA" w:rsidRPr="008B0864" w:rsidRDefault="006B5B25" w:rsidP="00C159CA">
            <w:pPr>
              <w:rPr>
                <w:lang w:val="ro-RO"/>
              </w:rPr>
            </w:pPr>
            <w:r w:rsidRPr="00CA15D3">
              <w:rPr>
                <w:rFonts w:eastAsia="SimSun"/>
                <w:noProof/>
                <w:lang w:val="en-US"/>
              </w:rPr>
              <w:drawing>
                <wp:inline distT="0" distB="0" distL="0" distR="0" wp14:anchorId="46E4BEE6" wp14:editId="507C59A4">
                  <wp:extent cx="833755" cy="833755"/>
                  <wp:effectExtent l="0" t="0" r="4445" b="4445"/>
                  <wp:docPr id="46" name="Picture 46"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r w:rsidRPr="00CA15D3">
              <w:rPr>
                <w:rFonts w:eastAsia="SimSun"/>
                <w:noProof/>
                <w:lang w:val="en-US"/>
              </w:rPr>
              <w:drawing>
                <wp:inline distT="0" distB="0" distL="0" distR="0" wp14:anchorId="34123EA8" wp14:editId="3AFA8860">
                  <wp:extent cx="833755" cy="833755"/>
                  <wp:effectExtent l="0" t="0" r="4445" b="4445"/>
                  <wp:docPr id="47" name="Picture 47"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783" w:type="dxa"/>
            <w:shd w:val="clear" w:color="auto" w:fill="auto"/>
          </w:tcPr>
          <w:p w:rsidR="00C159CA" w:rsidRPr="008B0864" w:rsidRDefault="00C159CA" w:rsidP="00C159CA">
            <w:pPr>
              <w:rPr>
                <w:sz w:val="20"/>
                <w:lang w:val="ro-RO"/>
              </w:rPr>
            </w:pPr>
            <w:r w:rsidRPr="008B0864">
              <w:rPr>
                <w:sz w:val="20"/>
                <w:lang w:val="ro-RO"/>
              </w:rPr>
              <w:t>-</w:t>
            </w:r>
          </w:p>
        </w:tc>
      </w:tr>
      <w:tr w:rsidR="00C159CA" w:rsidRPr="008B0864" w:rsidTr="005D0BBD">
        <w:tc>
          <w:tcPr>
            <w:tcW w:w="10362" w:type="dxa"/>
            <w:gridSpan w:val="7"/>
            <w:shd w:val="clear" w:color="auto" w:fill="auto"/>
          </w:tcPr>
          <w:p w:rsidR="00C159CA" w:rsidRPr="008B0864" w:rsidRDefault="00C159CA" w:rsidP="00C159CA">
            <w:pPr>
              <w:jc w:val="center"/>
              <w:rPr>
                <w:sz w:val="20"/>
                <w:lang w:val="ro-RO"/>
              </w:rPr>
            </w:pPr>
            <w:r w:rsidRPr="008B0864">
              <w:rPr>
                <w:b/>
                <w:lang w:val="ro-RO"/>
              </w:rPr>
              <w:t>Pericol de clasa 5.1</w:t>
            </w:r>
            <w:r w:rsidR="00F30C84">
              <w:rPr>
                <w:b/>
                <w:lang w:val="ro-RO"/>
              </w:rPr>
              <w:t>:</w:t>
            </w:r>
            <w:r w:rsidRPr="008B0864">
              <w:rPr>
                <w:b/>
                <w:lang w:val="ro-RO"/>
              </w:rPr>
              <w:t xml:space="preserve"> Materii care, prin combinaţie cu altele, provoacă combustia</w:t>
            </w:r>
          </w:p>
        </w:tc>
      </w:tr>
      <w:tr w:rsidR="00C159CA" w:rsidRPr="008B0864" w:rsidTr="005D0BBD">
        <w:tc>
          <w:tcPr>
            <w:tcW w:w="1243" w:type="dxa"/>
            <w:shd w:val="clear" w:color="auto" w:fill="auto"/>
          </w:tcPr>
          <w:p w:rsidR="00C159CA" w:rsidRPr="008B0864" w:rsidRDefault="00C159CA" w:rsidP="00C159CA">
            <w:pPr>
              <w:rPr>
                <w:lang w:val="ro-RO"/>
              </w:rPr>
            </w:pPr>
            <w:r w:rsidRPr="008B0864">
              <w:rPr>
                <w:lang w:val="ro-RO"/>
              </w:rPr>
              <w:t>5.1</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 xml:space="preserve">- </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 xml:space="preserve">Flacără </w:t>
            </w:r>
          </w:p>
          <w:p w:rsidR="00C159CA" w:rsidRPr="008B0864" w:rsidRDefault="00C159CA" w:rsidP="00C159CA">
            <w:pPr>
              <w:rPr>
                <w:lang w:val="ro-RO"/>
              </w:rPr>
            </w:pPr>
            <w:r w:rsidRPr="008B0864">
              <w:rPr>
                <w:lang w:val="ro-RO"/>
              </w:rPr>
              <w:t xml:space="preserve">deasupra </w:t>
            </w:r>
          </w:p>
          <w:p w:rsidR="00C159CA" w:rsidRPr="008B0864" w:rsidRDefault="006B5B25" w:rsidP="00C159CA">
            <w:pPr>
              <w:rPr>
                <w:lang w:val="ro-RO"/>
              </w:rPr>
            </w:pPr>
            <w:r>
              <w:rPr>
                <w:lang w:val="ro-RO"/>
              </w:rPr>
              <w:t>unui cerc</w:t>
            </w:r>
            <w:r w:rsidR="00C159CA" w:rsidRPr="008B0864">
              <w:rPr>
                <w:lang w:val="ro-RO"/>
              </w:rPr>
              <w:t>:</w:t>
            </w:r>
          </w:p>
          <w:p w:rsidR="00C159CA" w:rsidRPr="008B0864" w:rsidRDefault="00C159CA" w:rsidP="00C159CA">
            <w:pPr>
              <w:rPr>
                <w:lang w:val="ro-RO"/>
              </w:rPr>
            </w:pPr>
            <w:r w:rsidRPr="008B0864">
              <w:rPr>
                <w:lang w:val="ro-RO"/>
              </w:rPr>
              <w:t xml:space="preserve">negru </w:t>
            </w:r>
          </w:p>
          <w:p w:rsidR="00C159CA" w:rsidRPr="008B0864" w:rsidRDefault="00C159CA" w:rsidP="00C159CA">
            <w:pPr>
              <w:rPr>
                <w:lang w:val="ro-RO"/>
              </w:rPr>
            </w:pPr>
            <w:r w:rsidRPr="008B0864">
              <w:rPr>
                <w:lang w:val="ro-RO"/>
              </w:rPr>
              <w:t xml:space="preserve"> </w:t>
            </w:r>
          </w:p>
          <w:p w:rsidR="00C159CA" w:rsidRPr="008B0864" w:rsidRDefault="00C159CA" w:rsidP="00C159CA">
            <w:pPr>
              <w:rPr>
                <w:lang w:val="ro-RO"/>
              </w:rPr>
            </w:pPr>
          </w:p>
        </w:tc>
        <w:tc>
          <w:tcPr>
            <w:tcW w:w="0" w:type="auto"/>
            <w:shd w:val="clear" w:color="auto" w:fill="auto"/>
          </w:tcPr>
          <w:p w:rsidR="00C159CA" w:rsidRPr="008B0864" w:rsidRDefault="00C159CA" w:rsidP="00C159CA">
            <w:pPr>
              <w:rPr>
                <w:lang w:val="ro-RO"/>
              </w:rPr>
            </w:pPr>
            <w:r w:rsidRPr="008B0864">
              <w:rPr>
                <w:lang w:val="ro-RO"/>
              </w:rPr>
              <w:t>Galben</w:t>
            </w:r>
          </w:p>
        </w:tc>
        <w:tc>
          <w:tcPr>
            <w:tcW w:w="0" w:type="auto"/>
            <w:shd w:val="clear" w:color="auto" w:fill="auto"/>
          </w:tcPr>
          <w:p w:rsidR="00C159CA" w:rsidRPr="008B0864" w:rsidRDefault="00C159CA" w:rsidP="00C159CA">
            <w:pPr>
              <w:rPr>
                <w:lang w:val="ro-RO"/>
              </w:rPr>
            </w:pPr>
            <w:r w:rsidRPr="008B0864">
              <w:rPr>
                <w:lang w:val="ro-RO"/>
              </w:rPr>
              <w:t xml:space="preserve">5.1 </w:t>
            </w:r>
          </w:p>
          <w:p w:rsidR="00C159CA" w:rsidRPr="008B0864" w:rsidRDefault="00C159CA" w:rsidP="00C159CA">
            <w:pPr>
              <w:rPr>
                <w:lang w:val="ro-RO"/>
              </w:rPr>
            </w:pPr>
            <w:r w:rsidRPr="008B0864">
              <w:rPr>
                <w:lang w:val="ro-RO"/>
              </w:rPr>
              <w:t xml:space="preserve">(negru) </w:t>
            </w:r>
          </w:p>
          <w:p w:rsidR="00C159CA" w:rsidRPr="008B0864" w:rsidRDefault="00C159CA" w:rsidP="00C159CA">
            <w:pPr>
              <w:rPr>
                <w:lang w:val="ro-RO"/>
              </w:rPr>
            </w:pPr>
          </w:p>
          <w:p w:rsidR="00C159CA" w:rsidRPr="008B0864" w:rsidRDefault="00C159CA" w:rsidP="00C159CA">
            <w:pPr>
              <w:rPr>
                <w:lang w:val="ro-RO"/>
              </w:rPr>
            </w:pPr>
          </w:p>
        </w:tc>
        <w:tc>
          <w:tcPr>
            <w:tcW w:w="0" w:type="auto"/>
            <w:shd w:val="clear" w:color="auto" w:fill="auto"/>
          </w:tcPr>
          <w:p w:rsidR="00C159CA" w:rsidRPr="008B0864" w:rsidRDefault="006B5B25" w:rsidP="00C159CA">
            <w:pPr>
              <w:rPr>
                <w:lang w:val="ro-RO"/>
              </w:rPr>
            </w:pPr>
            <w:r w:rsidRPr="00CA15D3">
              <w:rPr>
                <w:rFonts w:eastAsia="SimSun"/>
                <w:noProof/>
                <w:lang w:val="en-US"/>
              </w:rPr>
              <w:drawing>
                <wp:inline distT="0" distB="0" distL="0" distR="0" wp14:anchorId="050A67CB" wp14:editId="7B3C8F9D">
                  <wp:extent cx="833755" cy="833755"/>
                  <wp:effectExtent l="0" t="0" r="4445" b="4445"/>
                  <wp:docPr id="48" name="Picture 48"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783" w:type="dxa"/>
            <w:shd w:val="clear" w:color="auto" w:fill="auto"/>
          </w:tcPr>
          <w:p w:rsidR="00C159CA" w:rsidRPr="008B0864" w:rsidRDefault="00C159CA" w:rsidP="00C159CA">
            <w:pPr>
              <w:rPr>
                <w:sz w:val="20"/>
                <w:lang w:val="ro-RO"/>
              </w:rPr>
            </w:pPr>
            <w:r w:rsidRPr="008B0864">
              <w:rPr>
                <w:sz w:val="20"/>
                <w:lang w:val="ro-RO"/>
              </w:rPr>
              <w:t>-</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t>Pericol de clasa 5.2</w:t>
            </w:r>
            <w:r w:rsidR="00F30C84">
              <w:rPr>
                <w:b/>
                <w:lang w:val="ro-RO"/>
              </w:rPr>
              <w:t>:</w:t>
            </w:r>
            <w:r w:rsidRPr="008B0864">
              <w:rPr>
                <w:b/>
                <w:lang w:val="ro-RO"/>
              </w:rPr>
              <w:t xml:space="preserve"> Peroxizi organici</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5.2</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6B5B25" w:rsidP="00471DCC">
            <w:pPr>
              <w:rPr>
                <w:lang w:val="ro-RO"/>
              </w:rPr>
            </w:pPr>
            <w:r>
              <w:rPr>
                <w:lang w:val="ro-RO"/>
              </w:rPr>
              <w:t>Flacără</w:t>
            </w:r>
            <w:r w:rsidR="00471DCC" w:rsidRPr="008B0864">
              <w:rPr>
                <w:lang w:val="ro-RO"/>
              </w:rPr>
              <w:t xml:space="preserve">: </w:t>
            </w:r>
          </w:p>
          <w:p w:rsidR="00471DCC" w:rsidRPr="008B0864" w:rsidRDefault="00471DCC" w:rsidP="00471DCC">
            <w:pPr>
              <w:rPr>
                <w:lang w:val="ro-RO"/>
              </w:rPr>
            </w:pPr>
            <w:r w:rsidRPr="008B0864">
              <w:rPr>
                <w:lang w:val="ro-RO"/>
              </w:rPr>
              <w:t>negru sau</w:t>
            </w:r>
          </w:p>
          <w:p w:rsidR="00471DCC" w:rsidRPr="008B0864" w:rsidRDefault="00471DCC" w:rsidP="00471DCC">
            <w:pPr>
              <w:rPr>
                <w:lang w:val="ro-RO"/>
              </w:rPr>
            </w:pPr>
            <w:r w:rsidRPr="008B0864">
              <w:rPr>
                <w:lang w:val="ro-RO"/>
              </w:rPr>
              <w:t xml:space="preserve">alb </w:t>
            </w:r>
          </w:p>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Jumătatea </w:t>
            </w:r>
          </w:p>
          <w:p w:rsidR="00471DCC" w:rsidRPr="008B0864" w:rsidRDefault="00471DCC" w:rsidP="00471DCC">
            <w:pPr>
              <w:rPr>
                <w:lang w:val="ro-RO"/>
              </w:rPr>
            </w:pPr>
            <w:r>
              <w:rPr>
                <w:lang w:val="ro-RO"/>
              </w:rPr>
              <w:t>superioară</w:t>
            </w:r>
            <w:r w:rsidRPr="008B0864">
              <w:rPr>
                <w:lang w:val="ro-RO"/>
              </w:rPr>
              <w:t xml:space="preserve">: </w:t>
            </w:r>
          </w:p>
          <w:p w:rsidR="00471DCC" w:rsidRPr="008B0864" w:rsidRDefault="00471DCC" w:rsidP="00471DCC">
            <w:pPr>
              <w:rPr>
                <w:lang w:val="ro-RO"/>
              </w:rPr>
            </w:pPr>
            <w:r w:rsidRPr="008B0864">
              <w:rPr>
                <w:lang w:val="ro-RO"/>
              </w:rPr>
              <w:t>roşu</w:t>
            </w:r>
          </w:p>
          <w:p w:rsidR="00471DCC" w:rsidRPr="008B0864" w:rsidRDefault="00471DCC" w:rsidP="00471DCC">
            <w:pPr>
              <w:rPr>
                <w:lang w:val="ro-RO"/>
              </w:rPr>
            </w:pPr>
            <w:r w:rsidRPr="008B0864">
              <w:rPr>
                <w:lang w:val="ro-RO"/>
              </w:rPr>
              <w:t xml:space="preserve">Jumătatea </w:t>
            </w:r>
          </w:p>
          <w:p w:rsidR="00471DCC" w:rsidRPr="008B0864" w:rsidRDefault="00471DCC" w:rsidP="00471DCC">
            <w:pPr>
              <w:rPr>
                <w:lang w:val="ro-RO"/>
              </w:rPr>
            </w:pPr>
            <w:r>
              <w:rPr>
                <w:lang w:val="ro-RO"/>
              </w:rPr>
              <w:t>inferioară</w:t>
            </w:r>
            <w:r w:rsidRPr="008B0864">
              <w:rPr>
                <w:lang w:val="ro-RO"/>
              </w:rPr>
              <w:t>:</w:t>
            </w:r>
          </w:p>
          <w:p w:rsidR="00471DCC" w:rsidRPr="008B0864" w:rsidRDefault="00471DCC" w:rsidP="00471DCC">
            <w:pPr>
              <w:rPr>
                <w:lang w:val="ro-RO"/>
              </w:rPr>
            </w:pPr>
            <w:r w:rsidRPr="008B0864">
              <w:rPr>
                <w:lang w:val="ro-RO"/>
              </w:rPr>
              <w:t xml:space="preserve">galben </w:t>
            </w:r>
          </w:p>
        </w:tc>
        <w:tc>
          <w:tcPr>
            <w:tcW w:w="0" w:type="auto"/>
            <w:shd w:val="clear" w:color="auto" w:fill="auto"/>
          </w:tcPr>
          <w:p w:rsidR="00471DCC" w:rsidRPr="008B0864" w:rsidRDefault="00471DCC" w:rsidP="00471DCC">
            <w:pPr>
              <w:rPr>
                <w:lang w:val="ro-RO"/>
              </w:rPr>
            </w:pPr>
            <w:r w:rsidRPr="008B0864">
              <w:rPr>
                <w:lang w:val="ro-RO"/>
              </w:rPr>
              <w:t xml:space="preserve">5.2 </w:t>
            </w:r>
          </w:p>
          <w:p w:rsidR="00471DCC" w:rsidRPr="008B0864" w:rsidRDefault="00471DCC" w:rsidP="00471DCC">
            <w:pPr>
              <w:rPr>
                <w:lang w:val="ro-RO"/>
              </w:rPr>
            </w:pPr>
            <w:r w:rsidRPr="008B0864">
              <w:rPr>
                <w:lang w:val="ro-RO"/>
              </w:rPr>
              <w:t xml:space="preserve">(negru)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5D0BBD" w:rsidP="00471DCC">
            <w:pPr>
              <w:rPr>
                <w:lang w:val="ro-RO"/>
              </w:rPr>
            </w:pPr>
            <w:r w:rsidRPr="00CA15D3">
              <w:rPr>
                <w:rFonts w:eastAsia="SimSun"/>
                <w:noProof/>
                <w:lang w:val="en-US"/>
              </w:rPr>
              <w:drawing>
                <wp:inline distT="0" distB="0" distL="0" distR="0" wp14:anchorId="39033972" wp14:editId="4BBF91AC">
                  <wp:extent cx="814705" cy="828675"/>
                  <wp:effectExtent l="0" t="0" r="4445" b="9525"/>
                  <wp:docPr id="52" name="Picture 52"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r w:rsidRPr="00CA15D3">
              <w:rPr>
                <w:rFonts w:eastAsia="SimSun"/>
                <w:noProof/>
                <w:lang w:val="en-US"/>
              </w:rPr>
              <w:drawing>
                <wp:inline distT="0" distB="0" distL="0" distR="0" wp14:anchorId="44E38695" wp14:editId="67AEEB40">
                  <wp:extent cx="828675" cy="828675"/>
                  <wp:effectExtent l="0" t="0" r="9525" b="9525"/>
                  <wp:docPr id="53" name="Picture 53"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t>Pericol de clasa 6.1</w:t>
            </w:r>
            <w:r w:rsidR="00F30C84">
              <w:rPr>
                <w:b/>
                <w:lang w:val="ro-RO"/>
              </w:rPr>
              <w:t>:</w:t>
            </w:r>
            <w:r w:rsidRPr="008B0864">
              <w:rPr>
                <w:b/>
                <w:lang w:val="ro-RO"/>
              </w:rPr>
              <w:t xml:space="preserve"> Materii toxice</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6.1</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Cap de mort </w:t>
            </w:r>
          </w:p>
          <w:p w:rsidR="00471DCC" w:rsidRPr="008B0864" w:rsidRDefault="00471DCC" w:rsidP="00471DCC">
            <w:pPr>
              <w:rPr>
                <w:lang w:val="ro-RO"/>
              </w:rPr>
            </w:pPr>
            <w:r w:rsidRPr="008B0864">
              <w:rPr>
                <w:lang w:val="ro-RO"/>
              </w:rPr>
              <w:t xml:space="preserve">pe două tibii: </w:t>
            </w:r>
          </w:p>
          <w:p w:rsidR="00471DCC" w:rsidRPr="008B0864" w:rsidRDefault="00471DCC" w:rsidP="00471DCC">
            <w:pPr>
              <w:rPr>
                <w:lang w:val="ro-RO"/>
              </w:rPr>
            </w:pPr>
            <w:r w:rsidRPr="008B0864">
              <w:rPr>
                <w:lang w:val="ro-RO"/>
              </w:rPr>
              <w:t xml:space="preserve">negru </w:t>
            </w:r>
          </w:p>
        </w:tc>
        <w:tc>
          <w:tcPr>
            <w:tcW w:w="0" w:type="auto"/>
            <w:shd w:val="clear" w:color="auto" w:fill="auto"/>
          </w:tcPr>
          <w:p w:rsidR="00471DCC" w:rsidRPr="008B0864" w:rsidRDefault="00471DCC" w:rsidP="00471DCC">
            <w:pPr>
              <w:rPr>
                <w:lang w:val="ro-RO"/>
              </w:rPr>
            </w:pPr>
            <w:r w:rsidRPr="008B0864">
              <w:rPr>
                <w:lang w:val="ro-RO"/>
              </w:rPr>
              <w:t xml:space="preserve">Alb </w:t>
            </w:r>
          </w:p>
        </w:tc>
        <w:tc>
          <w:tcPr>
            <w:tcW w:w="0" w:type="auto"/>
            <w:shd w:val="clear" w:color="auto" w:fill="auto"/>
          </w:tcPr>
          <w:p w:rsidR="00471DCC" w:rsidRPr="008B0864" w:rsidRDefault="00471DCC" w:rsidP="00471DCC">
            <w:pPr>
              <w:rPr>
                <w:lang w:val="ro-RO"/>
              </w:rPr>
            </w:pPr>
            <w:r w:rsidRPr="008B0864">
              <w:rPr>
                <w:lang w:val="ro-RO"/>
              </w:rPr>
              <w:t xml:space="preserve">6 </w:t>
            </w:r>
          </w:p>
          <w:p w:rsidR="00471DCC" w:rsidRPr="008B0864" w:rsidRDefault="00471DCC" w:rsidP="00471DCC">
            <w:pPr>
              <w:rPr>
                <w:lang w:val="ro-RO"/>
              </w:rPr>
            </w:pPr>
            <w:r w:rsidRPr="008B0864">
              <w:rPr>
                <w:lang w:val="ro-RO"/>
              </w:rPr>
              <w:t xml:space="preserve">(negru)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5D0BBD" w:rsidP="00471DCC">
            <w:pPr>
              <w:rPr>
                <w:lang w:val="ro-RO"/>
              </w:rPr>
            </w:pPr>
            <w:r w:rsidRPr="00CA15D3">
              <w:rPr>
                <w:rFonts w:eastAsia="SimSun"/>
                <w:noProof/>
                <w:lang w:val="en-US"/>
              </w:rPr>
              <w:drawing>
                <wp:inline distT="0" distB="0" distL="0" distR="0" wp14:anchorId="06A930D0" wp14:editId="23C24B72">
                  <wp:extent cx="828675" cy="828675"/>
                  <wp:effectExtent l="0" t="0" r="9525" b="9525"/>
                  <wp:docPr id="54" name="Picture 54"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t>Pericol de clasa 6.2</w:t>
            </w:r>
            <w:r w:rsidR="00F30C84">
              <w:rPr>
                <w:b/>
                <w:lang w:val="ro-RO"/>
              </w:rPr>
              <w:t>:</w:t>
            </w:r>
            <w:r w:rsidRPr="008B0864">
              <w:rPr>
                <w:b/>
                <w:lang w:val="ro-RO"/>
              </w:rPr>
              <w:t xml:space="preserve"> Materii infecţioase</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6.2</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632BB8">
              <w:rPr>
                <w:lang w:val="ro-RO"/>
              </w:rPr>
              <w:t xml:space="preserve">Trei </w:t>
            </w:r>
            <w:r w:rsidR="00632BB8" w:rsidRPr="00632BB8">
              <w:rPr>
                <w:lang w:val="ro-RO"/>
              </w:rPr>
              <w:t>perechi de semiluni</w:t>
            </w:r>
            <w:r w:rsidRPr="00632BB8">
              <w:rPr>
                <w:lang w:val="ro-RO"/>
              </w:rPr>
              <w:t xml:space="preserve"> pe un cerc: negru</w:t>
            </w:r>
          </w:p>
          <w:p w:rsidR="00471DCC" w:rsidRPr="008B0864" w:rsidRDefault="00471DCC" w:rsidP="00471DCC">
            <w:pPr>
              <w:rPr>
                <w:lang w:val="ro-RO"/>
              </w:rPr>
            </w:pPr>
          </w:p>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Alb </w:t>
            </w:r>
          </w:p>
        </w:tc>
        <w:tc>
          <w:tcPr>
            <w:tcW w:w="0" w:type="auto"/>
            <w:shd w:val="clear" w:color="auto" w:fill="auto"/>
          </w:tcPr>
          <w:p w:rsidR="00471DCC" w:rsidRPr="008B0864" w:rsidRDefault="00471DCC" w:rsidP="00471DCC">
            <w:pPr>
              <w:rPr>
                <w:lang w:val="ro-RO"/>
              </w:rPr>
            </w:pPr>
            <w:r w:rsidRPr="008B0864">
              <w:rPr>
                <w:lang w:val="ro-RO"/>
              </w:rPr>
              <w:t xml:space="preserve">6 </w:t>
            </w:r>
          </w:p>
          <w:p w:rsidR="00471DCC" w:rsidRPr="008B0864" w:rsidRDefault="00471DCC" w:rsidP="00471DCC">
            <w:pPr>
              <w:rPr>
                <w:lang w:val="ro-RO"/>
              </w:rPr>
            </w:pPr>
            <w:r w:rsidRPr="008B0864">
              <w:rPr>
                <w:lang w:val="ro-RO"/>
              </w:rPr>
              <w:t xml:space="preserve">(negru)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5D0BBD" w:rsidP="00471DCC">
            <w:pPr>
              <w:rPr>
                <w:lang w:val="ro-RO"/>
              </w:rPr>
            </w:pPr>
            <w:r w:rsidRPr="00CA15D3">
              <w:rPr>
                <w:rFonts w:eastAsia="SimSun"/>
                <w:noProof/>
                <w:lang w:val="en-US"/>
              </w:rPr>
              <w:drawing>
                <wp:inline distT="0" distB="0" distL="0" distR="0" wp14:anchorId="55A78D23" wp14:editId="17DE5A06">
                  <wp:extent cx="828675" cy="828675"/>
                  <wp:effectExtent l="0" t="0" r="9525" b="9525"/>
                  <wp:docPr id="55" name="Picture 5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471DCC" w:rsidRPr="008B0864" w:rsidRDefault="00632BB8" w:rsidP="00471DCC">
            <w:pPr>
              <w:rPr>
                <w:sz w:val="20"/>
                <w:lang w:val="ro-RO"/>
              </w:rPr>
            </w:pPr>
            <w:r>
              <w:rPr>
                <w:sz w:val="20"/>
                <w:lang w:val="ro-RO"/>
              </w:rPr>
              <w:t>Jumătatea inferioară a eti</w:t>
            </w:r>
            <w:r w:rsidR="00471DCC" w:rsidRPr="008B0864">
              <w:rPr>
                <w:sz w:val="20"/>
                <w:lang w:val="ro-RO"/>
              </w:rPr>
              <w:t>chetei</w:t>
            </w:r>
          </w:p>
          <w:p w:rsidR="00471DCC" w:rsidRPr="008B0864" w:rsidRDefault="00471DCC" w:rsidP="00471DCC">
            <w:pPr>
              <w:rPr>
                <w:sz w:val="20"/>
                <w:lang w:val="ro-RO"/>
              </w:rPr>
            </w:pPr>
            <w:r w:rsidRPr="008B0864">
              <w:rPr>
                <w:sz w:val="20"/>
                <w:lang w:val="ro-RO"/>
              </w:rPr>
              <w:t xml:space="preserve">poate purta </w:t>
            </w:r>
            <w:r>
              <w:rPr>
                <w:sz w:val="20"/>
                <w:lang w:val="ro-RO"/>
              </w:rPr>
              <w:t>menţiunile</w:t>
            </w:r>
            <w:r w:rsidRPr="008B0864">
              <w:rPr>
                <w:sz w:val="20"/>
                <w:lang w:val="ro-RO"/>
              </w:rPr>
              <w:t>:</w:t>
            </w:r>
          </w:p>
          <w:p w:rsidR="00471DCC" w:rsidRPr="008B0864" w:rsidRDefault="00471DCC" w:rsidP="00471DCC">
            <w:pPr>
              <w:rPr>
                <w:sz w:val="20"/>
                <w:lang w:val="ro-RO"/>
              </w:rPr>
            </w:pPr>
            <w:r w:rsidRPr="008B0864">
              <w:rPr>
                <w:sz w:val="20"/>
                <w:lang w:val="ro-RO"/>
              </w:rPr>
              <w:t>„MATERII INFECŢIOASE” şi</w:t>
            </w:r>
          </w:p>
          <w:p w:rsidR="00471DCC" w:rsidRPr="008B0864" w:rsidRDefault="00471DCC" w:rsidP="00471DCC">
            <w:pPr>
              <w:rPr>
                <w:sz w:val="20"/>
                <w:lang w:val="ro-RO"/>
              </w:rPr>
            </w:pPr>
            <w:r w:rsidRPr="008B0864">
              <w:rPr>
                <w:sz w:val="20"/>
                <w:lang w:val="ro-RO"/>
              </w:rPr>
              <w:t>„ÎN CAZ DE DAUNĂ SAU</w:t>
            </w:r>
          </w:p>
          <w:p w:rsidR="00471DCC" w:rsidRPr="008B0864" w:rsidRDefault="00471DCC" w:rsidP="00471DCC">
            <w:pPr>
              <w:rPr>
                <w:sz w:val="20"/>
                <w:lang w:val="ro-RO"/>
              </w:rPr>
            </w:pPr>
            <w:r w:rsidRPr="008B0864">
              <w:rPr>
                <w:sz w:val="20"/>
                <w:lang w:val="ro-RO"/>
              </w:rPr>
              <w:lastRenderedPageBreak/>
              <w:t xml:space="preserve">DE SCĂPARE </w:t>
            </w:r>
          </w:p>
          <w:p w:rsidR="00471DCC" w:rsidRPr="008B0864" w:rsidRDefault="00471DCC" w:rsidP="00471DCC">
            <w:pPr>
              <w:rPr>
                <w:sz w:val="20"/>
                <w:lang w:val="ro-RO"/>
              </w:rPr>
            </w:pPr>
            <w:r w:rsidRPr="008B0864">
              <w:rPr>
                <w:sz w:val="20"/>
                <w:lang w:val="ro-RO"/>
              </w:rPr>
              <w:t>AVERTIZAŢI IMEDIAT</w:t>
            </w:r>
          </w:p>
          <w:p w:rsidR="00471DCC" w:rsidRPr="008B0864" w:rsidRDefault="00471DCC" w:rsidP="00471DCC">
            <w:pPr>
              <w:rPr>
                <w:sz w:val="20"/>
                <w:lang w:val="ro-RO"/>
              </w:rPr>
            </w:pPr>
            <w:r w:rsidRPr="008B0864">
              <w:rPr>
                <w:sz w:val="20"/>
                <w:lang w:val="ro-RO"/>
              </w:rPr>
              <w:t xml:space="preserve">AUTORITATEA </w:t>
            </w:r>
          </w:p>
          <w:p w:rsidR="00471DCC" w:rsidRPr="008B0864" w:rsidRDefault="00471DCC" w:rsidP="00471DCC">
            <w:pPr>
              <w:rPr>
                <w:sz w:val="20"/>
                <w:lang w:val="ro-RO"/>
              </w:rPr>
            </w:pPr>
            <w:r w:rsidRPr="008B0864">
              <w:rPr>
                <w:sz w:val="20"/>
                <w:lang w:val="ro-RO"/>
              </w:rPr>
              <w:t xml:space="preserve">DE SĂNĂTATE </w:t>
            </w:r>
          </w:p>
          <w:p w:rsidR="00471DCC" w:rsidRPr="008B0864" w:rsidRDefault="00471DCC" w:rsidP="00471DCC">
            <w:pPr>
              <w:rPr>
                <w:sz w:val="20"/>
                <w:lang w:val="ro-RO"/>
              </w:rPr>
            </w:pPr>
            <w:r w:rsidRPr="008B0864">
              <w:rPr>
                <w:sz w:val="20"/>
                <w:lang w:val="ro-RO"/>
              </w:rPr>
              <w:t>PUBLICĂ”, cu negru</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lastRenderedPageBreak/>
              <w:t>Pericol de clasa 7</w:t>
            </w:r>
            <w:r w:rsidR="00F30C84">
              <w:rPr>
                <w:b/>
                <w:lang w:val="ro-RO"/>
              </w:rPr>
              <w:t>:</w:t>
            </w:r>
            <w:r w:rsidRPr="008B0864">
              <w:rPr>
                <w:b/>
                <w:lang w:val="ro-RO"/>
              </w:rPr>
              <w:t xml:space="preserve"> Materii radioactive</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7A</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Categoria I- ALB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Treflă: negru</w:t>
            </w:r>
          </w:p>
          <w:p w:rsidR="00471DCC" w:rsidRPr="008B0864" w:rsidRDefault="00471DCC" w:rsidP="00471DCC">
            <w:pPr>
              <w:rPr>
                <w:lang w:val="ro-RO"/>
              </w:rPr>
            </w:pPr>
          </w:p>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Alb </w:t>
            </w:r>
          </w:p>
        </w:tc>
        <w:tc>
          <w:tcPr>
            <w:tcW w:w="0" w:type="auto"/>
            <w:shd w:val="clear" w:color="auto" w:fill="auto"/>
          </w:tcPr>
          <w:p w:rsidR="00471DCC" w:rsidRPr="008B0864" w:rsidRDefault="00471DCC" w:rsidP="00471DCC">
            <w:pPr>
              <w:rPr>
                <w:lang w:val="ro-RO"/>
              </w:rPr>
            </w:pPr>
            <w:r w:rsidRPr="008B0864">
              <w:rPr>
                <w:lang w:val="ro-RO"/>
              </w:rPr>
              <w:t xml:space="preserve">7 </w:t>
            </w:r>
          </w:p>
          <w:p w:rsidR="00471DCC" w:rsidRPr="008B0864" w:rsidRDefault="00471DCC" w:rsidP="00471DCC">
            <w:pPr>
              <w:rPr>
                <w:lang w:val="ro-RO"/>
              </w:rPr>
            </w:pPr>
            <w:r w:rsidRPr="008B0864">
              <w:rPr>
                <w:lang w:val="ro-RO"/>
              </w:rPr>
              <w:t xml:space="preserve">(negru)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A669DD" w:rsidP="00471DCC">
            <w:pPr>
              <w:rPr>
                <w:lang w:val="ro-RO"/>
              </w:rPr>
            </w:pPr>
            <w:r w:rsidRPr="00CA15D3">
              <w:rPr>
                <w:noProof/>
                <w:sz w:val="18"/>
                <w:szCs w:val="18"/>
                <w:lang w:val="en-US"/>
              </w:rPr>
              <w:drawing>
                <wp:inline distT="0" distB="0" distL="0" distR="0" wp14:anchorId="58604DA7" wp14:editId="018FE593">
                  <wp:extent cx="855879" cy="855879"/>
                  <wp:effectExtent l="19050" t="0" r="1371" b="0"/>
                  <wp:docPr id="11" name="Imagine 11" descr="D:\AUTORITATEA RUTIERA ROMANA-ARR\CEE - ONU\TRANSPORTURI\MARFURI PERICULOASE\ADR\ADR 2019\0 fisiere originale - amendamente 2019\fisirele in RO 2019\ETICHETA CLASA 7 - CATEG -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UTORITATEA RUTIERA ROMANA-ARR\CEE - ONU\TRANSPORTURI\MARFURI PERICULOASE\ADR\ADR 2019\0 fisiere originale - amendamente 2019\fisirele in RO 2019\ETICHETA CLASA 7 - CATEG - I.png"/>
                          <pic:cNvPicPr>
                            <a:picLocks noChangeAspect="1" noChangeArrowheads="1"/>
                          </pic:cNvPicPr>
                        </pic:nvPicPr>
                        <pic:blipFill>
                          <a:blip r:embed="rId41" cstate="print"/>
                          <a:srcRect/>
                          <a:stretch>
                            <a:fillRect/>
                          </a:stretch>
                        </pic:blipFill>
                        <pic:spPr bwMode="auto">
                          <a:xfrm>
                            <a:off x="0" y="0"/>
                            <a:ext cx="857565" cy="857565"/>
                          </a:xfrm>
                          <a:prstGeom prst="rect">
                            <a:avLst/>
                          </a:prstGeom>
                          <a:noFill/>
                          <a:ln w="9525">
                            <a:noFill/>
                            <a:miter lim="800000"/>
                            <a:headEnd/>
                            <a:tailEnd/>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 xml:space="preserve">Text (obligatoriu), cu negru, </w:t>
            </w:r>
          </w:p>
          <w:p w:rsidR="00471DCC" w:rsidRPr="008B0864" w:rsidRDefault="00471DCC" w:rsidP="00471DCC">
            <w:pPr>
              <w:rPr>
                <w:sz w:val="20"/>
                <w:lang w:val="ro-RO"/>
              </w:rPr>
            </w:pPr>
            <w:r w:rsidRPr="008B0864">
              <w:rPr>
                <w:sz w:val="20"/>
                <w:lang w:val="ro-RO"/>
              </w:rPr>
              <w:t>în jumătatea inferioară</w:t>
            </w:r>
          </w:p>
          <w:p w:rsidR="00471DCC" w:rsidRPr="008B0864" w:rsidRDefault="00471DCC" w:rsidP="00471DCC">
            <w:pPr>
              <w:rPr>
                <w:sz w:val="20"/>
                <w:lang w:val="ro-RO"/>
              </w:rPr>
            </w:pPr>
            <w:r w:rsidRPr="008B0864">
              <w:rPr>
                <w:sz w:val="20"/>
                <w:lang w:val="ro-RO"/>
              </w:rPr>
              <w:t>a etichetei:</w:t>
            </w:r>
          </w:p>
          <w:p w:rsidR="00471DCC" w:rsidRPr="008B0864" w:rsidRDefault="00471DCC" w:rsidP="00471DCC">
            <w:pPr>
              <w:rPr>
                <w:sz w:val="20"/>
                <w:lang w:val="ro-RO"/>
              </w:rPr>
            </w:pPr>
            <w:r w:rsidRPr="008B0864">
              <w:rPr>
                <w:sz w:val="20"/>
                <w:lang w:val="ro-RO"/>
              </w:rPr>
              <w:t>„RADIOACTIV”</w:t>
            </w:r>
          </w:p>
          <w:p w:rsidR="00471DCC" w:rsidRPr="008B0864" w:rsidRDefault="00471DCC" w:rsidP="00471DCC">
            <w:pPr>
              <w:tabs>
                <w:tab w:val="left" w:pos="1650"/>
              </w:tabs>
              <w:rPr>
                <w:sz w:val="20"/>
                <w:lang w:val="ro-RO"/>
              </w:rPr>
            </w:pPr>
            <w:r w:rsidRPr="008B0864">
              <w:rPr>
                <w:sz w:val="20"/>
                <w:lang w:val="ro-RO"/>
              </w:rPr>
              <w:t>„CONŢIN</w:t>
            </w:r>
            <w:r w:rsidR="00A669DD">
              <w:rPr>
                <w:sz w:val="20"/>
                <w:lang w:val="ro-RO"/>
              </w:rPr>
              <w:t>UT</w:t>
            </w:r>
            <w:r w:rsidRPr="008B0864">
              <w:rPr>
                <w:sz w:val="20"/>
                <w:lang w:val="ro-RO"/>
              </w:rPr>
              <w:t>…”</w:t>
            </w:r>
            <w:r w:rsidRPr="008B0864">
              <w:rPr>
                <w:sz w:val="20"/>
                <w:lang w:val="ro-RO"/>
              </w:rPr>
              <w:tab/>
            </w:r>
          </w:p>
          <w:p w:rsidR="00471DCC" w:rsidRPr="008B0864" w:rsidRDefault="00471DCC" w:rsidP="00471DCC">
            <w:pPr>
              <w:rPr>
                <w:sz w:val="20"/>
                <w:lang w:val="ro-RO"/>
              </w:rPr>
            </w:pPr>
            <w:r w:rsidRPr="008B0864">
              <w:rPr>
                <w:sz w:val="20"/>
                <w:lang w:val="ro-RO"/>
              </w:rPr>
              <w:t>„ACTIVITATE…”</w:t>
            </w:r>
          </w:p>
          <w:p w:rsidR="00471DCC" w:rsidRPr="008B0864" w:rsidRDefault="00471DCC" w:rsidP="00471DCC">
            <w:pPr>
              <w:rPr>
                <w:sz w:val="20"/>
                <w:lang w:val="ro-RO"/>
              </w:rPr>
            </w:pPr>
            <w:r w:rsidRPr="008B0864">
              <w:rPr>
                <w:sz w:val="20"/>
                <w:lang w:val="ro-RO"/>
              </w:rPr>
              <w:t>Cuvântul  „RADIOACTIV” trebuie urmat de o bară</w:t>
            </w:r>
          </w:p>
          <w:p w:rsidR="00471DCC" w:rsidRPr="008B0864" w:rsidRDefault="00471DCC" w:rsidP="00471DCC">
            <w:pPr>
              <w:rPr>
                <w:sz w:val="20"/>
                <w:lang w:val="ro-RO"/>
              </w:rPr>
            </w:pPr>
            <w:r w:rsidRPr="008B0864">
              <w:rPr>
                <w:sz w:val="20"/>
                <w:lang w:val="ro-RO"/>
              </w:rPr>
              <w:t>verticală roşie.</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7B</w:t>
            </w:r>
          </w:p>
        </w:tc>
        <w:tc>
          <w:tcPr>
            <w:tcW w:w="0" w:type="auto"/>
            <w:shd w:val="clear" w:color="auto" w:fill="auto"/>
          </w:tcPr>
          <w:p w:rsidR="00471DCC" w:rsidRPr="008B0864" w:rsidRDefault="00471DCC" w:rsidP="00471DCC">
            <w:pPr>
              <w:rPr>
                <w:lang w:val="ro-RO"/>
              </w:rPr>
            </w:pPr>
            <w:r w:rsidRPr="008B0864">
              <w:rPr>
                <w:lang w:val="ro-RO"/>
              </w:rPr>
              <w:t>Categoria II-</w:t>
            </w:r>
          </w:p>
          <w:p w:rsidR="00471DCC" w:rsidRPr="008B0864" w:rsidRDefault="00471DCC" w:rsidP="00471DCC">
            <w:pPr>
              <w:rPr>
                <w:lang w:val="ro-RO"/>
              </w:rPr>
            </w:pPr>
            <w:r w:rsidRPr="008B0864">
              <w:rPr>
                <w:lang w:val="ro-RO"/>
              </w:rPr>
              <w:t xml:space="preserve">GALBEN </w:t>
            </w:r>
          </w:p>
        </w:tc>
        <w:tc>
          <w:tcPr>
            <w:tcW w:w="0" w:type="auto"/>
            <w:shd w:val="clear" w:color="auto" w:fill="auto"/>
          </w:tcPr>
          <w:p w:rsidR="00471DCC" w:rsidRPr="008B0864" w:rsidRDefault="00471DCC" w:rsidP="00471DCC">
            <w:pPr>
              <w:rPr>
                <w:lang w:val="ro-RO"/>
              </w:rPr>
            </w:pPr>
            <w:r w:rsidRPr="008B0864">
              <w:rPr>
                <w:lang w:val="ro-RO"/>
              </w:rPr>
              <w:t>Treflă: negru</w:t>
            </w:r>
          </w:p>
        </w:tc>
        <w:tc>
          <w:tcPr>
            <w:tcW w:w="0" w:type="auto"/>
            <w:shd w:val="clear" w:color="auto" w:fill="auto"/>
          </w:tcPr>
          <w:p w:rsidR="00471DCC" w:rsidRPr="008B0864" w:rsidRDefault="00471DCC" w:rsidP="00471DCC">
            <w:pPr>
              <w:rPr>
                <w:lang w:val="ro-RO"/>
              </w:rPr>
            </w:pPr>
            <w:r w:rsidRPr="008B0864">
              <w:rPr>
                <w:lang w:val="ro-RO"/>
              </w:rPr>
              <w:t>Galben cu margine albă</w:t>
            </w:r>
          </w:p>
          <w:p w:rsidR="00471DCC" w:rsidRPr="008B0864" w:rsidRDefault="00471DCC" w:rsidP="00471DCC">
            <w:pPr>
              <w:rPr>
                <w:lang w:val="ro-RO"/>
              </w:rPr>
            </w:pPr>
            <w:r w:rsidRPr="008B0864">
              <w:rPr>
                <w:lang w:val="ro-RO"/>
              </w:rPr>
              <w:t>(jumătatea superioară)</w:t>
            </w:r>
          </w:p>
          <w:p w:rsidR="00471DCC" w:rsidRPr="008B0864" w:rsidRDefault="00471DCC" w:rsidP="00471DCC">
            <w:pPr>
              <w:rPr>
                <w:lang w:val="ro-RO"/>
              </w:rPr>
            </w:pPr>
            <w:r w:rsidRPr="008B0864">
              <w:rPr>
                <w:lang w:val="ro-RO"/>
              </w:rPr>
              <w:t>şi alb</w:t>
            </w:r>
          </w:p>
          <w:p w:rsidR="00471DCC" w:rsidRPr="008B0864" w:rsidRDefault="00471DCC" w:rsidP="00471DCC">
            <w:pPr>
              <w:rPr>
                <w:lang w:val="ro-RO"/>
              </w:rPr>
            </w:pPr>
            <w:r w:rsidRPr="008B0864">
              <w:rPr>
                <w:lang w:val="ro-RO"/>
              </w:rPr>
              <w:t>(jumătatea inferioară)</w:t>
            </w:r>
          </w:p>
        </w:tc>
        <w:tc>
          <w:tcPr>
            <w:tcW w:w="0" w:type="auto"/>
            <w:shd w:val="clear" w:color="auto" w:fill="auto"/>
          </w:tcPr>
          <w:p w:rsidR="00471DCC" w:rsidRPr="008B0864" w:rsidRDefault="00471DCC" w:rsidP="00471DCC">
            <w:pPr>
              <w:rPr>
                <w:lang w:val="ro-RO"/>
              </w:rPr>
            </w:pPr>
            <w:r w:rsidRPr="008B0864">
              <w:rPr>
                <w:lang w:val="ro-RO"/>
              </w:rPr>
              <w:t>7</w:t>
            </w:r>
          </w:p>
          <w:p w:rsidR="00471DCC" w:rsidRPr="008B0864" w:rsidRDefault="00471DCC" w:rsidP="00471DCC">
            <w:pPr>
              <w:rPr>
                <w:lang w:val="ro-RO"/>
              </w:rPr>
            </w:pPr>
            <w:r w:rsidRPr="008B0864">
              <w:rPr>
                <w:lang w:val="ro-RO"/>
              </w:rPr>
              <w:t>(negru)</w:t>
            </w:r>
          </w:p>
        </w:tc>
        <w:tc>
          <w:tcPr>
            <w:tcW w:w="0" w:type="auto"/>
            <w:shd w:val="clear" w:color="auto" w:fill="auto"/>
          </w:tcPr>
          <w:p w:rsidR="00471DCC" w:rsidRPr="008B0864" w:rsidRDefault="00A669DD" w:rsidP="00471DCC">
            <w:pPr>
              <w:rPr>
                <w:lang w:val="ro-RO"/>
              </w:rPr>
            </w:pPr>
            <w:r w:rsidRPr="00CA15D3">
              <w:rPr>
                <w:noProof/>
                <w:sz w:val="18"/>
                <w:szCs w:val="18"/>
                <w:lang w:val="en-US"/>
              </w:rPr>
              <w:drawing>
                <wp:inline distT="0" distB="0" distL="0" distR="0" wp14:anchorId="310E874A" wp14:editId="1568DE81">
                  <wp:extent cx="882244" cy="882244"/>
                  <wp:effectExtent l="19050" t="0" r="0" b="0"/>
                  <wp:docPr id="4" name="Imagine 12" descr="D:\AUTORITATEA RUTIERA ROMANA-ARR\CEE - ONU\TRANSPORTURI\MARFURI PERICULOASE\ADR\ADR 2019\0 fisiere originale - amendamente 2019\fisirele in RO 2019\ETICHETA CLASA 7 - CATEG -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UTORITATEA RUTIERA ROMANA-ARR\CEE - ONU\TRANSPORTURI\MARFURI PERICULOASE\ADR\ADR 2019\0 fisiere originale - amendamente 2019\fisirele in RO 2019\ETICHETA CLASA 7 - CATEG - II.png"/>
                          <pic:cNvPicPr>
                            <a:picLocks noChangeAspect="1" noChangeArrowheads="1"/>
                          </pic:cNvPicPr>
                        </pic:nvPicPr>
                        <pic:blipFill>
                          <a:blip r:embed="rId42" cstate="print"/>
                          <a:srcRect/>
                          <a:stretch>
                            <a:fillRect/>
                          </a:stretch>
                        </pic:blipFill>
                        <pic:spPr bwMode="auto">
                          <a:xfrm>
                            <a:off x="0" y="0"/>
                            <a:ext cx="883831" cy="883831"/>
                          </a:xfrm>
                          <a:prstGeom prst="rect">
                            <a:avLst/>
                          </a:prstGeom>
                          <a:noFill/>
                          <a:ln w="9525">
                            <a:noFill/>
                            <a:miter lim="800000"/>
                            <a:headEnd/>
                            <a:tailEnd/>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 xml:space="preserve">Text (obligatoriu), cu negru, </w:t>
            </w:r>
          </w:p>
          <w:p w:rsidR="00471DCC" w:rsidRPr="008B0864" w:rsidRDefault="00471DCC" w:rsidP="00471DCC">
            <w:pPr>
              <w:rPr>
                <w:sz w:val="20"/>
                <w:lang w:val="ro-RO"/>
              </w:rPr>
            </w:pPr>
            <w:r w:rsidRPr="008B0864">
              <w:rPr>
                <w:sz w:val="20"/>
                <w:lang w:val="ro-RO"/>
              </w:rPr>
              <w:t>în jumătatea inferioară</w:t>
            </w:r>
          </w:p>
          <w:p w:rsidR="00471DCC" w:rsidRPr="008B0864" w:rsidRDefault="00471DCC" w:rsidP="00471DCC">
            <w:pPr>
              <w:rPr>
                <w:sz w:val="20"/>
                <w:lang w:val="ro-RO"/>
              </w:rPr>
            </w:pPr>
            <w:r w:rsidRPr="008B0864">
              <w:rPr>
                <w:sz w:val="20"/>
                <w:lang w:val="ro-RO"/>
              </w:rPr>
              <w:t>a etichetei:</w:t>
            </w:r>
          </w:p>
          <w:p w:rsidR="00471DCC" w:rsidRPr="008B0864" w:rsidRDefault="00471DCC" w:rsidP="00471DCC">
            <w:pPr>
              <w:rPr>
                <w:sz w:val="20"/>
                <w:lang w:val="ro-RO"/>
              </w:rPr>
            </w:pPr>
            <w:r w:rsidRPr="008B0864">
              <w:rPr>
                <w:sz w:val="20"/>
                <w:lang w:val="ro-RO"/>
              </w:rPr>
              <w:t>„RADIOACTIV”</w:t>
            </w:r>
          </w:p>
          <w:p w:rsidR="00471DCC" w:rsidRPr="008B0864" w:rsidRDefault="00471DCC" w:rsidP="00471DCC">
            <w:pPr>
              <w:tabs>
                <w:tab w:val="left" w:pos="1650"/>
              </w:tabs>
              <w:rPr>
                <w:sz w:val="20"/>
                <w:lang w:val="ro-RO"/>
              </w:rPr>
            </w:pPr>
            <w:r w:rsidRPr="008B0864">
              <w:rPr>
                <w:sz w:val="20"/>
                <w:lang w:val="ro-RO"/>
              </w:rPr>
              <w:t>„CONŢIN</w:t>
            </w:r>
            <w:r w:rsidR="00A669DD">
              <w:rPr>
                <w:sz w:val="20"/>
                <w:lang w:val="ro-RO"/>
              </w:rPr>
              <w:t>UT</w:t>
            </w:r>
            <w:r w:rsidRPr="008B0864">
              <w:rPr>
                <w:sz w:val="20"/>
                <w:lang w:val="ro-RO"/>
              </w:rPr>
              <w:t>…”</w:t>
            </w:r>
            <w:r w:rsidRPr="008B0864">
              <w:rPr>
                <w:sz w:val="20"/>
                <w:lang w:val="ro-RO"/>
              </w:rPr>
              <w:tab/>
            </w:r>
          </w:p>
          <w:p w:rsidR="00471DCC" w:rsidRPr="008B0864" w:rsidRDefault="00471DCC" w:rsidP="00471DCC">
            <w:pPr>
              <w:rPr>
                <w:sz w:val="20"/>
                <w:lang w:val="ro-RO"/>
              </w:rPr>
            </w:pPr>
            <w:r w:rsidRPr="008B0864">
              <w:rPr>
                <w:sz w:val="20"/>
                <w:lang w:val="ro-RO"/>
              </w:rPr>
              <w:t>„ACTIVITATE…”</w:t>
            </w:r>
          </w:p>
          <w:p w:rsidR="00471DCC" w:rsidRPr="008B0864" w:rsidRDefault="00471DCC" w:rsidP="00471DCC">
            <w:pPr>
              <w:rPr>
                <w:sz w:val="20"/>
                <w:lang w:val="ro-RO"/>
              </w:rPr>
            </w:pPr>
            <w:r w:rsidRPr="008B0864">
              <w:rPr>
                <w:sz w:val="20"/>
                <w:lang w:val="ro-RO"/>
              </w:rPr>
              <w:t>Într-un chenar cu marginea neagră:</w:t>
            </w:r>
          </w:p>
          <w:p w:rsidR="00471DCC" w:rsidRPr="008B0864" w:rsidRDefault="00471DCC" w:rsidP="00471DCC">
            <w:pPr>
              <w:rPr>
                <w:sz w:val="20"/>
                <w:lang w:val="ro-RO"/>
              </w:rPr>
            </w:pPr>
            <w:r w:rsidRPr="008B0864">
              <w:rPr>
                <w:sz w:val="20"/>
                <w:lang w:val="ro-RO"/>
              </w:rPr>
              <w:t>„</w:t>
            </w:r>
            <w:r w:rsidR="00A24465">
              <w:rPr>
                <w:sz w:val="20"/>
                <w:lang w:val="ro-RO"/>
              </w:rPr>
              <w:t>INDEX DE TRANSPORT</w:t>
            </w:r>
            <w:r w:rsidRPr="008B0864">
              <w:rPr>
                <w:sz w:val="20"/>
                <w:lang w:val="ro-RO"/>
              </w:rPr>
              <w:t>”.</w:t>
            </w:r>
          </w:p>
          <w:p w:rsidR="00471DCC" w:rsidRPr="008B0864" w:rsidRDefault="00471DCC" w:rsidP="00471DCC">
            <w:pPr>
              <w:rPr>
                <w:sz w:val="20"/>
                <w:lang w:val="ro-RO"/>
              </w:rPr>
            </w:pPr>
            <w:r w:rsidRPr="008B0864">
              <w:rPr>
                <w:sz w:val="20"/>
                <w:lang w:val="ro-RO"/>
              </w:rPr>
              <w:t>Cuvântul  „RADIOACTIV” trebuie urmat de două bare</w:t>
            </w:r>
          </w:p>
          <w:p w:rsidR="00471DCC" w:rsidRPr="008B0864" w:rsidRDefault="00471DCC" w:rsidP="00471DCC">
            <w:pPr>
              <w:rPr>
                <w:sz w:val="20"/>
                <w:lang w:val="ro-RO"/>
              </w:rPr>
            </w:pPr>
            <w:r w:rsidRPr="008B0864">
              <w:rPr>
                <w:sz w:val="20"/>
                <w:lang w:val="ro-RO"/>
              </w:rPr>
              <w:t>verticale roşii.</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7C</w:t>
            </w:r>
          </w:p>
        </w:tc>
        <w:tc>
          <w:tcPr>
            <w:tcW w:w="0" w:type="auto"/>
            <w:shd w:val="clear" w:color="auto" w:fill="auto"/>
          </w:tcPr>
          <w:p w:rsidR="00471DCC" w:rsidRPr="008B0864" w:rsidRDefault="00471DCC" w:rsidP="00471DCC">
            <w:pPr>
              <w:rPr>
                <w:lang w:val="ro-RO"/>
              </w:rPr>
            </w:pPr>
            <w:r w:rsidRPr="008B0864">
              <w:rPr>
                <w:lang w:val="ro-RO"/>
              </w:rPr>
              <w:t>Categoria III-</w:t>
            </w:r>
          </w:p>
          <w:p w:rsidR="00471DCC" w:rsidRPr="008B0864" w:rsidRDefault="00471DCC" w:rsidP="00471DCC">
            <w:pPr>
              <w:rPr>
                <w:lang w:val="ro-RO"/>
              </w:rPr>
            </w:pPr>
            <w:r w:rsidRPr="008B0864">
              <w:rPr>
                <w:lang w:val="ro-RO"/>
              </w:rPr>
              <w:t>GALBEN</w:t>
            </w:r>
          </w:p>
        </w:tc>
        <w:tc>
          <w:tcPr>
            <w:tcW w:w="0" w:type="auto"/>
            <w:shd w:val="clear" w:color="auto" w:fill="auto"/>
          </w:tcPr>
          <w:p w:rsidR="00471DCC" w:rsidRPr="008B0864" w:rsidRDefault="00471DCC" w:rsidP="00471DCC">
            <w:pPr>
              <w:rPr>
                <w:lang w:val="ro-RO"/>
              </w:rPr>
            </w:pPr>
            <w:r w:rsidRPr="008B0864">
              <w:rPr>
                <w:lang w:val="ro-RO"/>
              </w:rPr>
              <w:t>Treflă:</w:t>
            </w:r>
          </w:p>
          <w:p w:rsidR="00471DCC" w:rsidRPr="008B0864" w:rsidRDefault="00471DCC" w:rsidP="00471DCC">
            <w:pPr>
              <w:rPr>
                <w:lang w:val="ro-RO"/>
              </w:rPr>
            </w:pPr>
            <w:r w:rsidRPr="008B0864">
              <w:rPr>
                <w:lang w:val="ro-RO"/>
              </w:rPr>
              <w:t>negru</w:t>
            </w:r>
          </w:p>
        </w:tc>
        <w:tc>
          <w:tcPr>
            <w:tcW w:w="0" w:type="auto"/>
            <w:shd w:val="clear" w:color="auto" w:fill="auto"/>
          </w:tcPr>
          <w:p w:rsidR="00471DCC" w:rsidRPr="008B0864" w:rsidRDefault="00471DCC" w:rsidP="00471DCC">
            <w:pPr>
              <w:rPr>
                <w:lang w:val="ro-RO"/>
              </w:rPr>
            </w:pPr>
            <w:r w:rsidRPr="008B0864">
              <w:rPr>
                <w:lang w:val="ro-RO"/>
              </w:rPr>
              <w:t>Galben cu margine albă</w:t>
            </w:r>
          </w:p>
          <w:p w:rsidR="00471DCC" w:rsidRPr="008B0864" w:rsidRDefault="00471DCC" w:rsidP="00471DCC">
            <w:pPr>
              <w:rPr>
                <w:lang w:val="ro-RO"/>
              </w:rPr>
            </w:pPr>
            <w:r w:rsidRPr="008B0864">
              <w:rPr>
                <w:lang w:val="ro-RO"/>
              </w:rPr>
              <w:t>(jumătatea superioară)</w:t>
            </w:r>
          </w:p>
          <w:p w:rsidR="00471DCC" w:rsidRPr="008B0864" w:rsidRDefault="00471DCC" w:rsidP="00471DCC">
            <w:pPr>
              <w:rPr>
                <w:lang w:val="ro-RO"/>
              </w:rPr>
            </w:pPr>
            <w:r w:rsidRPr="008B0864">
              <w:rPr>
                <w:lang w:val="ro-RO"/>
              </w:rPr>
              <w:t>şi alb</w:t>
            </w:r>
          </w:p>
          <w:p w:rsidR="00471DCC" w:rsidRPr="008B0864" w:rsidRDefault="00471DCC" w:rsidP="00471DCC">
            <w:pPr>
              <w:rPr>
                <w:lang w:val="ro-RO"/>
              </w:rPr>
            </w:pPr>
            <w:r w:rsidRPr="008B0864">
              <w:rPr>
                <w:lang w:val="ro-RO"/>
              </w:rPr>
              <w:t>(jumătatea inferioară)</w:t>
            </w:r>
          </w:p>
        </w:tc>
        <w:tc>
          <w:tcPr>
            <w:tcW w:w="0" w:type="auto"/>
            <w:shd w:val="clear" w:color="auto" w:fill="auto"/>
          </w:tcPr>
          <w:p w:rsidR="00471DCC" w:rsidRPr="008B0864" w:rsidRDefault="00471DCC" w:rsidP="00471DCC">
            <w:pPr>
              <w:rPr>
                <w:lang w:val="ro-RO"/>
              </w:rPr>
            </w:pPr>
            <w:r w:rsidRPr="008B0864">
              <w:rPr>
                <w:lang w:val="ro-RO"/>
              </w:rPr>
              <w:t>7</w:t>
            </w:r>
          </w:p>
          <w:p w:rsidR="00471DCC" w:rsidRPr="008B0864" w:rsidRDefault="00471DCC" w:rsidP="00471DCC">
            <w:pPr>
              <w:rPr>
                <w:lang w:val="ro-RO"/>
              </w:rPr>
            </w:pPr>
            <w:r w:rsidRPr="008B0864">
              <w:rPr>
                <w:lang w:val="ro-RO"/>
              </w:rPr>
              <w:t>(negru)</w:t>
            </w:r>
          </w:p>
        </w:tc>
        <w:tc>
          <w:tcPr>
            <w:tcW w:w="0" w:type="auto"/>
            <w:shd w:val="clear" w:color="auto" w:fill="auto"/>
          </w:tcPr>
          <w:p w:rsidR="00471DCC" w:rsidRPr="008B0864" w:rsidRDefault="00A669DD" w:rsidP="00471DCC">
            <w:pPr>
              <w:rPr>
                <w:lang w:val="ro-RO"/>
              </w:rPr>
            </w:pPr>
            <w:r w:rsidRPr="00CA15D3">
              <w:rPr>
                <w:noProof/>
                <w:sz w:val="18"/>
                <w:szCs w:val="18"/>
                <w:lang w:val="en-US"/>
              </w:rPr>
              <w:drawing>
                <wp:inline distT="0" distB="0" distL="0" distR="0" wp14:anchorId="651B7F35" wp14:editId="6AEC05B1">
                  <wp:extent cx="849529" cy="849529"/>
                  <wp:effectExtent l="19050" t="0" r="7721" b="0"/>
                  <wp:docPr id="13" name="Imagine 13" descr="D:\AUTORITATEA RUTIERA ROMANA-ARR\CEE - ONU\TRANSPORTURI\MARFURI PERICULOASE\ADR\ADR 2019\0 fisiere originale - amendamente 2019\fisirele in RO 2019\ETICHETA CLASA 7 - CATEG -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UTORITATEA RUTIERA ROMANA-ARR\CEE - ONU\TRANSPORTURI\MARFURI PERICULOASE\ADR\ADR 2019\0 fisiere originale - amendamente 2019\fisirele in RO 2019\ETICHETA CLASA 7 - CATEG - III.png"/>
                          <pic:cNvPicPr>
                            <a:picLocks noChangeAspect="1" noChangeArrowheads="1"/>
                          </pic:cNvPicPr>
                        </pic:nvPicPr>
                        <pic:blipFill>
                          <a:blip r:embed="rId43" cstate="print"/>
                          <a:srcRect/>
                          <a:stretch>
                            <a:fillRect/>
                          </a:stretch>
                        </pic:blipFill>
                        <pic:spPr bwMode="auto">
                          <a:xfrm>
                            <a:off x="0" y="0"/>
                            <a:ext cx="850305" cy="850305"/>
                          </a:xfrm>
                          <a:prstGeom prst="rect">
                            <a:avLst/>
                          </a:prstGeom>
                          <a:noFill/>
                          <a:ln w="9525">
                            <a:noFill/>
                            <a:miter lim="800000"/>
                            <a:headEnd/>
                            <a:tailEnd/>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 xml:space="preserve">Text (obligatoriu), cu negru, </w:t>
            </w:r>
          </w:p>
          <w:p w:rsidR="00471DCC" w:rsidRPr="008B0864" w:rsidRDefault="00471DCC" w:rsidP="00471DCC">
            <w:pPr>
              <w:rPr>
                <w:sz w:val="20"/>
                <w:lang w:val="ro-RO"/>
              </w:rPr>
            </w:pPr>
            <w:r w:rsidRPr="008B0864">
              <w:rPr>
                <w:sz w:val="20"/>
                <w:lang w:val="ro-RO"/>
              </w:rPr>
              <w:t>în jumătatea inferioară</w:t>
            </w:r>
          </w:p>
          <w:p w:rsidR="00471DCC" w:rsidRPr="008B0864" w:rsidRDefault="00471DCC" w:rsidP="00471DCC">
            <w:pPr>
              <w:rPr>
                <w:sz w:val="20"/>
                <w:lang w:val="ro-RO"/>
              </w:rPr>
            </w:pPr>
            <w:r w:rsidRPr="008B0864">
              <w:rPr>
                <w:sz w:val="20"/>
                <w:lang w:val="ro-RO"/>
              </w:rPr>
              <w:t>a etichetei:</w:t>
            </w:r>
          </w:p>
          <w:p w:rsidR="00471DCC" w:rsidRPr="008B0864" w:rsidRDefault="00471DCC" w:rsidP="00471DCC">
            <w:pPr>
              <w:rPr>
                <w:sz w:val="20"/>
                <w:lang w:val="ro-RO"/>
              </w:rPr>
            </w:pPr>
            <w:r w:rsidRPr="008B0864">
              <w:rPr>
                <w:sz w:val="20"/>
                <w:lang w:val="ro-RO"/>
              </w:rPr>
              <w:t>„RADIOACTIV”</w:t>
            </w:r>
          </w:p>
          <w:p w:rsidR="00471DCC" w:rsidRPr="008B0864" w:rsidRDefault="00A669DD" w:rsidP="00471DCC">
            <w:pPr>
              <w:tabs>
                <w:tab w:val="left" w:pos="1650"/>
              </w:tabs>
              <w:rPr>
                <w:sz w:val="20"/>
                <w:lang w:val="ro-RO"/>
              </w:rPr>
            </w:pPr>
            <w:r>
              <w:rPr>
                <w:sz w:val="20"/>
                <w:lang w:val="ro-RO"/>
              </w:rPr>
              <w:t>„CONŢINUT</w:t>
            </w:r>
            <w:r w:rsidR="00471DCC" w:rsidRPr="008B0864">
              <w:rPr>
                <w:sz w:val="20"/>
                <w:lang w:val="ro-RO"/>
              </w:rPr>
              <w:t>…”</w:t>
            </w:r>
            <w:r w:rsidR="00471DCC" w:rsidRPr="008B0864">
              <w:rPr>
                <w:sz w:val="20"/>
                <w:lang w:val="ro-RO"/>
              </w:rPr>
              <w:tab/>
            </w:r>
          </w:p>
          <w:p w:rsidR="00471DCC" w:rsidRPr="008B0864" w:rsidRDefault="00471DCC" w:rsidP="00471DCC">
            <w:pPr>
              <w:rPr>
                <w:sz w:val="20"/>
                <w:lang w:val="ro-RO"/>
              </w:rPr>
            </w:pPr>
            <w:r w:rsidRPr="008B0864">
              <w:rPr>
                <w:sz w:val="20"/>
                <w:lang w:val="ro-RO"/>
              </w:rPr>
              <w:t>„ACTIVITATE…”</w:t>
            </w:r>
          </w:p>
          <w:p w:rsidR="00471DCC" w:rsidRPr="008B0864" w:rsidRDefault="00471DCC" w:rsidP="00471DCC">
            <w:pPr>
              <w:rPr>
                <w:sz w:val="20"/>
                <w:lang w:val="ro-RO"/>
              </w:rPr>
            </w:pPr>
            <w:r w:rsidRPr="008B0864">
              <w:rPr>
                <w:sz w:val="20"/>
                <w:lang w:val="ro-RO"/>
              </w:rPr>
              <w:t>Într-un chenar cu marginea neagră:</w:t>
            </w:r>
          </w:p>
          <w:p w:rsidR="00471DCC" w:rsidRPr="008B0864" w:rsidRDefault="00471DCC" w:rsidP="00471DCC">
            <w:pPr>
              <w:rPr>
                <w:sz w:val="20"/>
                <w:lang w:val="ro-RO"/>
              </w:rPr>
            </w:pPr>
            <w:r w:rsidRPr="008B0864">
              <w:rPr>
                <w:sz w:val="20"/>
                <w:lang w:val="ro-RO"/>
              </w:rPr>
              <w:t>„</w:t>
            </w:r>
            <w:r w:rsidR="00A24465">
              <w:rPr>
                <w:sz w:val="20"/>
                <w:lang w:val="ro-RO"/>
              </w:rPr>
              <w:t>INDEX DE TRANSPORT</w:t>
            </w:r>
            <w:r w:rsidRPr="008B0864">
              <w:rPr>
                <w:sz w:val="20"/>
                <w:lang w:val="ro-RO"/>
              </w:rPr>
              <w:t>”.</w:t>
            </w:r>
          </w:p>
          <w:p w:rsidR="00471DCC" w:rsidRPr="008B0864" w:rsidRDefault="00471DCC" w:rsidP="00471DCC">
            <w:pPr>
              <w:rPr>
                <w:sz w:val="20"/>
                <w:lang w:val="ro-RO"/>
              </w:rPr>
            </w:pPr>
            <w:r w:rsidRPr="008B0864">
              <w:rPr>
                <w:sz w:val="20"/>
                <w:lang w:val="ro-RO"/>
              </w:rPr>
              <w:t>Cuvântul  „RADIOACTIV” trebuie urmat de trei bare</w:t>
            </w:r>
          </w:p>
          <w:p w:rsidR="00471DCC" w:rsidRPr="008B0864" w:rsidRDefault="00471DCC" w:rsidP="00471DCC">
            <w:pPr>
              <w:rPr>
                <w:sz w:val="20"/>
                <w:lang w:val="ro-RO"/>
              </w:rPr>
            </w:pPr>
            <w:r w:rsidRPr="008B0864">
              <w:rPr>
                <w:sz w:val="20"/>
                <w:lang w:val="ro-RO"/>
              </w:rPr>
              <w:t>verticale roşii.</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lastRenderedPageBreak/>
              <w:t>7E</w:t>
            </w:r>
          </w:p>
        </w:tc>
        <w:tc>
          <w:tcPr>
            <w:tcW w:w="0" w:type="auto"/>
            <w:shd w:val="clear" w:color="auto" w:fill="auto"/>
          </w:tcPr>
          <w:p w:rsidR="00471DCC" w:rsidRPr="008B0864" w:rsidRDefault="00471DCC" w:rsidP="00471DCC">
            <w:pPr>
              <w:rPr>
                <w:lang w:val="ro-RO"/>
              </w:rPr>
            </w:pPr>
            <w:r w:rsidRPr="008B0864">
              <w:rPr>
                <w:lang w:val="ro-RO"/>
              </w:rPr>
              <w:t>Materii cu pericol de fisiune</w:t>
            </w:r>
          </w:p>
        </w:tc>
        <w:tc>
          <w:tcPr>
            <w:tcW w:w="0" w:type="auto"/>
            <w:shd w:val="clear" w:color="auto" w:fill="auto"/>
          </w:tcPr>
          <w:p w:rsidR="00471DCC" w:rsidRPr="008B0864" w:rsidRDefault="00471DCC" w:rsidP="00397738">
            <w:pPr>
              <w:rPr>
                <w:lang w:val="ro-RO"/>
              </w:rPr>
            </w:pPr>
            <w:r w:rsidRPr="008B0864">
              <w:rPr>
                <w:lang w:val="ro-RO"/>
              </w:rPr>
              <w:t>-</w:t>
            </w:r>
          </w:p>
        </w:tc>
        <w:tc>
          <w:tcPr>
            <w:tcW w:w="0" w:type="auto"/>
            <w:shd w:val="clear" w:color="auto" w:fill="auto"/>
          </w:tcPr>
          <w:p w:rsidR="00471DCC" w:rsidRPr="008B0864" w:rsidRDefault="00471DCC" w:rsidP="00471DCC">
            <w:pPr>
              <w:rPr>
                <w:lang w:val="ro-RO"/>
              </w:rPr>
            </w:pPr>
            <w:r w:rsidRPr="008B0864">
              <w:rPr>
                <w:lang w:val="ro-RO"/>
              </w:rPr>
              <w:t>Alb</w:t>
            </w:r>
          </w:p>
        </w:tc>
        <w:tc>
          <w:tcPr>
            <w:tcW w:w="0" w:type="auto"/>
            <w:shd w:val="clear" w:color="auto" w:fill="auto"/>
          </w:tcPr>
          <w:p w:rsidR="00471DCC" w:rsidRPr="008B0864" w:rsidRDefault="00471DCC" w:rsidP="00471DCC">
            <w:pPr>
              <w:rPr>
                <w:lang w:val="ro-RO"/>
              </w:rPr>
            </w:pPr>
            <w:r w:rsidRPr="008B0864">
              <w:rPr>
                <w:lang w:val="ro-RO"/>
              </w:rPr>
              <w:t>7</w:t>
            </w:r>
          </w:p>
          <w:p w:rsidR="00471DCC" w:rsidRPr="008B0864" w:rsidRDefault="00471DCC" w:rsidP="00471DCC">
            <w:pPr>
              <w:rPr>
                <w:lang w:val="ro-RO"/>
              </w:rPr>
            </w:pPr>
            <w:r w:rsidRPr="008B0864">
              <w:rPr>
                <w:lang w:val="ro-RO"/>
              </w:rPr>
              <w:t>(negru)</w:t>
            </w:r>
          </w:p>
        </w:tc>
        <w:tc>
          <w:tcPr>
            <w:tcW w:w="0" w:type="auto"/>
            <w:shd w:val="clear" w:color="auto" w:fill="auto"/>
          </w:tcPr>
          <w:p w:rsidR="00471DCC" w:rsidRPr="008B0864" w:rsidRDefault="007C7CEE" w:rsidP="00471DCC">
            <w:pPr>
              <w:rPr>
                <w:lang w:val="ro-RO"/>
              </w:rPr>
            </w:pPr>
            <w:r w:rsidRPr="00CA15D3">
              <w:rPr>
                <w:noProof/>
                <w:sz w:val="18"/>
                <w:szCs w:val="18"/>
                <w:lang w:val="en-US"/>
              </w:rPr>
              <w:drawing>
                <wp:inline distT="0" distB="0" distL="0" distR="0" wp14:anchorId="7D17DE4B" wp14:editId="17B7F0CA">
                  <wp:extent cx="806907" cy="806907"/>
                  <wp:effectExtent l="19050" t="0" r="0" b="0"/>
                  <wp:docPr id="10" name="Imagine 10" descr="D:\AUTORITATEA RUTIERA ROMANA-ARR\CEE - ONU\TRANSPORTURI\MARFURI PERICULOASE\ADR\ADR 2019\0 fisiere originale - amendamente 2019\fisirele in RO 2019\ETICHETA CLASA 7 - FI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TORITATEA RUTIERA ROMANA-ARR\CEE - ONU\TRANSPORTURI\MARFURI PERICULOASE\ADR\ADR 2019\0 fisiere originale - amendamente 2019\fisirele in RO 2019\ETICHETA CLASA 7 - FISIL.png"/>
                          <pic:cNvPicPr>
                            <a:picLocks noChangeAspect="1" noChangeArrowheads="1"/>
                          </pic:cNvPicPr>
                        </pic:nvPicPr>
                        <pic:blipFill>
                          <a:blip r:embed="rId44" cstate="print"/>
                          <a:srcRect/>
                          <a:stretch>
                            <a:fillRect/>
                          </a:stretch>
                        </pic:blipFill>
                        <pic:spPr bwMode="auto">
                          <a:xfrm>
                            <a:off x="0" y="0"/>
                            <a:ext cx="814301" cy="814301"/>
                          </a:xfrm>
                          <a:prstGeom prst="rect">
                            <a:avLst/>
                          </a:prstGeom>
                          <a:noFill/>
                          <a:ln w="9525">
                            <a:noFill/>
                            <a:miter lim="800000"/>
                            <a:headEnd/>
                            <a:tailEnd/>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 xml:space="preserve">Text (obligatoriu), cu negru, </w:t>
            </w:r>
          </w:p>
          <w:p w:rsidR="00471DCC" w:rsidRPr="008B0864" w:rsidRDefault="00471DCC" w:rsidP="00471DCC">
            <w:pPr>
              <w:rPr>
                <w:sz w:val="20"/>
                <w:lang w:val="ro-RO"/>
              </w:rPr>
            </w:pPr>
            <w:r w:rsidRPr="008B0864">
              <w:rPr>
                <w:sz w:val="20"/>
                <w:lang w:val="ro-RO"/>
              </w:rPr>
              <w:t>în jumătatea superioară</w:t>
            </w:r>
          </w:p>
          <w:p w:rsidR="00471DCC" w:rsidRPr="008B0864" w:rsidRDefault="00471DCC" w:rsidP="00471DCC">
            <w:pPr>
              <w:rPr>
                <w:sz w:val="20"/>
                <w:lang w:val="ro-RO"/>
              </w:rPr>
            </w:pPr>
            <w:r w:rsidRPr="008B0864">
              <w:rPr>
                <w:sz w:val="20"/>
                <w:lang w:val="ro-RO"/>
              </w:rPr>
              <w:t>a etichetei:</w:t>
            </w:r>
          </w:p>
          <w:p w:rsidR="00471DCC" w:rsidRPr="008B0864" w:rsidRDefault="00471DCC" w:rsidP="00471DCC">
            <w:pPr>
              <w:rPr>
                <w:sz w:val="20"/>
                <w:lang w:val="ro-RO"/>
              </w:rPr>
            </w:pPr>
            <w:r w:rsidRPr="008B0864">
              <w:rPr>
                <w:sz w:val="20"/>
                <w:lang w:val="ro-RO"/>
              </w:rPr>
              <w:t>„PERICOL DE FISIUNE”</w:t>
            </w:r>
          </w:p>
          <w:p w:rsidR="00471DCC" w:rsidRPr="008B0864" w:rsidRDefault="00471DCC" w:rsidP="00471DCC">
            <w:pPr>
              <w:rPr>
                <w:sz w:val="20"/>
                <w:lang w:val="ro-RO"/>
              </w:rPr>
            </w:pPr>
            <w:r w:rsidRPr="008B0864">
              <w:rPr>
                <w:sz w:val="20"/>
                <w:lang w:val="ro-RO"/>
              </w:rPr>
              <w:t>Într-un chenar cu marginea neagră în partea inferioară a etichetei:</w:t>
            </w:r>
          </w:p>
          <w:p w:rsidR="00471DCC" w:rsidRPr="008B0864" w:rsidRDefault="00471DCC" w:rsidP="00471DCC">
            <w:pPr>
              <w:rPr>
                <w:sz w:val="20"/>
                <w:lang w:val="ro-RO"/>
              </w:rPr>
            </w:pPr>
            <w:r w:rsidRPr="008B0864">
              <w:rPr>
                <w:sz w:val="20"/>
                <w:lang w:val="ro-RO"/>
              </w:rPr>
              <w:t>„</w:t>
            </w:r>
            <w:r w:rsidR="009508FA" w:rsidRPr="00CA15D3">
              <w:rPr>
                <w:sz w:val="18"/>
                <w:szCs w:val="18"/>
                <w:lang w:val="ro-RO"/>
              </w:rPr>
              <w:t>INDICE DE SECURITATE LA CRITICITATE</w:t>
            </w:r>
            <w:r w:rsidRPr="008B0864">
              <w:rPr>
                <w:sz w:val="20"/>
                <w:lang w:val="ro-RO"/>
              </w:rPr>
              <w:t>”</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t>Pericol de clasa 8</w:t>
            </w:r>
            <w:r w:rsidR="00F30C84">
              <w:rPr>
                <w:b/>
                <w:lang w:val="ro-RO"/>
              </w:rPr>
              <w:t>:</w:t>
            </w:r>
            <w:r w:rsidRPr="008B0864">
              <w:rPr>
                <w:b/>
                <w:lang w:val="ro-RO"/>
              </w:rPr>
              <w:t xml:space="preserve"> Materii corozive</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8</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Lichide vărsate din două eprubete din sticlă şi atacând o mână şi un metal</w:t>
            </w:r>
            <w:r w:rsidR="00F30C84">
              <w:rPr>
                <w:lang w:val="ro-RO"/>
              </w:rPr>
              <w:t>:</w:t>
            </w:r>
            <w:r w:rsidRPr="008B0864">
              <w:rPr>
                <w:lang w:val="ro-RO"/>
              </w:rPr>
              <w:t xml:space="preserve"> negru </w:t>
            </w:r>
          </w:p>
          <w:p w:rsidR="00471DCC" w:rsidRPr="008B0864" w:rsidRDefault="00471DCC" w:rsidP="00471DCC">
            <w:pPr>
              <w:jc w:val="center"/>
              <w:rPr>
                <w:lang w:val="ro-RO"/>
              </w:rPr>
            </w:pPr>
          </w:p>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Alb</w:t>
            </w:r>
          </w:p>
          <w:p w:rsidR="00471DCC" w:rsidRPr="008B0864" w:rsidRDefault="00471DCC" w:rsidP="00471DCC">
            <w:pPr>
              <w:rPr>
                <w:lang w:val="ro-RO"/>
              </w:rPr>
            </w:pPr>
            <w:r w:rsidRPr="008B0864">
              <w:rPr>
                <w:lang w:val="ro-RO"/>
              </w:rPr>
              <w:t>(jumătatea superioară) şi</w:t>
            </w:r>
          </w:p>
          <w:p w:rsidR="00471DCC" w:rsidRPr="008B0864" w:rsidRDefault="00471DCC" w:rsidP="00471DCC">
            <w:pPr>
              <w:rPr>
                <w:lang w:val="ro-RO"/>
              </w:rPr>
            </w:pPr>
            <w:r w:rsidRPr="008B0864">
              <w:rPr>
                <w:lang w:val="ro-RO"/>
              </w:rPr>
              <w:t xml:space="preserve"> negru margine albă (jumătatea inferioară) </w:t>
            </w:r>
          </w:p>
        </w:tc>
        <w:tc>
          <w:tcPr>
            <w:tcW w:w="0" w:type="auto"/>
            <w:shd w:val="clear" w:color="auto" w:fill="auto"/>
          </w:tcPr>
          <w:p w:rsidR="00471DCC" w:rsidRPr="008B0864" w:rsidRDefault="00471DCC" w:rsidP="00471DCC">
            <w:pPr>
              <w:rPr>
                <w:lang w:val="ro-RO"/>
              </w:rPr>
            </w:pPr>
            <w:r w:rsidRPr="008B0864">
              <w:rPr>
                <w:lang w:val="ro-RO"/>
              </w:rPr>
              <w:t xml:space="preserve">8 </w:t>
            </w:r>
          </w:p>
          <w:p w:rsidR="00471DCC" w:rsidRPr="008B0864" w:rsidRDefault="00471DCC" w:rsidP="00471DCC">
            <w:pPr>
              <w:rPr>
                <w:lang w:val="ro-RO"/>
              </w:rPr>
            </w:pPr>
            <w:r w:rsidRPr="008B0864">
              <w:rPr>
                <w:lang w:val="ro-RO"/>
              </w:rPr>
              <w:t xml:space="preserve">(alb)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F05A4C" w:rsidP="00471DCC">
            <w:pPr>
              <w:rPr>
                <w:lang w:val="ro-RO"/>
              </w:rPr>
            </w:pPr>
            <w:r w:rsidRPr="00CA15D3">
              <w:rPr>
                <w:rFonts w:eastAsia="SimSun"/>
                <w:noProof/>
                <w:lang w:val="en-US"/>
              </w:rPr>
              <w:drawing>
                <wp:inline distT="0" distB="0" distL="0" distR="0" wp14:anchorId="7056BE3F" wp14:editId="4ACD6D93">
                  <wp:extent cx="828675" cy="828675"/>
                  <wp:effectExtent l="0" t="0" r="9525" b="9525"/>
                  <wp:docPr id="60"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w:t>
            </w:r>
          </w:p>
        </w:tc>
      </w:tr>
      <w:tr w:rsidR="00471DCC" w:rsidRPr="008B0864" w:rsidTr="005D0BBD">
        <w:tc>
          <w:tcPr>
            <w:tcW w:w="10362" w:type="dxa"/>
            <w:gridSpan w:val="7"/>
            <w:shd w:val="clear" w:color="auto" w:fill="auto"/>
          </w:tcPr>
          <w:p w:rsidR="00471DCC" w:rsidRPr="008B0864" w:rsidRDefault="00471DCC" w:rsidP="00522991">
            <w:pPr>
              <w:jc w:val="center"/>
              <w:rPr>
                <w:sz w:val="20"/>
                <w:lang w:val="ro-RO"/>
              </w:rPr>
            </w:pPr>
            <w:r w:rsidRPr="008B0864">
              <w:rPr>
                <w:b/>
                <w:lang w:val="ro-RO"/>
              </w:rPr>
              <w:t>Pericol de clasa 9</w:t>
            </w:r>
            <w:r w:rsidR="00F30C84">
              <w:rPr>
                <w:b/>
                <w:lang w:val="ro-RO"/>
              </w:rPr>
              <w:t>:</w:t>
            </w:r>
            <w:r w:rsidRPr="008B0864">
              <w:rPr>
                <w:b/>
                <w:lang w:val="ro-RO"/>
              </w:rPr>
              <w:t xml:space="preserve"> Materii şi obiecte periculoase</w:t>
            </w:r>
            <w:r w:rsidR="00522991">
              <w:rPr>
                <w:b/>
                <w:lang w:val="ro-RO"/>
              </w:rPr>
              <w:t xml:space="preserve"> diverse, inclusiv materiile </w:t>
            </w:r>
            <w:r w:rsidRPr="008B0864">
              <w:rPr>
                <w:b/>
                <w:lang w:val="ro-RO"/>
              </w:rPr>
              <w:t>periculoase pentru mediul înconjurător</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9</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7 linii verticale în</w:t>
            </w:r>
          </w:p>
          <w:p w:rsidR="00471DCC" w:rsidRPr="008B0864" w:rsidRDefault="00471DCC" w:rsidP="00471DCC">
            <w:pPr>
              <w:rPr>
                <w:lang w:val="ro-RO"/>
              </w:rPr>
            </w:pPr>
            <w:r w:rsidRPr="008B0864">
              <w:rPr>
                <w:lang w:val="ro-RO"/>
              </w:rPr>
              <w:t>jumătartea superioară:</w:t>
            </w:r>
          </w:p>
          <w:p w:rsidR="00471DCC" w:rsidRPr="008B0864" w:rsidRDefault="00471DCC" w:rsidP="00471DCC">
            <w:pPr>
              <w:rPr>
                <w:lang w:val="ro-RO"/>
              </w:rPr>
            </w:pPr>
            <w:r w:rsidRPr="008B0864">
              <w:rPr>
                <w:lang w:val="ro-RO"/>
              </w:rPr>
              <w:t xml:space="preserve">negru </w:t>
            </w:r>
          </w:p>
          <w:p w:rsidR="00471DCC" w:rsidRPr="008B0864" w:rsidRDefault="00471DCC" w:rsidP="00471DCC">
            <w:pPr>
              <w:jc w:val="center"/>
              <w:rPr>
                <w:lang w:val="ro-RO"/>
              </w:rPr>
            </w:pPr>
          </w:p>
          <w:p w:rsidR="00471DCC" w:rsidRPr="008B0864" w:rsidRDefault="00471DCC" w:rsidP="00471DCC">
            <w:pPr>
              <w:rPr>
                <w:lang w:val="ro-RO"/>
              </w:rPr>
            </w:pPr>
            <w:r w:rsidRPr="008B0864">
              <w:rPr>
                <w:lang w:val="ro-RO"/>
              </w:rPr>
              <w:t xml:space="preserve"> </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Alb</w:t>
            </w:r>
          </w:p>
          <w:p w:rsidR="00471DCC" w:rsidRPr="008B0864" w:rsidRDefault="00471DCC" w:rsidP="00471DCC">
            <w:pPr>
              <w:rPr>
                <w:lang w:val="ro-RO"/>
              </w:rPr>
            </w:pPr>
          </w:p>
        </w:tc>
        <w:tc>
          <w:tcPr>
            <w:tcW w:w="0" w:type="auto"/>
            <w:shd w:val="clear" w:color="auto" w:fill="auto"/>
          </w:tcPr>
          <w:p w:rsidR="00471DCC" w:rsidRPr="008B0864" w:rsidRDefault="00471DCC" w:rsidP="00471DCC">
            <w:pPr>
              <w:rPr>
                <w:lang w:val="ro-RO"/>
              </w:rPr>
            </w:pPr>
            <w:r w:rsidRPr="008B0864">
              <w:rPr>
                <w:lang w:val="ro-RO"/>
              </w:rPr>
              <w:t xml:space="preserve">9 subliniat </w:t>
            </w:r>
          </w:p>
          <w:p w:rsidR="00471DCC" w:rsidRPr="008B0864" w:rsidRDefault="00471DCC" w:rsidP="00471DCC">
            <w:pPr>
              <w:rPr>
                <w:lang w:val="ro-RO"/>
              </w:rPr>
            </w:pPr>
            <w:r w:rsidRPr="008B0864">
              <w:rPr>
                <w:lang w:val="ro-RO"/>
              </w:rPr>
              <w:t xml:space="preserve">(negru) </w:t>
            </w:r>
          </w:p>
          <w:p w:rsidR="00471DCC" w:rsidRPr="008B0864" w:rsidRDefault="00471DCC" w:rsidP="00471DCC">
            <w:pPr>
              <w:rPr>
                <w:lang w:val="ro-RO"/>
              </w:rPr>
            </w:pPr>
          </w:p>
          <w:p w:rsidR="00471DCC" w:rsidRPr="008B0864" w:rsidRDefault="00471DCC" w:rsidP="00471DCC">
            <w:pPr>
              <w:rPr>
                <w:lang w:val="ro-RO"/>
              </w:rPr>
            </w:pPr>
          </w:p>
        </w:tc>
        <w:tc>
          <w:tcPr>
            <w:tcW w:w="0" w:type="auto"/>
            <w:shd w:val="clear" w:color="auto" w:fill="auto"/>
          </w:tcPr>
          <w:p w:rsidR="00471DCC" w:rsidRPr="008B0864" w:rsidRDefault="00436FA6" w:rsidP="00471DCC">
            <w:pPr>
              <w:rPr>
                <w:lang w:val="ro-RO"/>
              </w:rPr>
            </w:pPr>
            <w:r w:rsidRPr="00CA15D3">
              <w:rPr>
                <w:rFonts w:eastAsia="SimSun"/>
                <w:noProof/>
                <w:lang w:val="en-US"/>
              </w:rPr>
              <w:drawing>
                <wp:inline distT="0" distB="0" distL="0" distR="0" wp14:anchorId="1DA81754" wp14:editId="5493C463">
                  <wp:extent cx="828675" cy="833755"/>
                  <wp:effectExtent l="0" t="0" r="9525" b="4445"/>
                  <wp:docPr id="61"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w:t>
            </w:r>
          </w:p>
        </w:tc>
      </w:tr>
      <w:tr w:rsidR="00471DCC" w:rsidRPr="008B0864" w:rsidTr="005D0BBD">
        <w:tc>
          <w:tcPr>
            <w:tcW w:w="1243" w:type="dxa"/>
            <w:shd w:val="clear" w:color="auto" w:fill="auto"/>
          </w:tcPr>
          <w:p w:rsidR="00471DCC" w:rsidRPr="008B0864" w:rsidRDefault="00471DCC" w:rsidP="00471DCC">
            <w:pPr>
              <w:rPr>
                <w:lang w:val="ro-RO"/>
              </w:rPr>
            </w:pPr>
            <w:r w:rsidRPr="008B0864">
              <w:rPr>
                <w:lang w:val="ro-RO"/>
              </w:rPr>
              <w:t>9A</w:t>
            </w:r>
          </w:p>
        </w:tc>
        <w:tc>
          <w:tcPr>
            <w:tcW w:w="0" w:type="auto"/>
            <w:shd w:val="clear" w:color="auto" w:fill="auto"/>
          </w:tcPr>
          <w:p w:rsidR="00471DCC" w:rsidRPr="008B0864" w:rsidRDefault="00471DCC" w:rsidP="00471DCC">
            <w:pPr>
              <w:rPr>
                <w:lang w:val="ro-RO"/>
              </w:rPr>
            </w:pPr>
            <w:r w:rsidRPr="008B0864">
              <w:rPr>
                <w:lang w:val="ro-RO"/>
              </w:rPr>
              <w:t>-</w:t>
            </w:r>
          </w:p>
        </w:tc>
        <w:tc>
          <w:tcPr>
            <w:tcW w:w="0" w:type="auto"/>
            <w:shd w:val="clear" w:color="auto" w:fill="auto"/>
          </w:tcPr>
          <w:p w:rsidR="00471DCC" w:rsidRPr="008B0864" w:rsidRDefault="00471DCC" w:rsidP="00471DCC">
            <w:pPr>
              <w:rPr>
                <w:lang w:val="ro-RO"/>
              </w:rPr>
            </w:pPr>
            <w:r w:rsidRPr="008B0864">
              <w:rPr>
                <w:lang w:val="ro-RO"/>
              </w:rPr>
              <w:t>7 linii verticale în</w:t>
            </w:r>
          </w:p>
          <w:p w:rsidR="00471DCC" w:rsidRPr="008B0864" w:rsidRDefault="00471DCC" w:rsidP="00471DCC">
            <w:pPr>
              <w:rPr>
                <w:lang w:val="ro-RO"/>
              </w:rPr>
            </w:pPr>
            <w:r w:rsidRPr="008B0864">
              <w:rPr>
                <w:lang w:val="ro-RO"/>
              </w:rPr>
              <w:t>jumătartea superioară:</w:t>
            </w:r>
          </w:p>
          <w:p w:rsidR="00471DCC" w:rsidRPr="008B0864" w:rsidRDefault="00471DCC" w:rsidP="00471DCC">
            <w:pPr>
              <w:rPr>
                <w:lang w:val="ro-RO"/>
              </w:rPr>
            </w:pPr>
            <w:r w:rsidRPr="008B0864">
              <w:rPr>
                <w:lang w:val="ro-RO"/>
              </w:rPr>
              <w:t>negru;</w:t>
            </w:r>
          </w:p>
          <w:p w:rsidR="00471DCC" w:rsidRPr="008B0864" w:rsidRDefault="00471DCC" w:rsidP="00471DCC">
            <w:pPr>
              <w:rPr>
                <w:lang w:val="ro-RO"/>
              </w:rPr>
            </w:pPr>
            <w:r w:rsidRPr="008B0864">
              <w:rPr>
                <w:lang w:val="ro-RO"/>
              </w:rPr>
              <w:t xml:space="preserve">În jumătatea inferioară, </w:t>
            </w:r>
          </w:p>
          <w:p w:rsidR="00471DCC" w:rsidRPr="008B0864" w:rsidRDefault="00471DCC" w:rsidP="00471DCC">
            <w:pPr>
              <w:rPr>
                <w:lang w:val="ro-RO"/>
              </w:rPr>
            </w:pPr>
            <w:r w:rsidRPr="008B0864">
              <w:rPr>
                <w:lang w:val="ro-RO"/>
              </w:rPr>
              <w:t>un grup de baterii şi acumulatoare,</w:t>
            </w:r>
          </w:p>
          <w:p w:rsidR="00471DCC" w:rsidRPr="008B0864" w:rsidRDefault="00471DCC" w:rsidP="00471DCC">
            <w:pPr>
              <w:rPr>
                <w:lang w:val="ro-RO"/>
              </w:rPr>
            </w:pPr>
            <w:r w:rsidRPr="008B0864">
              <w:rPr>
                <w:lang w:val="ro-RO"/>
              </w:rPr>
              <w:t>una compromisă</w:t>
            </w:r>
            <w:r w:rsidR="00436FA6">
              <w:rPr>
                <w:lang w:val="ro-RO"/>
              </w:rPr>
              <w:t xml:space="preserve"> (deteriorată)</w:t>
            </w:r>
            <w:r w:rsidRPr="008B0864">
              <w:rPr>
                <w:lang w:val="ro-RO"/>
              </w:rPr>
              <w:t xml:space="preserve">, cu o flamă: negru   </w:t>
            </w:r>
          </w:p>
        </w:tc>
        <w:tc>
          <w:tcPr>
            <w:tcW w:w="0" w:type="auto"/>
            <w:shd w:val="clear" w:color="auto" w:fill="auto"/>
          </w:tcPr>
          <w:p w:rsidR="00471DCC" w:rsidRPr="008B0864" w:rsidRDefault="00471DCC" w:rsidP="00471DCC">
            <w:pPr>
              <w:rPr>
                <w:lang w:val="ro-RO"/>
              </w:rPr>
            </w:pPr>
            <w:r w:rsidRPr="008B0864">
              <w:rPr>
                <w:lang w:val="ro-RO"/>
              </w:rPr>
              <w:t>Alb</w:t>
            </w:r>
          </w:p>
        </w:tc>
        <w:tc>
          <w:tcPr>
            <w:tcW w:w="0" w:type="auto"/>
            <w:shd w:val="clear" w:color="auto" w:fill="auto"/>
          </w:tcPr>
          <w:p w:rsidR="00471DCC" w:rsidRPr="008B0864" w:rsidRDefault="00471DCC" w:rsidP="00471DCC">
            <w:pPr>
              <w:rPr>
                <w:lang w:val="ro-RO"/>
              </w:rPr>
            </w:pPr>
            <w:r w:rsidRPr="008B0864">
              <w:rPr>
                <w:lang w:val="ro-RO"/>
              </w:rPr>
              <w:t>9 subliniat</w:t>
            </w:r>
          </w:p>
          <w:p w:rsidR="00471DCC" w:rsidRPr="008B0864" w:rsidRDefault="00471DCC" w:rsidP="00471DCC">
            <w:pPr>
              <w:rPr>
                <w:lang w:val="ro-RO"/>
              </w:rPr>
            </w:pPr>
            <w:r w:rsidRPr="008B0864">
              <w:rPr>
                <w:lang w:val="ro-RO"/>
              </w:rPr>
              <w:t>(negru)</w:t>
            </w:r>
          </w:p>
        </w:tc>
        <w:tc>
          <w:tcPr>
            <w:tcW w:w="0" w:type="auto"/>
            <w:shd w:val="clear" w:color="auto" w:fill="auto"/>
          </w:tcPr>
          <w:p w:rsidR="00471DCC" w:rsidRPr="008B0864" w:rsidRDefault="00436FA6" w:rsidP="00471DCC">
            <w:pPr>
              <w:rPr>
                <w:i/>
                <w:lang w:val="ro-RO"/>
              </w:rPr>
            </w:pPr>
            <w:r w:rsidRPr="00CA15D3">
              <w:rPr>
                <w:rFonts w:eastAsia="SimSun"/>
                <w:noProof/>
                <w:lang w:val="en-US"/>
              </w:rPr>
              <w:drawing>
                <wp:inline distT="0" distB="0" distL="0" distR="0" wp14:anchorId="21372986" wp14:editId="5C40B3AC">
                  <wp:extent cx="828675" cy="828675"/>
                  <wp:effectExtent l="0" t="0" r="9525" b="9525"/>
                  <wp:docPr id="6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783" w:type="dxa"/>
            <w:shd w:val="clear" w:color="auto" w:fill="auto"/>
          </w:tcPr>
          <w:p w:rsidR="00471DCC" w:rsidRPr="008B0864" w:rsidRDefault="00471DCC" w:rsidP="00471DCC">
            <w:pPr>
              <w:rPr>
                <w:sz w:val="20"/>
                <w:lang w:val="ro-RO"/>
              </w:rPr>
            </w:pPr>
            <w:r w:rsidRPr="008B0864">
              <w:rPr>
                <w:sz w:val="20"/>
                <w:lang w:val="ro-RO"/>
              </w:rPr>
              <w:t>-</w:t>
            </w:r>
          </w:p>
        </w:tc>
      </w:tr>
    </w:tbl>
    <w:p w:rsidR="00134418" w:rsidRDefault="00134418" w:rsidP="00134418">
      <w:pPr>
        <w:tabs>
          <w:tab w:val="left" w:pos="2385"/>
        </w:tabs>
        <w:ind w:firstLine="720"/>
        <w:jc w:val="both"/>
        <w:rPr>
          <w:b/>
          <w:lang w:val="ro-RO"/>
        </w:rPr>
      </w:pPr>
    </w:p>
    <w:p w:rsidR="00134418" w:rsidRDefault="00134418" w:rsidP="00134418">
      <w:pPr>
        <w:jc w:val="both"/>
        <w:rPr>
          <w:b/>
          <w:lang w:val="ro-RO"/>
        </w:rPr>
      </w:pPr>
    </w:p>
    <w:p w:rsidR="00134418" w:rsidRDefault="00134418" w:rsidP="00134418">
      <w:pPr>
        <w:jc w:val="both"/>
        <w:rPr>
          <w:b/>
          <w:lang w:val="ro-RO"/>
        </w:rPr>
      </w:pPr>
      <w:r>
        <w:rPr>
          <w:b/>
          <w:lang w:val="ro-RO"/>
        </w:rPr>
        <w:t>Capitolul 5.3</w:t>
      </w:r>
    </w:p>
    <w:p w:rsidR="00134418" w:rsidRDefault="00134418" w:rsidP="00134418">
      <w:pPr>
        <w:jc w:val="both"/>
        <w:rPr>
          <w:b/>
          <w:lang w:val="ro-RO"/>
        </w:rPr>
      </w:pPr>
    </w:p>
    <w:p w:rsidR="00134418" w:rsidRDefault="00134418" w:rsidP="008B0864">
      <w:pPr>
        <w:numPr>
          <w:ilvl w:val="1"/>
          <w:numId w:val="81"/>
        </w:numPr>
        <w:jc w:val="both"/>
        <w:rPr>
          <w:lang w:val="ro-RO"/>
        </w:rPr>
      </w:pPr>
      <w:r>
        <w:rPr>
          <w:lang w:val="ro-RO"/>
        </w:rPr>
        <w:lastRenderedPageBreak/>
        <w:t>După titlu, se numerotează Nota existentă ca fiind NOTA 1, iar după „containere” se adaugă</w:t>
      </w:r>
      <w:r w:rsidR="00F30C84">
        <w:rPr>
          <w:lang w:val="ro-RO"/>
        </w:rPr>
        <w:t>:</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„containere pentru vrac,”.</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Se adaugă o nouă notă – Nota 2 –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„2. Conform SGH, în timpul transportului nu ar trebui să apară o pictogramă SGH dacă nu este cerută de RID, decât în cadrul unei etichete SGH completă, şi nicidecum în mod independent (a se vedea SGH, 1.4.10.4.4).”.</w:t>
      </w:r>
    </w:p>
    <w:p w:rsidR="00134418" w:rsidRDefault="00134418" w:rsidP="00134418">
      <w:pPr>
        <w:jc w:val="both"/>
        <w:rPr>
          <w:lang w:val="ro-RO"/>
        </w:rPr>
      </w:pPr>
    </w:p>
    <w:p w:rsidR="00134418" w:rsidRDefault="00134418" w:rsidP="008B0864">
      <w:pPr>
        <w:numPr>
          <w:ilvl w:val="4"/>
          <w:numId w:val="82"/>
        </w:numPr>
        <w:jc w:val="both"/>
        <w:rPr>
          <w:lang w:val="ro-RO"/>
        </w:rPr>
      </w:pPr>
      <w:r>
        <w:rPr>
          <w:lang w:val="ro-RO"/>
        </w:rPr>
        <w:t>În prima frază, după „containere mari”, se adaugă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„containere pentru vrac,”.</w:t>
      </w:r>
    </w:p>
    <w:p w:rsidR="00134418" w:rsidRDefault="00134418" w:rsidP="00134418">
      <w:pPr>
        <w:jc w:val="both"/>
        <w:rPr>
          <w:lang w:val="ro-RO"/>
        </w:rPr>
      </w:pPr>
      <w:r>
        <w:rPr>
          <w:lang w:val="ro-RO"/>
        </w:rPr>
        <w:t xml:space="preserve"> </w:t>
      </w:r>
    </w:p>
    <w:p w:rsidR="00134418" w:rsidRDefault="00134418" w:rsidP="00134418">
      <w:pPr>
        <w:ind w:left="720" w:firstLine="720"/>
        <w:jc w:val="both"/>
        <w:rPr>
          <w:lang w:val="ro-RO"/>
        </w:rPr>
      </w:pPr>
      <w:r>
        <w:rPr>
          <w:lang w:val="ro-RO"/>
        </w:rPr>
        <w:t>În a doua frază, după „containere mari”, se adaugă</w:t>
      </w:r>
      <w:r w:rsidR="00F30C84">
        <w:rPr>
          <w:lang w:val="ro-RO"/>
        </w:rPr>
        <w:t>:</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„containere pentru vrac,”.</w:t>
      </w:r>
    </w:p>
    <w:p w:rsidR="00134418" w:rsidRDefault="00134418" w:rsidP="00134418">
      <w:pPr>
        <w:jc w:val="both"/>
        <w:rPr>
          <w:lang w:val="ro-RO"/>
        </w:rPr>
      </w:pPr>
      <w:r>
        <w:rPr>
          <w:lang w:val="ro-RO"/>
        </w:rPr>
        <w:t xml:space="preserve"> </w:t>
      </w:r>
    </w:p>
    <w:p w:rsidR="00134418" w:rsidRDefault="00134418" w:rsidP="00134418">
      <w:pPr>
        <w:ind w:left="720" w:firstLine="720"/>
        <w:jc w:val="both"/>
        <w:rPr>
          <w:lang w:val="ro-RO"/>
        </w:rPr>
      </w:pPr>
      <w:r>
        <w:rPr>
          <w:lang w:val="ro-RO"/>
        </w:rPr>
        <w:t>La sfârşit, înainte de Notă, se inserează</w:t>
      </w:r>
      <w:r w:rsidR="00F30C84">
        <w:rPr>
          <w:lang w:val="ro-RO"/>
        </w:rPr>
        <w:t>:</w:t>
      </w:r>
      <w:r>
        <w:rPr>
          <w:lang w:val="ro-RO"/>
        </w:rPr>
        <w:t xml:space="preserve"> </w:t>
      </w:r>
    </w:p>
    <w:p w:rsidR="00134418" w:rsidRDefault="00134418" w:rsidP="00134418">
      <w:pPr>
        <w:ind w:left="720" w:firstLine="720"/>
        <w:jc w:val="both"/>
        <w:rPr>
          <w:lang w:val="ro-RO"/>
        </w:rPr>
      </w:pPr>
    </w:p>
    <w:p w:rsidR="00134418" w:rsidRDefault="00134418" w:rsidP="00134418">
      <w:pPr>
        <w:ind w:left="1440"/>
        <w:jc w:val="both"/>
        <w:rPr>
          <w:lang w:val="ro-RO"/>
        </w:rPr>
      </w:pPr>
      <w:r>
        <w:rPr>
          <w:lang w:val="ro-RO"/>
        </w:rPr>
        <w:t xml:space="preserve">„Plăcile-etichete trebuie să reziste la intemperii şi să asigure prezenţa semnalizării pe toată durata transportului.”.   </w:t>
      </w:r>
    </w:p>
    <w:p w:rsidR="00134418" w:rsidRDefault="00134418" w:rsidP="00134418">
      <w:pPr>
        <w:jc w:val="both"/>
        <w:rPr>
          <w:lang w:val="ro-RO"/>
        </w:rPr>
      </w:pPr>
    </w:p>
    <w:p w:rsidR="00134418" w:rsidRDefault="00134418" w:rsidP="008B0864">
      <w:pPr>
        <w:numPr>
          <w:ilvl w:val="4"/>
          <w:numId w:val="83"/>
        </w:numPr>
        <w:jc w:val="both"/>
        <w:rPr>
          <w:lang w:val="ro-RO"/>
        </w:rPr>
      </w:pPr>
      <w:r>
        <w:rPr>
          <w:b/>
          <w:lang w:val="ro-RO"/>
        </w:rPr>
        <w:t xml:space="preserve">      </w:t>
      </w:r>
      <w:r>
        <w:rPr>
          <w:lang w:val="ro-RO"/>
        </w:rPr>
        <w:t>În primul paragraf, se înlocuieşte „risc” cu</w:t>
      </w:r>
      <w:r w:rsidR="00F30C84">
        <w:rPr>
          <w:lang w:val="ro-RO"/>
        </w:rPr>
        <w:t>:</w:t>
      </w:r>
      <w:r>
        <w:rPr>
          <w:lang w:val="ro-RO"/>
        </w:rPr>
        <w:t xml:space="preserve"> „pericol”.</w:t>
      </w:r>
    </w:p>
    <w:p w:rsidR="00134418" w:rsidRDefault="00134418" w:rsidP="00134418">
      <w:pPr>
        <w:jc w:val="both"/>
        <w:rPr>
          <w:lang w:val="ro-RO"/>
        </w:rPr>
      </w:pPr>
    </w:p>
    <w:p w:rsidR="00134418" w:rsidRDefault="00134418" w:rsidP="00134418">
      <w:pPr>
        <w:jc w:val="both"/>
        <w:rPr>
          <w:lang w:val="ro-RO"/>
        </w:rPr>
      </w:pPr>
      <w:r w:rsidRPr="001B25DA">
        <w:rPr>
          <w:b/>
          <w:lang w:val="ro-RO"/>
        </w:rPr>
        <w:t>5.3.1.2</w:t>
      </w:r>
      <w:r w:rsidRPr="001B25DA">
        <w:rPr>
          <w:b/>
          <w:lang w:val="ro-RO"/>
        </w:rPr>
        <w:tab/>
      </w:r>
      <w:r>
        <w:rPr>
          <w:lang w:val="ro-RO"/>
        </w:rPr>
        <w:t xml:space="preserve">            În titlu, după „containere mari”, se adaugă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„containere pentru vrac,”.</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Se modifică prima frază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„Plăcile-etichetă trebuie să fie puse pe două laturi şi la fiecare extremitate a containerului mare, a containerului pentru vrac, a CGEM, a containerului-cisternă sau a cisternei mobile, precum şi pe două laturi opuse în cazul containerelor suple pentru vrac.”.  </w:t>
      </w:r>
    </w:p>
    <w:p w:rsidR="00134418" w:rsidRDefault="00134418" w:rsidP="00134418">
      <w:pPr>
        <w:jc w:val="both"/>
        <w:rPr>
          <w:lang w:val="ro-RO"/>
        </w:rPr>
      </w:pPr>
    </w:p>
    <w:p w:rsidR="00134418" w:rsidRDefault="00134418" w:rsidP="00134418">
      <w:pPr>
        <w:jc w:val="both"/>
        <w:rPr>
          <w:lang w:val="ro-RO"/>
        </w:rPr>
      </w:pPr>
      <w:r w:rsidRPr="001515B7">
        <w:rPr>
          <w:b/>
          <w:lang w:val="ro-RO"/>
        </w:rPr>
        <w:t>5.3.1.3</w:t>
      </w:r>
      <w:r>
        <w:rPr>
          <w:lang w:val="ro-RO"/>
        </w:rPr>
        <w:t xml:space="preserve">            În titlu, după „containere mari”, se adaugă</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„containere pentru vrac,”.</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În paragraful care figurează după Nota, după „containere mari”, se adaugă:</w:t>
      </w:r>
    </w:p>
    <w:p w:rsidR="00134418" w:rsidRDefault="00134418" w:rsidP="00134418">
      <w:pPr>
        <w:jc w:val="both"/>
        <w:rPr>
          <w:lang w:val="ro-RO"/>
        </w:rPr>
      </w:pPr>
      <w:r>
        <w:rPr>
          <w:lang w:val="ro-RO"/>
        </w:rPr>
        <w:t xml:space="preserve"> </w:t>
      </w:r>
    </w:p>
    <w:p w:rsidR="00134418" w:rsidRDefault="00134418" w:rsidP="00134418">
      <w:pPr>
        <w:ind w:left="720" w:firstLine="720"/>
        <w:jc w:val="both"/>
        <w:rPr>
          <w:lang w:val="ro-RO"/>
        </w:rPr>
      </w:pPr>
      <w:r>
        <w:rPr>
          <w:lang w:val="ro-RO"/>
        </w:rPr>
        <w:t xml:space="preserve"> „containere pentru vrac,”.</w:t>
      </w:r>
    </w:p>
    <w:p w:rsidR="00134418" w:rsidRDefault="00134418" w:rsidP="00397738">
      <w:pPr>
        <w:ind w:left="720" w:firstLine="720"/>
        <w:jc w:val="both"/>
        <w:rPr>
          <w:b/>
          <w:lang w:val="ro-RO"/>
        </w:rPr>
      </w:pPr>
      <w:r>
        <w:rPr>
          <w:lang w:val="ro-RO"/>
        </w:rPr>
        <w:tab/>
      </w:r>
      <w:r>
        <w:rPr>
          <w:lang w:val="ro-RO"/>
        </w:rPr>
        <w:tab/>
      </w:r>
      <w:r>
        <w:rPr>
          <w:lang w:val="ro-RO"/>
        </w:rPr>
        <w:tab/>
      </w:r>
      <w:r>
        <w:rPr>
          <w:lang w:val="ro-RO"/>
        </w:rPr>
        <w:tab/>
      </w:r>
    </w:p>
    <w:p w:rsidR="00134418" w:rsidRDefault="00134418" w:rsidP="00134418">
      <w:pPr>
        <w:jc w:val="both"/>
        <w:rPr>
          <w:b/>
          <w:lang w:val="ro-RO"/>
        </w:rPr>
      </w:pPr>
    </w:p>
    <w:p w:rsidR="00134418" w:rsidRDefault="00134418" w:rsidP="008B0864">
      <w:pPr>
        <w:numPr>
          <w:ilvl w:val="4"/>
          <w:numId w:val="84"/>
        </w:numPr>
        <w:jc w:val="both"/>
        <w:rPr>
          <w:lang w:val="ro-RO"/>
        </w:rPr>
      </w:pPr>
      <w:r>
        <w:rPr>
          <w:lang w:val="ro-RO"/>
        </w:rPr>
        <w:t>La paragraful al doilea, se înlocuieşte „de la paragraful 5.2.2.2” cu</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lastRenderedPageBreak/>
        <w:t xml:space="preserve">„de la 5.2.2.2”.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La paragraful al doilea, se înlocuieşte „la paragraful 5.2.2.2” cu</w:t>
      </w:r>
      <w:r w:rsidR="00F30C84">
        <w:rPr>
          <w:lang w:val="ro-RO"/>
        </w:rPr>
        <w:t>:</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 xml:space="preserve">„la 5.2.2.2”.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 xml:space="preserve">În ultima frază, se înlocuieşte „reprezentaţi” cu „reprezentate”.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Înainte de ultima frază, se inserează fraza următoare</w:t>
      </w:r>
      <w:r w:rsidR="00F30C84">
        <w:rPr>
          <w:lang w:val="ro-RO"/>
        </w:rPr>
        <w:t>:</w:t>
      </w:r>
      <w:r>
        <w:rPr>
          <w:lang w:val="ro-RO"/>
        </w:rPr>
        <w:t xml:space="preserve"> </w:t>
      </w:r>
    </w:p>
    <w:p w:rsidR="00134418" w:rsidRDefault="00134418" w:rsidP="00134418">
      <w:pPr>
        <w:ind w:left="720" w:firstLine="720"/>
        <w:jc w:val="both"/>
        <w:rPr>
          <w:lang w:val="ro-RO"/>
        </w:rPr>
      </w:pPr>
    </w:p>
    <w:p w:rsidR="00134418" w:rsidRPr="001515B7" w:rsidRDefault="00134418" w:rsidP="00134418">
      <w:pPr>
        <w:ind w:left="1440"/>
        <w:jc w:val="both"/>
        <w:rPr>
          <w:lang w:val="ro-RO"/>
        </w:rPr>
      </w:pPr>
      <w:r>
        <w:rPr>
          <w:lang w:val="ro-RO"/>
        </w:rPr>
        <w:t xml:space="preserve">„Variaţiile acoperite de 5.2.2.2.1, fraza a doua, 5.2.2.2.1.3, fraza a treia şi 5.2.2.2.1.5 pentru etichetele de pericol, se aplică deopotrivă la plăcile-etichete.”.  </w:t>
      </w:r>
    </w:p>
    <w:p w:rsidR="00134418" w:rsidRPr="001515B7" w:rsidRDefault="00134418" w:rsidP="00134418">
      <w:pPr>
        <w:jc w:val="both"/>
        <w:rPr>
          <w:lang w:val="ro-RO"/>
        </w:rPr>
      </w:pPr>
    </w:p>
    <w:p w:rsidR="00134418" w:rsidRDefault="00134418" w:rsidP="008B0864">
      <w:pPr>
        <w:numPr>
          <w:ilvl w:val="4"/>
          <w:numId w:val="81"/>
        </w:numPr>
        <w:jc w:val="both"/>
        <w:rPr>
          <w:lang w:val="ro-RO"/>
        </w:rPr>
      </w:pPr>
      <w:r>
        <w:rPr>
          <w:lang w:val="ro-RO"/>
        </w:rPr>
        <w:t>Se inserează o a doua frază, nouă, după cum urmează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„De asemenea, acest panou trebuie să fie pus pe fiecare parte laterală a utilajelor de transport în care sunt instalate serii de baterii cu litiu (Nr. ONU 3536)”. </w:t>
      </w:r>
    </w:p>
    <w:p w:rsidR="00134418" w:rsidRDefault="00134418" w:rsidP="00134418">
      <w:pPr>
        <w:jc w:val="both"/>
        <w:rPr>
          <w:lang w:val="ro-RO"/>
        </w:rPr>
      </w:pPr>
    </w:p>
    <w:p w:rsidR="00134418" w:rsidRDefault="00134418" w:rsidP="00134418">
      <w:pPr>
        <w:jc w:val="both"/>
        <w:rPr>
          <w:lang w:val="ro-RO"/>
        </w:rPr>
      </w:pPr>
      <w:r>
        <w:rPr>
          <w:b/>
          <w:lang w:val="ro-RO"/>
        </w:rPr>
        <w:t xml:space="preserve">5.3.2.1.5 </w:t>
      </w:r>
      <w:r>
        <w:rPr>
          <w:lang w:val="ro-RO"/>
        </w:rPr>
        <w:t xml:space="preserve"> </w:t>
      </w:r>
      <w:r>
        <w:rPr>
          <w:lang w:val="ro-RO"/>
        </w:rPr>
        <w:tab/>
        <w:t>După „containere”, se adaugă</w:t>
      </w:r>
      <w:r w:rsidR="00F30C84">
        <w:rPr>
          <w:lang w:val="ro-RO"/>
        </w:rPr>
        <w:t>:</w:t>
      </w:r>
    </w:p>
    <w:p w:rsidR="00134418" w:rsidRDefault="00134418" w:rsidP="00134418">
      <w:pPr>
        <w:tabs>
          <w:tab w:val="left" w:pos="1530"/>
        </w:tabs>
        <w:jc w:val="both"/>
        <w:rPr>
          <w:lang w:val="ro-RO"/>
        </w:rPr>
      </w:pPr>
      <w:r>
        <w:rPr>
          <w:lang w:val="ro-RO"/>
        </w:rPr>
        <w:tab/>
      </w:r>
    </w:p>
    <w:p w:rsidR="00134418" w:rsidRDefault="00134418" w:rsidP="00134418">
      <w:pPr>
        <w:ind w:left="720" w:firstLine="720"/>
        <w:jc w:val="both"/>
        <w:rPr>
          <w:lang w:val="ro-RO"/>
        </w:rPr>
      </w:pPr>
      <w:r>
        <w:rPr>
          <w:lang w:val="ro-RO"/>
        </w:rPr>
        <w:t xml:space="preserve"> „containere pentru vrac,”.</w:t>
      </w:r>
    </w:p>
    <w:p w:rsidR="00134418" w:rsidRDefault="00134418" w:rsidP="00134418">
      <w:pPr>
        <w:jc w:val="both"/>
        <w:rPr>
          <w:lang w:val="ro-RO"/>
        </w:rPr>
      </w:pPr>
    </w:p>
    <w:p w:rsidR="00134418" w:rsidRDefault="00134418" w:rsidP="00134418">
      <w:pPr>
        <w:ind w:left="1440" w:hanging="1440"/>
        <w:jc w:val="both"/>
        <w:rPr>
          <w:lang w:val="ro-RO"/>
        </w:rPr>
      </w:pPr>
      <w:r>
        <w:rPr>
          <w:b/>
          <w:lang w:val="ro-RO"/>
        </w:rPr>
        <w:t>5.3.2.2.1</w:t>
      </w:r>
      <w:r>
        <w:rPr>
          <w:b/>
          <w:lang w:val="ro-RO"/>
        </w:rPr>
        <w:tab/>
      </w:r>
      <w:r>
        <w:rPr>
          <w:lang w:val="ro-RO"/>
        </w:rPr>
        <w:t>La alineatul al doilea, se înlocuieşte „Panourile recomandate la 5.3.2.1.2 şi 5.3.2.1.5, cu</w:t>
      </w:r>
      <w:r w:rsidR="00F30C84">
        <w:rPr>
          <w:lang w:val="ro-RO"/>
        </w:rPr>
        <w:t>:</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xml:space="preserve"> „Panourile portocalii”. </w:t>
      </w:r>
    </w:p>
    <w:p w:rsidR="00134418" w:rsidRDefault="00134418" w:rsidP="00134418">
      <w:pPr>
        <w:jc w:val="both"/>
        <w:rPr>
          <w:b/>
          <w:lang w:val="ro-RO"/>
        </w:rPr>
      </w:pPr>
    </w:p>
    <w:p w:rsidR="00134418" w:rsidRDefault="00134418" w:rsidP="008B0864">
      <w:pPr>
        <w:numPr>
          <w:ilvl w:val="4"/>
          <w:numId w:val="85"/>
        </w:numPr>
        <w:jc w:val="both"/>
        <w:rPr>
          <w:lang w:val="ro-RO"/>
        </w:rPr>
      </w:pPr>
      <w:r>
        <w:rPr>
          <w:lang w:val="ro-RO"/>
        </w:rPr>
        <w:t>În lista numerelor de identificare de pericol, se înlocuieşte „care prezintă un grad minor de toxicitate”, cu</w:t>
      </w:r>
      <w:r w:rsidR="00F30C84">
        <w:rPr>
          <w:lang w:val="ro-RO"/>
        </w:rPr>
        <w:t>:</w:t>
      </w:r>
    </w:p>
    <w:p w:rsidR="00134418" w:rsidRDefault="00134418" w:rsidP="00134418">
      <w:pPr>
        <w:jc w:val="both"/>
        <w:rPr>
          <w:lang w:val="ro-RO"/>
        </w:rPr>
      </w:pPr>
    </w:p>
    <w:p w:rsidR="00134418" w:rsidRPr="0088323A" w:rsidRDefault="00134418" w:rsidP="00134418">
      <w:pPr>
        <w:ind w:left="360" w:firstLine="720"/>
        <w:jc w:val="both"/>
        <w:rPr>
          <w:lang w:val="ro-RO"/>
        </w:rPr>
      </w:pPr>
      <w:r>
        <w:rPr>
          <w:lang w:val="ro-RO"/>
        </w:rPr>
        <w:t xml:space="preserve">„uşor toxice” (de trei ori).  </w:t>
      </w:r>
    </w:p>
    <w:p w:rsidR="00134418" w:rsidRDefault="00134418" w:rsidP="00134418">
      <w:pPr>
        <w:jc w:val="both"/>
        <w:rPr>
          <w:lang w:val="ro-RO"/>
        </w:rPr>
      </w:pPr>
    </w:p>
    <w:p w:rsidR="00134418" w:rsidRDefault="00134418" w:rsidP="00134418">
      <w:pPr>
        <w:ind w:left="1080"/>
        <w:jc w:val="both"/>
        <w:rPr>
          <w:lang w:val="ro-RO"/>
        </w:rPr>
      </w:pPr>
      <w:r>
        <w:rPr>
          <w:lang w:val="ro-RO"/>
        </w:rPr>
        <w:t>În lista numerelor de identificare de pericol, se înlocuieşte „care prezintă un grad minor de corozivitate”, cu</w:t>
      </w:r>
      <w:r w:rsidR="00F30C84">
        <w:rPr>
          <w:lang w:val="ro-RO"/>
        </w:rPr>
        <w:t>:</w:t>
      </w:r>
      <w:r>
        <w:rPr>
          <w:lang w:val="ro-RO"/>
        </w:rPr>
        <w:t xml:space="preserve"> </w:t>
      </w:r>
    </w:p>
    <w:p w:rsidR="00134418" w:rsidRDefault="00134418" w:rsidP="00134418">
      <w:pPr>
        <w:ind w:left="1080"/>
        <w:jc w:val="both"/>
        <w:rPr>
          <w:lang w:val="ro-RO"/>
        </w:rPr>
      </w:pPr>
    </w:p>
    <w:p w:rsidR="00134418" w:rsidRDefault="00134418" w:rsidP="00134418">
      <w:pPr>
        <w:ind w:left="1080"/>
        <w:jc w:val="both"/>
        <w:rPr>
          <w:lang w:val="ro-RO"/>
        </w:rPr>
      </w:pPr>
      <w:r>
        <w:rPr>
          <w:lang w:val="ro-RO"/>
        </w:rPr>
        <w:t xml:space="preserve">„uşor corozive” (de unsprezece ori). </w:t>
      </w:r>
    </w:p>
    <w:p w:rsidR="00134418" w:rsidRDefault="00134418" w:rsidP="00134418">
      <w:pPr>
        <w:ind w:left="1080"/>
        <w:jc w:val="both"/>
        <w:rPr>
          <w:lang w:val="ro-RO"/>
        </w:rPr>
      </w:pPr>
    </w:p>
    <w:p w:rsidR="00134418" w:rsidRPr="0088323A" w:rsidRDefault="00134418" w:rsidP="00134418">
      <w:pPr>
        <w:ind w:left="1080"/>
        <w:jc w:val="both"/>
        <w:rPr>
          <w:lang w:val="ro-RO"/>
        </w:rPr>
      </w:pPr>
      <w:r>
        <w:rPr>
          <w:lang w:val="ro-RO"/>
        </w:rPr>
        <w:t xml:space="preserve">Pentru numărul de identificare de pericol „20”, se înlocuieşte „risc” cu „pericol”.  </w:t>
      </w:r>
    </w:p>
    <w:p w:rsidR="00134418" w:rsidRDefault="00134418" w:rsidP="00134418">
      <w:pPr>
        <w:jc w:val="both"/>
        <w:rPr>
          <w:lang w:val="ro-RO"/>
        </w:rPr>
      </w:pPr>
    </w:p>
    <w:p w:rsidR="00134418" w:rsidRDefault="00134418" w:rsidP="00134418">
      <w:pPr>
        <w:jc w:val="both"/>
        <w:rPr>
          <w:lang w:val="ro-RO"/>
        </w:rPr>
      </w:pPr>
      <w:r>
        <w:rPr>
          <w:b/>
          <w:lang w:val="ro-RO"/>
        </w:rPr>
        <w:t xml:space="preserve">5.3.3     </w:t>
      </w:r>
      <w:r>
        <w:rPr>
          <w:lang w:val="ro-RO"/>
        </w:rPr>
        <w:t xml:space="preserve">În fraza a doua de la paragraful al doilea, se înlocuieşte „El” cu „Ea” („acesta”  </w:t>
      </w:r>
    </w:p>
    <w:p w:rsidR="00134418" w:rsidRDefault="00134418" w:rsidP="00134418">
      <w:pPr>
        <w:ind w:left="720"/>
        <w:jc w:val="both"/>
        <w:rPr>
          <w:lang w:val="ro-RO"/>
        </w:rPr>
      </w:pPr>
      <w:r>
        <w:rPr>
          <w:lang w:val="ro-RO"/>
        </w:rPr>
        <w:t>cu „aceasta, n.t.).</w:t>
      </w:r>
    </w:p>
    <w:p w:rsidR="00134418" w:rsidRDefault="00134418" w:rsidP="00134418">
      <w:pPr>
        <w:ind w:left="720"/>
        <w:jc w:val="both"/>
        <w:rPr>
          <w:lang w:val="ro-RO"/>
        </w:rPr>
      </w:pPr>
    </w:p>
    <w:p w:rsidR="00134418" w:rsidRDefault="00134418" w:rsidP="00134418">
      <w:pPr>
        <w:ind w:left="720"/>
        <w:jc w:val="both"/>
        <w:rPr>
          <w:lang w:val="ro-RO"/>
        </w:rPr>
      </w:pPr>
      <w:r>
        <w:rPr>
          <w:lang w:val="ro-RO"/>
        </w:rPr>
        <w:t>Se adaugă următoarea frază la sfârşitul paragrafului al doilea</w:t>
      </w:r>
      <w:r w:rsidR="00F30C84">
        <w:rPr>
          <w:lang w:val="ro-RO"/>
        </w:rPr>
        <w:t>:</w:t>
      </w:r>
      <w:r>
        <w:rPr>
          <w:lang w:val="ro-RO"/>
        </w:rPr>
        <w:t xml:space="preserve"> </w:t>
      </w:r>
    </w:p>
    <w:p w:rsidR="00134418" w:rsidRDefault="00134418" w:rsidP="00134418">
      <w:pPr>
        <w:ind w:left="720"/>
        <w:jc w:val="both"/>
        <w:rPr>
          <w:lang w:val="ro-RO"/>
        </w:rPr>
      </w:pPr>
    </w:p>
    <w:p w:rsidR="00134418" w:rsidRDefault="00134418" w:rsidP="00134418">
      <w:pPr>
        <w:ind w:left="720"/>
        <w:jc w:val="both"/>
        <w:rPr>
          <w:lang w:val="ro-RO"/>
        </w:rPr>
      </w:pPr>
      <w:r>
        <w:rPr>
          <w:lang w:val="ro-RO"/>
        </w:rPr>
        <w:t xml:space="preserve">„Marca trebuie să fie rezistentă la intemperii, iar etalarea semnalizării trebuie să fie asigurată pe toată durata transportului.”. </w:t>
      </w:r>
    </w:p>
    <w:p w:rsidR="00134418" w:rsidRDefault="00134418" w:rsidP="00134418">
      <w:pPr>
        <w:jc w:val="both"/>
        <w:rPr>
          <w:lang w:val="ro-RO"/>
        </w:rPr>
      </w:pPr>
    </w:p>
    <w:p w:rsidR="00134418" w:rsidRDefault="00134418" w:rsidP="00134418">
      <w:pPr>
        <w:jc w:val="both"/>
        <w:rPr>
          <w:b/>
          <w:lang w:val="ro-RO"/>
        </w:rPr>
      </w:pPr>
    </w:p>
    <w:p w:rsidR="00134418" w:rsidRDefault="00134418" w:rsidP="00134418">
      <w:pPr>
        <w:jc w:val="both"/>
        <w:rPr>
          <w:lang w:val="ro-RO"/>
        </w:rPr>
      </w:pPr>
      <w:r>
        <w:rPr>
          <w:b/>
          <w:lang w:val="ro-RO"/>
        </w:rPr>
        <w:t xml:space="preserve">5.3.6.1 </w:t>
      </w:r>
      <w:r>
        <w:rPr>
          <w:lang w:val="ro-RO"/>
        </w:rPr>
        <w:t xml:space="preserve">  </w:t>
      </w:r>
      <w:r>
        <w:rPr>
          <w:lang w:val="ro-RO"/>
        </w:rPr>
        <w:tab/>
        <w:t>După „containerele mari”, se adaugă</w:t>
      </w:r>
      <w:r w:rsidR="00F30C84">
        <w:rPr>
          <w:lang w:val="ro-RO"/>
        </w:rPr>
        <w:t>:</w:t>
      </w:r>
    </w:p>
    <w:p w:rsidR="00134418" w:rsidRDefault="00134418" w:rsidP="00134418">
      <w:pPr>
        <w:tabs>
          <w:tab w:val="left" w:pos="1530"/>
        </w:tabs>
        <w:jc w:val="both"/>
        <w:rPr>
          <w:lang w:val="ro-RO"/>
        </w:rPr>
      </w:pPr>
      <w:r>
        <w:rPr>
          <w:lang w:val="ro-RO"/>
        </w:rPr>
        <w:tab/>
      </w:r>
    </w:p>
    <w:p w:rsidR="00134418" w:rsidRDefault="00134418" w:rsidP="00134418">
      <w:pPr>
        <w:ind w:left="720" w:firstLine="720"/>
        <w:jc w:val="both"/>
        <w:rPr>
          <w:lang w:val="ro-RO"/>
        </w:rPr>
      </w:pPr>
      <w:r>
        <w:rPr>
          <w:lang w:val="ro-RO"/>
        </w:rPr>
        <w:t>„containerele pentru vrac,”.</w:t>
      </w:r>
    </w:p>
    <w:p w:rsidR="00134418" w:rsidRDefault="00134418" w:rsidP="00134418">
      <w:pPr>
        <w:ind w:left="720"/>
        <w:jc w:val="both"/>
        <w:rPr>
          <w:lang w:val="ro-RO"/>
        </w:rPr>
      </w:pPr>
    </w:p>
    <w:p w:rsidR="00134418" w:rsidRDefault="00134418" w:rsidP="00134418">
      <w:pPr>
        <w:ind w:left="720" w:firstLine="720"/>
        <w:jc w:val="both"/>
        <w:rPr>
          <w:lang w:val="ro-RO"/>
        </w:rPr>
      </w:pPr>
      <w:r>
        <w:rPr>
          <w:lang w:val="ro-RO"/>
        </w:rPr>
        <w:t>Se adaugă următoarea nouă frază la sfârşit</w:t>
      </w:r>
      <w:r w:rsidR="00F30C84">
        <w:rPr>
          <w:lang w:val="ro-RO"/>
        </w:rPr>
        <w:t>:</w:t>
      </w:r>
      <w:r>
        <w:rPr>
          <w:lang w:val="ro-RO"/>
        </w:rPr>
        <w:t xml:space="preserve"> </w:t>
      </w:r>
    </w:p>
    <w:p w:rsidR="00134418" w:rsidRDefault="00134418" w:rsidP="00134418">
      <w:pPr>
        <w:ind w:left="720"/>
        <w:jc w:val="both"/>
        <w:rPr>
          <w:lang w:val="ro-RO"/>
        </w:rPr>
      </w:pPr>
    </w:p>
    <w:p w:rsidR="00134418" w:rsidRDefault="00134418" w:rsidP="00134418">
      <w:pPr>
        <w:ind w:left="720"/>
        <w:jc w:val="both"/>
        <w:rPr>
          <w:lang w:val="ro-RO"/>
        </w:rPr>
      </w:pPr>
      <w:r>
        <w:rPr>
          <w:lang w:val="ro-RO"/>
        </w:rPr>
        <w:t>„Această recomandare nu se aplică la excepţiile prevăzute la 5.2.1.8.1.”.</w:t>
      </w:r>
    </w:p>
    <w:p w:rsidR="00134418" w:rsidRDefault="00134418" w:rsidP="00134418">
      <w:pPr>
        <w:jc w:val="both"/>
        <w:rPr>
          <w:lang w:val="ro-RO"/>
        </w:rPr>
      </w:pPr>
    </w:p>
    <w:p w:rsidR="00134418" w:rsidRDefault="00134418" w:rsidP="00134418">
      <w:pPr>
        <w:jc w:val="both"/>
        <w:rPr>
          <w:lang w:val="ro-RO"/>
        </w:rPr>
      </w:pPr>
      <w:r>
        <w:rPr>
          <w:b/>
          <w:lang w:val="ro-RO"/>
        </w:rPr>
        <w:t xml:space="preserve">5.3.6.2 </w:t>
      </w:r>
      <w:r>
        <w:rPr>
          <w:b/>
          <w:lang w:val="ro-RO"/>
        </w:rPr>
        <w:tab/>
      </w:r>
      <w:r>
        <w:rPr>
          <w:lang w:val="ro-RO"/>
        </w:rPr>
        <w:t>În prima frază, după „containerele mari”, se adaugă</w:t>
      </w:r>
      <w:r w:rsidR="00F30C84">
        <w:rPr>
          <w:lang w:val="ro-RO"/>
        </w:rPr>
        <w:t>:</w:t>
      </w:r>
    </w:p>
    <w:p w:rsidR="00134418" w:rsidRDefault="00134418" w:rsidP="00134418">
      <w:pPr>
        <w:tabs>
          <w:tab w:val="left" w:pos="1530"/>
        </w:tabs>
        <w:jc w:val="both"/>
        <w:rPr>
          <w:lang w:val="ro-RO"/>
        </w:rPr>
      </w:pPr>
      <w:r>
        <w:rPr>
          <w:lang w:val="ro-RO"/>
        </w:rPr>
        <w:tab/>
      </w:r>
    </w:p>
    <w:p w:rsidR="00134418" w:rsidRDefault="00134418" w:rsidP="00134418">
      <w:pPr>
        <w:ind w:left="720" w:firstLine="720"/>
        <w:jc w:val="both"/>
        <w:rPr>
          <w:lang w:val="ro-RO"/>
        </w:rPr>
      </w:pPr>
      <w:r>
        <w:rPr>
          <w:lang w:val="ro-RO"/>
        </w:rPr>
        <w:t>„containerele pentru vrac,”.</w:t>
      </w:r>
    </w:p>
    <w:p w:rsidR="00134418" w:rsidRDefault="00134418" w:rsidP="00134418">
      <w:pPr>
        <w:jc w:val="both"/>
        <w:rPr>
          <w:lang w:val="ro-RO"/>
        </w:rPr>
      </w:pPr>
    </w:p>
    <w:p w:rsidR="00134418" w:rsidRPr="00376274" w:rsidRDefault="00134418" w:rsidP="00134418">
      <w:pPr>
        <w:jc w:val="both"/>
        <w:rPr>
          <w:b/>
          <w:lang w:val="ro-RO"/>
        </w:rPr>
      </w:pPr>
      <w:r w:rsidRPr="00376274">
        <w:rPr>
          <w:b/>
          <w:lang w:val="ro-RO"/>
        </w:rPr>
        <w:t>Capitolul 5.4</w:t>
      </w:r>
    </w:p>
    <w:p w:rsidR="00134418" w:rsidRPr="00376274" w:rsidRDefault="00134418" w:rsidP="00134418">
      <w:pPr>
        <w:jc w:val="both"/>
        <w:rPr>
          <w:b/>
          <w:lang w:val="ro-RO"/>
        </w:rPr>
      </w:pPr>
    </w:p>
    <w:p w:rsidR="00134418" w:rsidRDefault="00134418" w:rsidP="008B0864">
      <w:pPr>
        <w:numPr>
          <w:ilvl w:val="4"/>
          <w:numId w:val="86"/>
        </w:numPr>
        <w:jc w:val="both"/>
        <w:rPr>
          <w:lang w:val="ro-RO"/>
        </w:rPr>
      </w:pPr>
      <w:r>
        <w:rPr>
          <w:lang w:val="ro-RO"/>
        </w:rPr>
        <w:t xml:space="preserve">La alineatul c), în Nota, se înlocuieşte „risc” cu „pericol”. </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La alineatul d), în Nota, se înlocuieşte „risc” cu „pricol”.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La alineatul j) se modifică finalul, astfel</w:t>
      </w:r>
      <w:r w:rsidR="00F30C84">
        <w:rPr>
          <w:lang w:val="ro-RO"/>
        </w:rPr>
        <w:t>:</w:t>
      </w:r>
    </w:p>
    <w:p w:rsidR="00134418" w:rsidRDefault="00134418" w:rsidP="00134418">
      <w:pPr>
        <w:ind w:left="720" w:firstLine="720"/>
        <w:jc w:val="both"/>
        <w:rPr>
          <w:lang w:val="ro-RO"/>
        </w:rPr>
      </w:pPr>
    </w:p>
    <w:p w:rsidR="00134418" w:rsidRDefault="00134418" w:rsidP="00134418">
      <w:pPr>
        <w:ind w:left="1440" w:firstLine="60"/>
        <w:jc w:val="both"/>
        <w:rPr>
          <w:lang w:val="ro-RO"/>
        </w:rPr>
      </w:pPr>
      <w:r>
        <w:rPr>
          <w:lang w:val="ro-RO"/>
        </w:rPr>
        <w:t xml:space="preserve">„…, numărul de identificare a pericolului trebuie să fie precedat de literele „UN”, urmate de Numărul ONU (a se vedea alineatul a)).”. </w:t>
      </w:r>
    </w:p>
    <w:p w:rsidR="00134418" w:rsidRDefault="00134418" w:rsidP="00134418">
      <w:pPr>
        <w:jc w:val="both"/>
        <w:rPr>
          <w:lang w:val="ro-RO"/>
        </w:rPr>
      </w:pPr>
      <w:r>
        <w:rPr>
          <w:b/>
          <w:lang w:val="ro-RO"/>
        </w:rPr>
        <w:t xml:space="preserve">5.4.1.1.5 </w:t>
      </w:r>
      <w:r>
        <w:rPr>
          <w:b/>
          <w:lang w:val="ro-RO"/>
        </w:rPr>
        <w:tab/>
      </w:r>
      <w:r>
        <w:rPr>
          <w:lang w:val="ro-RO"/>
        </w:rPr>
        <w:t>În titlu, după „ambalaje de salvare”, se adaugă</w:t>
      </w:r>
      <w:r w:rsidR="00F30C84">
        <w:rPr>
          <w:lang w:val="ro-RO"/>
        </w:rPr>
        <w:t>:</w:t>
      </w:r>
    </w:p>
    <w:p w:rsidR="00134418" w:rsidRDefault="00134418" w:rsidP="00134418">
      <w:pPr>
        <w:tabs>
          <w:tab w:val="left" w:pos="1530"/>
          <w:tab w:val="left" w:pos="5010"/>
        </w:tabs>
        <w:jc w:val="both"/>
        <w:rPr>
          <w:lang w:val="ro-RO"/>
        </w:rPr>
      </w:pPr>
      <w:r>
        <w:rPr>
          <w:lang w:val="ro-RO"/>
        </w:rPr>
        <w:tab/>
      </w:r>
      <w:r>
        <w:rPr>
          <w:lang w:val="ro-RO"/>
        </w:rPr>
        <w:tab/>
      </w:r>
    </w:p>
    <w:p w:rsidR="00134418" w:rsidRDefault="00134418" w:rsidP="00134418">
      <w:pPr>
        <w:ind w:left="720" w:firstLine="720"/>
        <w:jc w:val="both"/>
        <w:rPr>
          <w:lang w:val="ro-RO"/>
        </w:rPr>
      </w:pPr>
      <w:r>
        <w:rPr>
          <w:lang w:val="ro-RO"/>
        </w:rPr>
        <w:t xml:space="preserve">„ , inclusiv ambalaje mari de salvare”. </w:t>
      </w:r>
    </w:p>
    <w:p w:rsidR="00134418" w:rsidRDefault="00134418" w:rsidP="00134418">
      <w:pPr>
        <w:ind w:left="720" w:firstLine="720"/>
        <w:jc w:val="both"/>
        <w:rPr>
          <w:lang w:val="ro-RO"/>
        </w:rPr>
      </w:pPr>
    </w:p>
    <w:p w:rsidR="00134418" w:rsidRDefault="00134418" w:rsidP="00134418">
      <w:pPr>
        <w:ind w:left="1440"/>
        <w:jc w:val="both"/>
        <w:rPr>
          <w:lang w:val="ro-RO"/>
        </w:rPr>
      </w:pPr>
      <w:r>
        <w:rPr>
          <w:lang w:val="ro-RO"/>
        </w:rPr>
        <w:t>În textul care urmează după titlu, după „într-un ambalaj de salvare”,  se adaugă</w:t>
      </w:r>
      <w:r w:rsidR="00F30C84">
        <w:rPr>
          <w:lang w:val="ro-RO"/>
        </w:rPr>
        <w:t>:</w:t>
      </w:r>
    </w:p>
    <w:p w:rsidR="00134418" w:rsidRDefault="00134418" w:rsidP="00134418">
      <w:pPr>
        <w:tabs>
          <w:tab w:val="left" w:pos="1530"/>
          <w:tab w:val="left" w:pos="5010"/>
        </w:tabs>
        <w:jc w:val="both"/>
        <w:rPr>
          <w:lang w:val="ro-RO"/>
        </w:rPr>
      </w:pPr>
      <w:r>
        <w:rPr>
          <w:lang w:val="ro-RO"/>
        </w:rPr>
        <w:tab/>
      </w:r>
      <w:r>
        <w:rPr>
          <w:lang w:val="ro-RO"/>
        </w:rPr>
        <w:tab/>
      </w:r>
    </w:p>
    <w:p w:rsidR="00134418" w:rsidRDefault="00134418" w:rsidP="00134418">
      <w:pPr>
        <w:ind w:left="720" w:firstLine="720"/>
        <w:jc w:val="both"/>
        <w:rPr>
          <w:lang w:val="ro-RO"/>
        </w:rPr>
      </w:pPr>
      <w:r>
        <w:rPr>
          <w:lang w:val="ro-RO"/>
        </w:rPr>
        <w:t xml:space="preserve">„ , inclusiv într-un ambalaj mare de salvare”. </w:t>
      </w:r>
    </w:p>
    <w:p w:rsidR="00134418" w:rsidRDefault="00134418" w:rsidP="00134418">
      <w:pPr>
        <w:jc w:val="both"/>
        <w:rPr>
          <w:lang w:val="ro-RO"/>
        </w:rPr>
      </w:pPr>
    </w:p>
    <w:p w:rsidR="00134418" w:rsidRPr="00E87B37" w:rsidRDefault="00134418" w:rsidP="00134418">
      <w:pPr>
        <w:jc w:val="both"/>
        <w:rPr>
          <w:b/>
          <w:lang w:val="ro-RO"/>
        </w:rPr>
      </w:pPr>
      <w:r>
        <w:rPr>
          <w:b/>
          <w:lang w:val="ro-RO"/>
        </w:rPr>
        <w:t xml:space="preserve">5.4.1.1.6.2.1    </w:t>
      </w:r>
      <w:r>
        <w:rPr>
          <w:lang w:val="ro-RO"/>
        </w:rPr>
        <w:t xml:space="preserve">La alineatul b), în primul paragraf, se înlocuieşte „risc” cu „pericol”. </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La alineatul b), în paragraful al doilea, se înlocuiete „risc/uri” cu  „pericol/e”.  </w:t>
      </w:r>
    </w:p>
    <w:p w:rsidR="00B01A9C" w:rsidRDefault="00B01A9C" w:rsidP="00B01A9C">
      <w:pPr>
        <w:jc w:val="both"/>
        <w:rPr>
          <w:lang w:val="ro-RO"/>
        </w:rPr>
      </w:pPr>
    </w:p>
    <w:p w:rsidR="00B01A9C" w:rsidRPr="00E87B37" w:rsidRDefault="00B01A9C" w:rsidP="00B01A9C">
      <w:pPr>
        <w:jc w:val="both"/>
        <w:rPr>
          <w:b/>
          <w:lang w:val="ro-RO"/>
        </w:rPr>
      </w:pPr>
      <w:r w:rsidRPr="00B01A9C">
        <w:rPr>
          <w:b/>
          <w:lang w:val="ro-RO"/>
        </w:rPr>
        <w:t>5.4.1.1.12</w:t>
      </w:r>
      <w:r>
        <w:rPr>
          <w:lang w:val="ro-RO"/>
        </w:rPr>
        <w:tab/>
        <w:t>Se înlocuieşte „1 IANUARIE 2017” cu „1 IANUARIE 2019”.</w:t>
      </w:r>
    </w:p>
    <w:p w:rsidR="00134418" w:rsidRDefault="00134418" w:rsidP="00134418">
      <w:pPr>
        <w:jc w:val="both"/>
        <w:rPr>
          <w:b/>
          <w:lang w:val="ro-RO"/>
        </w:rPr>
      </w:pPr>
    </w:p>
    <w:p w:rsidR="00134418" w:rsidRPr="00E87B37" w:rsidRDefault="00134418" w:rsidP="00134418">
      <w:pPr>
        <w:jc w:val="both"/>
        <w:rPr>
          <w:b/>
          <w:lang w:val="ro-RO"/>
        </w:rPr>
      </w:pPr>
      <w:r>
        <w:rPr>
          <w:b/>
          <w:lang w:val="ro-RO"/>
        </w:rPr>
        <w:t xml:space="preserve">5.4.1.1.19       </w:t>
      </w:r>
      <w:r>
        <w:rPr>
          <w:lang w:val="ro-RO"/>
        </w:rPr>
        <w:t xml:space="preserve">În primul paragraf, se înlocuiete „risc/uri” cu „pericol/e”. </w:t>
      </w:r>
    </w:p>
    <w:p w:rsidR="00134418" w:rsidRDefault="00134418" w:rsidP="00134418">
      <w:pPr>
        <w:jc w:val="both"/>
        <w:rPr>
          <w:lang w:val="ro-RO"/>
        </w:rPr>
      </w:pPr>
    </w:p>
    <w:p w:rsidR="00134418" w:rsidRDefault="00134418" w:rsidP="00134418">
      <w:pPr>
        <w:ind w:left="1440"/>
        <w:jc w:val="both"/>
        <w:rPr>
          <w:lang w:val="ro-RO"/>
        </w:rPr>
      </w:pPr>
      <w:r>
        <w:rPr>
          <w:lang w:val="ro-RO"/>
        </w:rPr>
        <w:t>În paragraful al doilea, se înlocuieşte „risc” cu  „pericol”.</w:t>
      </w:r>
    </w:p>
    <w:p w:rsidR="00134418" w:rsidRDefault="00134418" w:rsidP="00134418">
      <w:pPr>
        <w:jc w:val="both"/>
        <w:rPr>
          <w:b/>
          <w:lang w:val="ro-RO"/>
        </w:rPr>
      </w:pPr>
    </w:p>
    <w:p w:rsidR="00134418" w:rsidRPr="00E87B37" w:rsidRDefault="00134418" w:rsidP="00134418">
      <w:pPr>
        <w:jc w:val="both"/>
        <w:rPr>
          <w:b/>
          <w:lang w:val="ro-RO"/>
        </w:rPr>
      </w:pPr>
      <w:r>
        <w:rPr>
          <w:b/>
          <w:lang w:val="ro-RO"/>
        </w:rPr>
        <w:t xml:space="preserve">5.4.1.2.5.1 </w:t>
      </w:r>
      <w:r>
        <w:rPr>
          <w:b/>
          <w:lang w:val="ro-RO"/>
        </w:rPr>
        <w:tab/>
      </w:r>
      <w:r>
        <w:rPr>
          <w:lang w:val="ro-RO"/>
        </w:rPr>
        <w:t xml:space="preserve">La alineatul b), în ultima frază, se înlocuieşte „risc” cu „pericol”. </w:t>
      </w:r>
    </w:p>
    <w:p w:rsidR="00134418" w:rsidRDefault="00134418" w:rsidP="00134418">
      <w:pPr>
        <w:jc w:val="both"/>
        <w:rPr>
          <w:lang w:val="ro-RO"/>
        </w:rPr>
      </w:pPr>
    </w:p>
    <w:p w:rsidR="00134418" w:rsidRDefault="00F30C84" w:rsidP="00F30C84">
      <w:pPr>
        <w:jc w:val="both"/>
        <w:rPr>
          <w:lang w:val="ro-RO"/>
        </w:rPr>
      </w:pPr>
      <w:r w:rsidRPr="00F30C84">
        <w:rPr>
          <w:b/>
          <w:lang w:val="ro-RO"/>
        </w:rPr>
        <w:t>5.4.2</w:t>
      </w:r>
      <w:r>
        <w:rPr>
          <w:lang w:val="ro-RO"/>
        </w:rPr>
        <w:tab/>
      </w:r>
      <w:r>
        <w:rPr>
          <w:lang w:val="ro-RO"/>
        </w:rPr>
        <w:tab/>
      </w:r>
      <w:r w:rsidR="00134418">
        <w:rPr>
          <w:lang w:val="ro-RO"/>
        </w:rPr>
        <w:t xml:space="preserve">În nota de subsol de pagină 12), la 5.4.2.1.8, după „5.5.3.6”, se inserează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„(din Codul IMDG)”.</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 xml:space="preserve">În nota de subsol de pagină 12), la 5.4.2.1.9, după „5.4.1”, se inserează </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„(din Codul IMDG)”.</w:t>
      </w:r>
    </w:p>
    <w:p w:rsidR="00134418" w:rsidRDefault="00134418" w:rsidP="00134418">
      <w:pPr>
        <w:jc w:val="both"/>
        <w:rPr>
          <w:lang w:val="ro-RO"/>
        </w:rPr>
      </w:pPr>
    </w:p>
    <w:p w:rsidR="00134418" w:rsidRDefault="00134418" w:rsidP="00134418">
      <w:pPr>
        <w:jc w:val="both"/>
        <w:rPr>
          <w:lang w:val="ro-RO"/>
        </w:rPr>
      </w:pPr>
    </w:p>
    <w:p w:rsidR="00134418" w:rsidRDefault="00134418" w:rsidP="00134418">
      <w:pPr>
        <w:jc w:val="both"/>
        <w:rPr>
          <w:b/>
          <w:lang w:val="ro-RO"/>
        </w:rPr>
      </w:pPr>
      <w:r>
        <w:rPr>
          <w:b/>
          <w:lang w:val="ro-RO"/>
        </w:rPr>
        <w:t>PARTEA 6</w:t>
      </w:r>
    </w:p>
    <w:p w:rsidR="00134418" w:rsidRDefault="00134418" w:rsidP="00134418">
      <w:pPr>
        <w:jc w:val="both"/>
        <w:rPr>
          <w:b/>
          <w:lang w:val="ro-RO"/>
        </w:rPr>
      </w:pPr>
    </w:p>
    <w:p w:rsidR="00134418" w:rsidRDefault="00134418" w:rsidP="00134418">
      <w:pPr>
        <w:jc w:val="both"/>
        <w:rPr>
          <w:b/>
          <w:lang w:val="ro-RO"/>
        </w:rPr>
      </w:pPr>
      <w:r>
        <w:rPr>
          <w:b/>
          <w:lang w:val="ro-RO"/>
        </w:rPr>
        <w:t>Capitolul 6.1</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 xml:space="preserve">6.1.1.1 </w:t>
      </w:r>
      <w:r>
        <w:rPr>
          <w:b/>
          <w:lang w:val="ro-RO"/>
        </w:rPr>
        <w:tab/>
      </w:r>
      <w:r>
        <w:rPr>
          <w:lang w:val="ro-RO"/>
        </w:rPr>
        <w:t>La alineatul b), se înlocuieşte „(a se vedea capitolul 6.1, NOTA şi instrucţiunea de ambalaj P 621 de la 4.1.4.1)”, cu</w:t>
      </w:r>
      <w:r w:rsidR="00F30C84">
        <w:rPr>
          <w:lang w:val="ro-RO"/>
        </w:rPr>
        <w:t>:</w:t>
      </w:r>
      <w:r>
        <w:rPr>
          <w:lang w:val="ro-RO"/>
        </w:rPr>
        <w:t xml:space="preserve">  </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xml:space="preserve">„(a se vedea NOTA sub titlul Capitolului 6.3 şi  instrucţiunea de ambalaj P 621 de la 4.1.4.1)”. </w:t>
      </w:r>
    </w:p>
    <w:p w:rsidR="00134418" w:rsidRDefault="00134418" w:rsidP="00134418">
      <w:pPr>
        <w:jc w:val="both"/>
        <w:rPr>
          <w:lang w:val="ro-RO"/>
        </w:rPr>
      </w:pPr>
    </w:p>
    <w:p w:rsidR="00134418" w:rsidRDefault="00134418" w:rsidP="00134418">
      <w:pPr>
        <w:jc w:val="both"/>
        <w:rPr>
          <w:lang w:val="ro-RO"/>
        </w:rPr>
      </w:pPr>
      <w:r>
        <w:rPr>
          <w:b/>
          <w:lang w:val="ro-RO"/>
        </w:rPr>
        <w:t xml:space="preserve">6.1.2.7  </w:t>
      </w:r>
      <w:r>
        <w:rPr>
          <w:b/>
          <w:lang w:val="ro-RO"/>
        </w:rPr>
        <w:tab/>
      </w:r>
      <w:r>
        <w:rPr>
          <w:lang w:val="ro-RO"/>
        </w:rPr>
        <w:t>Se înlocuieşte „la paragrafele” cu</w:t>
      </w:r>
      <w:r w:rsidR="00F30C84">
        <w:rPr>
          <w:lang w:val="ro-RO"/>
        </w:rPr>
        <w:t>:</w:t>
      </w:r>
      <w:r>
        <w:rPr>
          <w:lang w:val="ro-RO"/>
        </w:rPr>
        <w:t xml:space="preserve"> „la sub-secţiunile”.  </w:t>
      </w:r>
    </w:p>
    <w:p w:rsidR="00134418" w:rsidRDefault="00134418" w:rsidP="00134418">
      <w:pPr>
        <w:jc w:val="both"/>
        <w:rPr>
          <w:lang w:val="ro-RO"/>
        </w:rPr>
      </w:pPr>
    </w:p>
    <w:p w:rsidR="00134418" w:rsidRDefault="00134418" w:rsidP="00134418">
      <w:pPr>
        <w:jc w:val="both"/>
        <w:rPr>
          <w:lang w:val="ro-RO"/>
        </w:rPr>
      </w:pPr>
      <w:r>
        <w:rPr>
          <w:b/>
          <w:lang w:val="ro-RO"/>
        </w:rPr>
        <w:t xml:space="preserve">6.1.3   </w:t>
      </w:r>
      <w:r>
        <w:rPr>
          <w:lang w:val="ro-RO"/>
        </w:rPr>
        <w:t xml:space="preserve"> </w:t>
      </w:r>
      <w:r>
        <w:rPr>
          <w:lang w:val="ro-RO"/>
        </w:rPr>
        <w:tab/>
        <w:t>În Nota 3 se înlocuieşte „risc” cu  „pericol”.</w:t>
      </w:r>
    </w:p>
    <w:p w:rsidR="00134418" w:rsidRDefault="00134418" w:rsidP="00134418">
      <w:pPr>
        <w:jc w:val="both"/>
        <w:rPr>
          <w:lang w:val="ro-RO"/>
        </w:rPr>
      </w:pPr>
    </w:p>
    <w:p w:rsidR="00134418" w:rsidRDefault="00134418" w:rsidP="00134418">
      <w:pPr>
        <w:ind w:left="1440" w:hanging="1440"/>
        <w:jc w:val="both"/>
        <w:rPr>
          <w:lang w:val="ro-RO"/>
        </w:rPr>
      </w:pPr>
      <w:r>
        <w:rPr>
          <w:b/>
          <w:lang w:val="ro-RO"/>
        </w:rPr>
        <w:t xml:space="preserve">6.1.5.8.1 </w:t>
      </w:r>
      <w:r>
        <w:rPr>
          <w:b/>
          <w:lang w:val="ro-RO"/>
        </w:rPr>
        <w:tab/>
      </w:r>
      <w:r>
        <w:rPr>
          <w:lang w:val="ro-RO"/>
        </w:rPr>
        <w:t>La finalul punctului 8, se înlocuieşte punct şi virgulă, cu un punct şi se adaugă fraza următoare</w:t>
      </w:r>
      <w:r w:rsidR="00F30C84">
        <w:rPr>
          <w:lang w:val="ro-RO"/>
        </w:rPr>
        <w:t>:</w:t>
      </w:r>
      <w:r>
        <w:rPr>
          <w:lang w:val="ro-RO"/>
        </w:rPr>
        <w:t xml:space="preserve"> </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xml:space="preserve">„Pentru ambalajele din plastic supuse probei de presiune internă de la 6.1.5.5., temperatura apei utilizate.”. </w:t>
      </w:r>
    </w:p>
    <w:p w:rsidR="00134418" w:rsidRDefault="00134418" w:rsidP="00134418">
      <w:pPr>
        <w:jc w:val="both"/>
        <w:rPr>
          <w:lang w:val="ro-RO"/>
        </w:rPr>
      </w:pPr>
    </w:p>
    <w:p w:rsidR="00397738" w:rsidRDefault="00397738" w:rsidP="00134418">
      <w:pPr>
        <w:jc w:val="both"/>
        <w:rPr>
          <w:b/>
          <w:lang w:val="ro-RO"/>
        </w:rPr>
      </w:pPr>
    </w:p>
    <w:p w:rsidR="00134418" w:rsidRDefault="00134418" w:rsidP="00134418">
      <w:pPr>
        <w:jc w:val="both"/>
        <w:rPr>
          <w:b/>
          <w:lang w:val="ro-RO"/>
        </w:rPr>
      </w:pPr>
      <w:r w:rsidRPr="00DE4EDB">
        <w:rPr>
          <w:b/>
          <w:lang w:val="ro-RO"/>
        </w:rPr>
        <w:t>Capitolul 6.2</w:t>
      </w:r>
    </w:p>
    <w:p w:rsidR="00134418" w:rsidRDefault="00134418" w:rsidP="00134418">
      <w:pPr>
        <w:jc w:val="both"/>
        <w:rPr>
          <w:b/>
          <w:lang w:val="ro-RO"/>
        </w:rPr>
      </w:pPr>
    </w:p>
    <w:p w:rsidR="00134418" w:rsidRDefault="00134418" w:rsidP="008B0864">
      <w:pPr>
        <w:numPr>
          <w:ilvl w:val="4"/>
          <w:numId w:val="87"/>
        </w:numPr>
        <w:jc w:val="both"/>
        <w:rPr>
          <w:lang w:val="ro-RO"/>
        </w:rPr>
      </w:pPr>
      <w:r>
        <w:rPr>
          <w:lang w:val="ro-RO"/>
        </w:rPr>
        <w:t>Se modifică Nota 2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„2. Pentru buteliile şi tuburile din oţel fără sudură,controlul de la 6.2.1.6.1 b) şi proba de presiune hidraulică de la 6.2.1.6.1 d) pot fi substituite printr-o procedură conformă cu norma ISO 16148:2016 „Butelii cu gaz reîncărcabile din oţel fără sudură şi tuburi – Probe de emisie acustică şi examen ultrasonic complementar pentru inspecţia periodică şi  probă.” ”. </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Nota 3, se înlocuieşte „Proba de presiune hidraulică poate fi substituită”, cu</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 „Controlul de la 6.2.1.6.1 b) şi proba de presiune hidraulică de la 6.2.1.6.1 d) pot fi substituite”. </w:t>
      </w:r>
    </w:p>
    <w:p w:rsidR="00134418" w:rsidRDefault="00134418" w:rsidP="00134418">
      <w:pPr>
        <w:ind w:left="1440"/>
        <w:jc w:val="both"/>
        <w:rPr>
          <w:lang w:val="ro-RO"/>
        </w:rPr>
      </w:pPr>
    </w:p>
    <w:p w:rsidR="00134418" w:rsidRDefault="00134418" w:rsidP="00134418">
      <w:pPr>
        <w:jc w:val="both"/>
        <w:rPr>
          <w:lang w:val="ro-RO"/>
        </w:rPr>
      </w:pPr>
    </w:p>
    <w:p w:rsidR="00134418" w:rsidRPr="00CE40BD" w:rsidRDefault="00134418" w:rsidP="00134418">
      <w:pPr>
        <w:jc w:val="both"/>
        <w:rPr>
          <w:b/>
          <w:lang w:val="ro-RO"/>
        </w:rPr>
      </w:pPr>
      <w:r>
        <w:rPr>
          <w:b/>
          <w:lang w:val="ro-RO"/>
        </w:rPr>
        <w:t xml:space="preserve">6.2.2.1.1 </w:t>
      </w:r>
      <w:r>
        <w:rPr>
          <w:b/>
          <w:lang w:val="ro-RO"/>
        </w:rPr>
        <w:tab/>
      </w:r>
      <w:r>
        <w:rPr>
          <w:lang w:val="ro-RO"/>
        </w:rPr>
        <w:t>Se modifică tabelul, după cum urmează</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 Pentru norma „ISO 11118:1999”, în coloana „Aplicabilă în producţie”, se înlocuieşte „Până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„Până la data de 31 decembrie 2020”.</w:t>
      </w:r>
    </w:p>
    <w:p w:rsidR="00134418" w:rsidRDefault="00134418" w:rsidP="00134418">
      <w:pPr>
        <w:ind w:left="1440"/>
        <w:jc w:val="both"/>
        <w:rPr>
          <w:lang w:val="ro-RO"/>
        </w:rPr>
      </w:pPr>
    </w:p>
    <w:p w:rsidR="00134418" w:rsidRDefault="00134418" w:rsidP="00134418">
      <w:pPr>
        <w:ind w:left="1440"/>
        <w:jc w:val="both"/>
        <w:rPr>
          <w:lang w:val="ro-RO"/>
        </w:rPr>
      </w:pPr>
      <w:r>
        <w:rPr>
          <w:lang w:val="ro-RO"/>
        </w:rPr>
        <w:lastRenderedPageBreak/>
        <w:t>- După norma „ISO 11118:1999”, se inserează următoarea nouă normă</w:t>
      </w:r>
      <w:r w:rsidR="00F30C84">
        <w:rPr>
          <w:lang w:val="ro-RO"/>
        </w:rPr>
        <w:t>:</w:t>
      </w:r>
    </w:p>
    <w:p w:rsidR="00134418" w:rsidRDefault="00134418" w:rsidP="00134418">
      <w:pPr>
        <w:ind w:left="1440"/>
        <w:jc w:val="both"/>
        <w:rPr>
          <w:lang w:val="ro-RO"/>
        </w:rPr>
      </w:pPr>
      <w:r>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4928"/>
        <w:gridCol w:w="1819"/>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Norma</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134418">
            <w:pPr>
              <w:rPr>
                <w:b/>
                <w:lang w:val="ro-RO"/>
              </w:rPr>
            </w:pPr>
            <w:r w:rsidRPr="008B0864">
              <w:rPr>
                <w:b/>
                <w:lang w:val="ro-RO"/>
              </w:rPr>
              <w:t xml:space="preserve">Aplicabilă în producţie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 xml:space="preserve">ISO 11118:2015 </w:t>
            </w:r>
          </w:p>
        </w:tc>
        <w:tc>
          <w:tcPr>
            <w:tcW w:w="0" w:type="auto"/>
            <w:shd w:val="clear" w:color="auto" w:fill="auto"/>
          </w:tcPr>
          <w:p w:rsidR="00134418" w:rsidRPr="008B0864" w:rsidRDefault="00134418" w:rsidP="008B0864">
            <w:pPr>
              <w:jc w:val="both"/>
              <w:rPr>
                <w:lang w:val="ro-RO"/>
              </w:rPr>
            </w:pPr>
            <w:r w:rsidRPr="008B0864">
              <w:rPr>
                <w:lang w:val="ro-RO"/>
              </w:rPr>
              <w:t>Butelii de gaz – Butelii de gaz metalice care nu sunt reîncărcabile – Specificaţii şi metode de probă</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ind w:left="1440"/>
        <w:jc w:val="both"/>
        <w:rPr>
          <w:lang w:val="ro-RO"/>
        </w:rPr>
      </w:pPr>
      <w:r>
        <w:rPr>
          <w:lang w:val="ro-RO"/>
        </w:rPr>
        <w:t>”.</w:t>
      </w:r>
    </w:p>
    <w:p w:rsidR="00134418" w:rsidRDefault="00134418" w:rsidP="00134418">
      <w:pPr>
        <w:jc w:val="both"/>
        <w:rPr>
          <w:lang w:val="ro-RO"/>
        </w:rPr>
      </w:pPr>
    </w:p>
    <w:p w:rsidR="00134418" w:rsidRPr="00CE40BD" w:rsidRDefault="00134418" w:rsidP="00134418">
      <w:pPr>
        <w:jc w:val="both"/>
        <w:rPr>
          <w:b/>
          <w:lang w:val="ro-RO"/>
        </w:rPr>
      </w:pPr>
      <w:r>
        <w:rPr>
          <w:b/>
          <w:lang w:val="ro-RO"/>
        </w:rPr>
        <w:t xml:space="preserve">6.2.2.1.2 </w:t>
      </w:r>
      <w:r>
        <w:rPr>
          <w:b/>
          <w:lang w:val="ro-RO"/>
        </w:rPr>
        <w:tab/>
      </w:r>
      <w:r>
        <w:rPr>
          <w:lang w:val="ro-RO"/>
        </w:rPr>
        <w:t>Se modifică tabelul, după cum urmează</w:t>
      </w:r>
      <w:r w:rsidR="00F30C84">
        <w:rPr>
          <w:lang w:val="ro-RO"/>
        </w:rPr>
        <w:t>:</w:t>
      </w:r>
      <w:r>
        <w:rPr>
          <w:lang w:val="ro-RO"/>
        </w:rPr>
        <w:t xml:space="preserve">   </w:t>
      </w:r>
    </w:p>
    <w:p w:rsidR="00134418" w:rsidRDefault="00134418" w:rsidP="00134418">
      <w:pPr>
        <w:jc w:val="both"/>
        <w:rPr>
          <w:b/>
          <w:lang w:val="ro-RO"/>
        </w:rPr>
      </w:pPr>
    </w:p>
    <w:p w:rsidR="00134418" w:rsidRDefault="00134418" w:rsidP="00134418">
      <w:pPr>
        <w:ind w:left="1440"/>
        <w:jc w:val="both"/>
        <w:rPr>
          <w:lang w:val="ro-RO"/>
        </w:rPr>
      </w:pPr>
      <w:r w:rsidRPr="00A41963">
        <w:rPr>
          <w:lang w:val="ro-RO"/>
        </w:rPr>
        <w:t xml:space="preserve">- Pentru norma  </w:t>
      </w:r>
      <w:r>
        <w:rPr>
          <w:lang w:val="ro-RO"/>
        </w:rPr>
        <w:t>„ISO 11120:1999”, în coloana „Aplicabilă în producţie”, se înlocuieşte „Până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„Până la data de 31 decembrie 2022”.</w:t>
      </w:r>
    </w:p>
    <w:p w:rsidR="00134418" w:rsidRDefault="00134418" w:rsidP="00134418">
      <w:pPr>
        <w:ind w:left="1440"/>
        <w:jc w:val="both"/>
        <w:rPr>
          <w:lang w:val="ro-RO"/>
        </w:rPr>
      </w:pPr>
    </w:p>
    <w:p w:rsidR="00134418" w:rsidRDefault="00134418" w:rsidP="00134418">
      <w:pPr>
        <w:ind w:left="1440"/>
        <w:jc w:val="both"/>
        <w:rPr>
          <w:lang w:val="ro-RO"/>
        </w:rPr>
      </w:pPr>
      <w:r>
        <w:rPr>
          <w:lang w:val="ro-RO"/>
        </w:rPr>
        <w:t>- După norma „ISO 11120:1999”, se inserează următoarea nouă normă</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120"/>
        <w:gridCol w:w="1676"/>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Norma</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134418">
            <w:pPr>
              <w:rPr>
                <w:b/>
                <w:lang w:val="ro-RO"/>
              </w:rPr>
            </w:pPr>
            <w:r w:rsidRPr="008B0864">
              <w:rPr>
                <w:b/>
                <w:lang w:val="ro-RO"/>
              </w:rPr>
              <w:t xml:space="preserve">Aplicabilă în producţie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 xml:space="preserve">ISO 11120:2015 </w:t>
            </w:r>
          </w:p>
        </w:tc>
        <w:tc>
          <w:tcPr>
            <w:tcW w:w="0" w:type="auto"/>
            <w:shd w:val="clear" w:color="auto" w:fill="auto"/>
          </w:tcPr>
          <w:p w:rsidR="00134418" w:rsidRPr="008B0864" w:rsidRDefault="00134418" w:rsidP="008B0864">
            <w:pPr>
              <w:jc w:val="both"/>
              <w:rPr>
                <w:lang w:val="ro-RO"/>
              </w:rPr>
            </w:pPr>
            <w:r w:rsidRPr="008B0864">
              <w:rPr>
                <w:lang w:val="ro-RO"/>
              </w:rPr>
              <w:t>Butelii de gaz – Tuburi din oţel fără sudură  reîncărcabile cu o capacitate în apă de 150 litri – 3000 litri – Concepţie,  construire şi probe</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ind w:left="1440"/>
        <w:jc w:val="both"/>
        <w:rPr>
          <w:lang w:val="ro-RO"/>
        </w:rPr>
      </w:pPr>
      <w:r>
        <w:rPr>
          <w:lang w:val="ro-RO"/>
        </w:rPr>
        <w:t>”.</w:t>
      </w:r>
    </w:p>
    <w:p w:rsidR="00134418" w:rsidRDefault="00134418" w:rsidP="00134418">
      <w:pPr>
        <w:ind w:left="1440"/>
        <w:jc w:val="both"/>
        <w:rPr>
          <w:lang w:val="ro-RO"/>
        </w:rPr>
      </w:pPr>
    </w:p>
    <w:p w:rsidR="00134418" w:rsidRDefault="00134418" w:rsidP="00134418">
      <w:pPr>
        <w:jc w:val="both"/>
        <w:rPr>
          <w:b/>
          <w:lang w:val="ro-RO"/>
        </w:rPr>
      </w:pPr>
      <w:r w:rsidRPr="00C328AE">
        <w:rPr>
          <w:b/>
          <w:lang w:val="ro-RO"/>
        </w:rPr>
        <w:t>6.2.2.1</w:t>
      </w:r>
      <w:r>
        <w:rPr>
          <w:b/>
          <w:lang w:val="ro-RO"/>
        </w:rPr>
        <w:t xml:space="preserve"> </w:t>
      </w:r>
      <w:r>
        <w:rPr>
          <w:b/>
          <w:lang w:val="ro-RO"/>
        </w:rPr>
        <w:tab/>
      </w:r>
      <w:r>
        <w:rPr>
          <w:lang w:val="ro-RO"/>
        </w:rPr>
        <w:t xml:space="preserve">Se adaugă următorul nou paragraf </w:t>
      </w:r>
      <w:r w:rsidRPr="00C328AE">
        <w:rPr>
          <w:b/>
          <w:lang w:val="ro-RO"/>
        </w:rPr>
        <w:t>6.2.2.1</w:t>
      </w:r>
      <w:r>
        <w:rPr>
          <w:b/>
          <w:lang w:val="ro-RO"/>
        </w:rPr>
        <w:t>.8</w:t>
      </w:r>
      <w:r w:rsidR="00F30C84">
        <w:rPr>
          <w:b/>
          <w:lang w:val="ro-RO"/>
        </w:rPr>
        <w:t>:</w:t>
      </w:r>
    </w:p>
    <w:p w:rsidR="00134418" w:rsidRDefault="00134418" w:rsidP="00134418">
      <w:pPr>
        <w:jc w:val="both"/>
        <w:rPr>
          <w:b/>
          <w:lang w:val="ro-RO"/>
        </w:rPr>
      </w:pPr>
    </w:p>
    <w:p w:rsidR="00134418" w:rsidRDefault="00134418" w:rsidP="00134418">
      <w:pPr>
        <w:ind w:left="1440" w:hanging="1440"/>
        <w:jc w:val="both"/>
        <w:rPr>
          <w:lang w:val="ro-RO"/>
        </w:rPr>
      </w:pPr>
      <w:r>
        <w:rPr>
          <w:b/>
          <w:lang w:val="ro-RO"/>
        </w:rPr>
        <w:t xml:space="preserve">„6.2.2.1.8 </w:t>
      </w:r>
      <w:r>
        <w:rPr>
          <w:b/>
          <w:lang w:val="ro-RO"/>
        </w:rPr>
        <w:tab/>
      </w:r>
      <w:r>
        <w:rPr>
          <w:lang w:val="ro-RO"/>
        </w:rPr>
        <w:t>Normele de mai jos, care se aplică la concepţia, construcţia, precum şi la controalele şi testele iniţiale ale butoaielor de presiune „UN”, dacă  nu se aplică decât recomandările de control  referitoare la sistemul de evaluare de conformitate şi la agreare, trebuie să fie conforme cu 6.2.2.5</w:t>
      </w:r>
      <w:r w:rsidR="00F30C84">
        <w:rPr>
          <w:lang w:val="ro-RO"/>
        </w:rPr>
        <w:t>:</w:t>
      </w:r>
      <w:r>
        <w:rPr>
          <w:lang w:val="ro-RO"/>
        </w:rPr>
        <w:t xml:space="preserve"> </w:t>
      </w: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454"/>
        <w:gridCol w:w="1478"/>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 xml:space="preserve">Norma </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8B0864">
            <w:pPr>
              <w:jc w:val="both"/>
              <w:rPr>
                <w:b/>
                <w:lang w:val="ro-RO"/>
              </w:rPr>
            </w:pPr>
            <w:r w:rsidRPr="008B0864">
              <w:rPr>
                <w:b/>
                <w:lang w:val="ro-RO"/>
              </w:rPr>
              <w:t>Aplicabilă în producţie</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ISO 21172-1:2015</w:t>
            </w:r>
          </w:p>
        </w:tc>
        <w:tc>
          <w:tcPr>
            <w:tcW w:w="0" w:type="auto"/>
            <w:shd w:val="clear" w:color="auto" w:fill="auto"/>
          </w:tcPr>
          <w:p w:rsidR="00134418" w:rsidRPr="008B0864" w:rsidRDefault="00134418" w:rsidP="00134418">
            <w:pPr>
              <w:rPr>
                <w:lang w:val="ro-RO"/>
              </w:rPr>
            </w:pPr>
            <w:r w:rsidRPr="008B0864">
              <w:rPr>
                <w:lang w:val="ro-RO"/>
              </w:rPr>
              <w:t>Butelii de gaz – Butoaie sudate cu o capacitate mai mică sau egală cu 3000 litri, destinate transportului  gazelor – Partea 1: Capacitate &lt; 1000 litri</w:t>
            </w:r>
          </w:p>
          <w:p w:rsidR="00134418" w:rsidRPr="008B0864" w:rsidRDefault="00134418" w:rsidP="00134418">
            <w:pPr>
              <w:rPr>
                <w:lang w:val="ro-RO"/>
              </w:rPr>
            </w:pPr>
            <w:r w:rsidRPr="008B0864">
              <w:rPr>
                <w:b/>
                <w:lang w:val="ro-RO"/>
              </w:rPr>
              <w:t>NOTA</w:t>
            </w:r>
            <w:r w:rsidRPr="008B0864">
              <w:rPr>
                <w:lang w:val="ro-RO"/>
              </w:rPr>
              <w:t xml:space="preserve">. Independent de secţiunea 6.3.3.4 din prezenta normă, butoaiele de presiune, din oţel sudat, cu bazele bombate convexe la presiune, pot fi utilizate în scopul transportării unor materii corozive, cu condiţia să fie respecate toate recomandările aplicabile din RID.  </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ISO 4706:2008</w:t>
            </w:r>
          </w:p>
        </w:tc>
        <w:tc>
          <w:tcPr>
            <w:tcW w:w="0" w:type="auto"/>
            <w:shd w:val="clear" w:color="auto" w:fill="auto"/>
          </w:tcPr>
          <w:p w:rsidR="00134418" w:rsidRPr="008B0864" w:rsidRDefault="00134418" w:rsidP="00423147">
            <w:pPr>
              <w:jc w:val="both"/>
              <w:rPr>
                <w:lang w:val="ro-RO"/>
              </w:rPr>
            </w:pPr>
            <w:r w:rsidRPr="008B0864">
              <w:rPr>
                <w:lang w:val="ro-RO"/>
              </w:rPr>
              <w:t>Butelii de gaz – Butelii din oţel sudate reîncărcabile – Presiune de probă de 60 de bar şi mai puţin</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ISO 18172-1:2007</w:t>
            </w:r>
          </w:p>
        </w:tc>
        <w:tc>
          <w:tcPr>
            <w:tcW w:w="0" w:type="auto"/>
            <w:shd w:val="clear" w:color="auto" w:fill="auto"/>
          </w:tcPr>
          <w:p w:rsidR="00134418" w:rsidRPr="008B0864" w:rsidRDefault="00134418" w:rsidP="008B0864">
            <w:pPr>
              <w:jc w:val="both"/>
              <w:rPr>
                <w:lang w:val="ro-RO"/>
              </w:rPr>
            </w:pPr>
            <w:r w:rsidRPr="008B0864">
              <w:rPr>
                <w:lang w:val="ro-RO"/>
              </w:rPr>
              <w:t>Butelii de gaz - Butelii sudate din oţel inoxidabil reîncărcabile – Partea 1: Presiune de probă de 6MPa şi inferioară</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ind w:left="1440" w:hanging="1440"/>
        <w:jc w:val="both"/>
        <w:rPr>
          <w:lang w:val="ro-RO"/>
        </w:rPr>
      </w:pPr>
      <w:r w:rsidRPr="00C07D99">
        <w:rPr>
          <w:b/>
          <w:lang w:val="ro-RO"/>
        </w:rPr>
        <w:lastRenderedPageBreak/>
        <w:t>6.2.2.3</w:t>
      </w:r>
      <w:r>
        <w:rPr>
          <w:lang w:val="ro-RO"/>
        </w:rPr>
        <w:t xml:space="preserve"> </w:t>
      </w:r>
      <w:r>
        <w:rPr>
          <w:lang w:val="ro-RO"/>
        </w:rPr>
        <w:tab/>
        <w:t>În primul tabel, pentru norma „ISO 13340:2001”, în coloana „Aplicabilă în producţie”, se înlocuieşte  „Până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„Până la data de 31 decembrie 2020”.</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În primul tabel, se adaugă următoarele noi rânduri la final</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40"/>
        <w:gridCol w:w="1809"/>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Norma</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134418">
            <w:pPr>
              <w:rPr>
                <w:b/>
                <w:lang w:val="ro-RO"/>
              </w:rPr>
            </w:pPr>
            <w:r w:rsidRPr="008B0864">
              <w:rPr>
                <w:b/>
                <w:lang w:val="ro-RO"/>
              </w:rPr>
              <w:t xml:space="preserve">Aplicabilă în producţie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 xml:space="preserve">ISO 14246:2014 </w:t>
            </w:r>
          </w:p>
        </w:tc>
        <w:tc>
          <w:tcPr>
            <w:tcW w:w="0" w:type="auto"/>
            <w:shd w:val="clear" w:color="auto" w:fill="auto"/>
          </w:tcPr>
          <w:p w:rsidR="00134418" w:rsidRPr="008B0864" w:rsidRDefault="00134418" w:rsidP="00DA5973">
            <w:pPr>
              <w:jc w:val="both"/>
              <w:rPr>
                <w:lang w:val="ro-RO"/>
              </w:rPr>
            </w:pPr>
            <w:r w:rsidRPr="008B0864">
              <w:rPr>
                <w:lang w:val="ro-RO"/>
              </w:rPr>
              <w:t>Butelii de gaz – Robine</w:t>
            </w:r>
            <w:r w:rsidR="00DA5973">
              <w:rPr>
                <w:lang w:val="ro-RO"/>
              </w:rPr>
              <w:t>te</w:t>
            </w:r>
            <w:r w:rsidRPr="008B0864">
              <w:rPr>
                <w:lang w:val="ro-RO"/>
              </w:rPr>
              <w:t xml:space="preserve"> de butelie de gaz – Probe de fabricaţie şi controale</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ISO 17871:2015</w:t>
            </w:r>
          </w:p>
        </w:tc>
        <w:tc>
          <w:tcPr>
            <w:tcW w:w="0" w:type="auto"/>
            <w:shd w:val="clear" w:color="auto" w:fill="auto"/>
          </w:tcPr>
          <w:p w:rsidR="00134418" w:rsidRPr="008B0864" w:rsidRDefault="00134418" w:rsidP="00DA5973">
            <w:pPr>
              <w:jc w:val="both"/>
              <w:rPr>
                <w:lang w:val="ro-RO"/>
              </w:rPr>
            </w:pPr>
            <w:r w:rsidRPr="008B0864">
              <w:rPr>
                <w:lang w:val="ro-RO"/>
              </w:rPr>
              <w:t>Butelii de gaz transportabile – Robine</w:t>
            </w:r>
            <w:r w:rsidR="00DA5973">
              <w:rPr>
                <w:lang w:val="ro-RO"/>
              </w:rPr>
              <w:t>te</w:t>
            </w:r>
            <w:r w:rsidRPr="008B0864">
              <w:rPr>
                <w:lang w:val="ro-RO"/>
              </w:rPr>
              <w:t xml:space="preserve"> de butelii cu deschidere rapidă – Specificaţii şi probe de tip </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ind w:left="1440"/>
        <w:jc w:val="both"/>
        <w:rPr>
          <w:lang w:val="ro-RO"/>
        </w:rPr>
      </w:pPr>
      <w:r>
        <w:rPr>
          <w:lang w:val="ro-RO"/>
        </w:rPr>
        <w:t>”.</w:t>
      </w:r>
    </w:p>
    <w:p w:rsidR="00134418" w:rsidRDefault="00134418" w:rsidP="00134418">
      <w:pPr>
        <w:jc w:val="both"/>
        <w:rPr>
          <w:lang w:val="ro-RO"/>
        </w:rPr>
      </w:pPr>
    </w:p>
    <w:p w:rsidR="00134418" w:rsidRDefault="00134418" w:rsidP="008B0864">
      <w:pPr>
        <w:numPr>
          <w:ilvl w:val="3"/>
          <w:numId w:val="88"/>
        </w:numPr>
        <w:jc w:val="both"/>
        <w:rPr>
          <w:lang w:val="ro-RO"/>
        </w:rPr>
      </w:pPr>
      <w:r>
        <w:rPr>
          <w:lang w:val="ro-RO"/>
        </w:rPr>
        <w:t>Se modifică finalul primei fraze, astfel</w:t>
      </w:r>
      <w:r w:rsidR="00F30C84">
        <w:rPr>
          <w:lang w:val="ro-RO"/>
        </w:rPr>
        <w:t>:</w:t>
      </w:r>
    </w:p>
    <w:p w:rsidR="00134418" w:rsidRDefault="00134418" w:rsidP="00134418">
      <w:pPr>
        <w:ind w:left="1440"/>
        <w:jc w:val="both"/>
        <w:rPr>
          <w:lang w:val="ro-RO"/>
        </w:rPr>
      </w:pPr>
    </w:p>
    <w:p w:rsidR="00134418" w:rsidRDefault="00134418" w:rsidP="00134418">
      <w:pPr>
        <w:ind w:left="1440"/>
        <w:jc w:val="both"/>
        <w:rPr>
          <w:lang w:val="ro-RO"/>
        </w:rPr>
      </w:pPr>
      <w:r>
        <w:rPr>
          <w:lang w:val="ro-RO"/>
        </w:rPr>
        <w:t>„… buteliile „UN” şi închiderile lor”.</w:t>
      </w:r>
    </w:p>
    <w:p w:rsidR="00134418" w:rsidRDefault="00134418" w:rsidP="00134418">
      <w:pPr>
        <w:ind w:left="2160" w:firstLine="720"/>
        <w:jc w:val="both"/>
        <w:rPr>
          <w:lang w:val="ro-RO"/>
        </w:rPr>
      </w:pPr>
    </w:p>
    <w:p w:rsidR="00134418" w:rsidRDefault="00134418" w:rsidP="00134418">
      <w:pPr>
        <w:ind w:left="1440"/>
        <w:jc w:val="both"/>
        <w:rPr>
          <w:lang w:val="ro-RO"/>
        </w:rPr>
      </w:pPr>
      <w:r>
        <w:rPr>
          <w:lang w:val="ro-RO"/>
        </w:rPr>
        <w:t>Se transferă ultimul rând din tabel (norma ISO 16111:2008) într-un tabel nou, cu aceleaşi titluri şi cu următoarea nouă frază introductivă</w:t>
      </w:r>
      <w:r w:rsidR="00F30C84">
        <w:rPr>
          <w:lang w:val="ro-RO"/>
        </w:rPr>
        <w:t>:</w:t>
      </w:r>
      <w:r>
        <w:rPr>
          <w:lang w:val="ro-RO"/>
        </w:rPr>
        <w:t xml:space="preserve"> „Norma de mai jos se aplică la controalele şi testele periodice pe care trebuie să le suporte dispozitivele de stocare cu hidrură metalică „UN” ”.</w:t>
      </w:r>
    </w:p>
    <w:p w:rsidR="00134418" w:rsidRDefault="00134418" w:rsidP="00134418">
      <w:pPr>
        <w:jc w:val="both"/>
        <w:rPr>
          <w:lang w:val="ro-RO"/>
        </w:rPr>
      </w:pPr>
    </w:p>
    <w:p w:rsidR="00134418" w:rsidRDefault="00134418" w:rsidP="00134418">
      <w:pPr>
        <w:ind w:left="1440"/>
        <w:jc w:val="both"/>
        <w:rPr>
          <w:lang w:val="ro-RO"/>
        </w:rPr>
      </w:pPr>
      <w:r>
        <w:rPr>
          <w:lang w:val="ro-RO"/>
        </w:rPr>
        <w:t>În primul tabel, pentru norma ISO 11623:2002, în coloana „Aplicabilă”, se</w:t>
      </w:r>
      <w:r w:rsidRPr="00A53490">
        <w:rPr>
          <w:lang w:val="ro-RO"/>
        </w:rPr>
        <w:t xml:space="preserve"> </w:t>
      </w:r>
      <w:r>
        <w:rPr>
          <w:lang w:val="ro-RO"/>
        </w:rPr>
        <w:t>se înlocuieşte „Până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„Până la data de 31 decembrie 2020”.</w:t>
      </w:r>
    </w:p>
    <w:p w:rsidR="00134418" w:rsidRDefault="00134418" w:rsidP="00134418">
      <w:pPr>
        <w:jc w:val="both"/>
        <w:rPr>
          <w:lang w:val="ro-RO"/>
        </w:rPr>
      </w:pPr>
    </w:p>
    <w:p w:rsidR="00134418" w:rsidRDefault="00134418" w:rsidP="00134418">
      <w:pPr>
        <w:ind w:left="1440"/>
        <w:jc w:val="both"/>
        <w:rPr>
          <w:lang w:val="ro-RO"/>
        </w:rPr>
      </w:pPr>
      <w:r>
        <w:rPr>
          <w:lang w:val="ro-RO"/>
        </w:rPr>
        <w:t>În primul tabel, după rândul pentru norma ISO 11623:2002, se adaugă următorul nou rând</w:t>
      </w:r>
      <w:r w:rsidR="00F30C84">
        <w:rPr>
          <w:lang w:val="ro-RO"/>
        </w:rPr>
        <w:t>:</w:t>
      </w:r>
    </w:p>
    <w:p w:rsidR="00134418" w:rsidRDefault="00134418" w:rsidP="00134418">
      <w:pPr>
        <w:ind w:left="1440"/>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4778"/>
        <w:gridCol w:w="1869"/>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Norma</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134418">
            <w:pPr>
              <w:rPr>
                <w:b/>
                <w:lang w:val="ro-RO"/>
              </w:rPr>
            </w:pPr>
            <w:r w:rsidRPr="008B0864">
              <w:rPr>
                <w:b/>
                <w:lang w:val="ro-RO"/>
              </w:rPr>
              <w:t xml:space="preserve">Aplicabilă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 xml:space="preserve">ISO 11623:2015 </w:t>
            </w:r>
          </w:p>
        </w:tc>
        <w:tc>
          <w:tcPr>
            <w:tcW w:w="0" w:type="auto"/>
            <w:shd w:val="clear" w:color="auto" w:fill="auto"/>
          </w:tcPr>
          <w:p w:rsidR="00134418" w:rsidRPr="008B0864" w:rsidRDefault="00134418" w:rsidP="008B0864">
            <w:pPr>
              <w:jc w:val="both"/>
              <w:rPr>
                <w:lang w:val="ro-RO"/>
              </w:rPr>
            </w:pPr>
            <w:r w:rsidRPr="008B0864">
              <w:rPr>
                <w:lang w:val="ro-RO"/>
              </w:rPr>
              <w:t>Butelii de gaz – Construcţie compozită – Control şi probe periodice</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ind w:left="1440"/>
        <w:jc w:val="both"/>
        <w:rPr>
          <w:lang w:val="ro-RO"/>
        </w:rPr>
      </w:pPr>
      <w:r>
        <w:rPr>
          <w:lang w:val="ro-RO"/>
        </w:rPr>
        <w:t>”.</w:t>
      </w:r>
    </w:p>
    <w:p w:rsidR="00134418" w:rsidRDefault="00134418" w:rsidP="00134418">
      <w:pPr>
        <w:ind w:left="1440"/>
        <w:jc w:val="both"/>
        <w:rPr>
          <w:lang w:val="ro-RO"/>
        </w:rPr>
      </w:pPr>
      <w:r>
        <w:rPr>
          <w:lang w:val="ro-RO"/>
        </w:rPr>
        <w:t>La finalul primului tabel se adaugă următorul nou rând</w:t>
      </w:r>
      <w:r w:rsidR="00F30C84">
        <w:rPr>
          <w:lang w:val="ro-RO"/>
        </w:rPr>
        <w:t>:</w:t>
      </w:r>
    </w:p>
    <w:p w:rsidR="00134418" w:rsidRDefault="00134418" w:rsidP="00134418">
      <w:pPr>
        <w:ind w:left="1440"/>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5254"/>
        <w:gridCol w:w="1547"/>
      </w:tblGrid>
      <w:tr w:rsidR="00134418" w:rsidRPr="008B0864" w:rsidTr="008B0864">
        <w:tc>
          <w:tcPr>
            <w:tcW w:w="0" w:type="auto"/>
            <w:shd w:val="clear" w:color="auto" w:fill="auto"/>
          </w:tcPr>
          <w:p w:rsidR="00134418" w:rsidRPr="008B0864" w:rsidRDefault="00134418" w:rsidP="008B0864">
            <w:pPr>
              <w:jc w:val="both"/>
              <w:rPr>
                <w:b/>
                <w:lang w:val="ro-RO"/>
              </w:rPr>
            </w:pPr>
            <w:r w:rsidRPr="008B0864">
              <w:rPr>
                <w:b/>
                <w:lang w:val="ro-RO"/>
              </w:rPr>
              <w:t>Norma</w:t>
            </w:r>
          </w:p>
        </w:tc>
        <w:tc>
          <w:tcPr>
            <w:tcW w:w="0" w:type="auto"/>
            <w:shd w:val="clear" w:color="auto" w:fill="auto"/>
          </w:tcPr>
          <w:p w:rsidR="00134418" w:rsidRPr="008B0864" w:rsidRDefault="00134418" w:rsidP="008B0864">
            <w:pPr>
              <w:jc w:val="both"/>
              <w:rPr>
                <w:b/>
                <w:lang w:val="ro-RO"/>
              </w:rPr>
            </w:pPr>
            <w:r w:rsidRPr="008B0864">
              <w:rPr>
                <w:b/>
                <w:lang w:val="ro-RO"/>
              </w:rPr>
              <w:t>Titlul</w:t>
            </w:r>
          </w:p>
        </w:tc>
        <w:tc>
          <w:tcPr>
            <w:tcW w:w="0" w:type="auto"/>
            <w:shd w:val="clear" w:color="auto" w:fill="auto"/>
          </w:tcPr>
          <w:p w:rsidR="00134418" w:rsidRPr="008B0864" w:rsidRDefault="00134418" w:rsidP="00134418">
            <w:pPr>
              <w:rPr>
                <w:b/>
                <w:lang w:val="ro-RO"/>
              </w:rPr>
            </w:pPr>
            <w:r w:rsidRPr="008B0864">
              <w:rPr>
                <w:b/>
                <w:lang w:val="ro-RO"/>
              </w:rPr>
              <w:t xml:space="preserve">Aplicabilă </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 xml:space="preserve">ISO 22434:2006 </w:t>
            </w:r>
          </w:p>
        </w:tc>
        <w:tc>
          <w:tcPr>
            <w:tcW w:w="0" w:type="auto"/>
            <w:shd w:val="clear" w:color="auto" w:fill="auto"/>
          </w:tcPr>
          <w:p w:rsidR="00134418" w:rsidRPr="008B0864" w:rsidRDefault="00134418" w:rsidP="008B0864">
            <w:pPr>
              <w:jc w:val="both"/>
              <w:rPr>
                <w:lang w:val="ro-RO"/>
              </w:rPr>
            </w:pPr>
            <w:r w:rsidRPr="008B0864">
              <w:rPr>
                <w:lang w:val="ro-RO"/>
              </w:rPr>
              <w:t>Butelii de gaz transportabile – Controlul şi mentenanţa robine</w:t>
            </w:r>
            <w:r w:rsidR="00DA5973">
              <w:rPr>
                <w:lang w:val="ro-RO"/>
              </w:rPr>
              <w:t>telor</w:t>
            </w:r>
            <w:r w:rsidRPr="008B0864">
              <w:rPr>
                <w:lang w:val="ro-RO"/>
              </w:rPr>
              <w:t xml:space="preserve"> de butelii</w:t>
            </w:r>
          </w:p>
          <w:p w:rsidR="00134418" w:rsidRPr="008B0864" w:rsidRDefault="00134418" w:rsidP="008B0864">
            <w:pPr>
              <w:jc w:val="both"/>
              <w:rPr>
                <w:lang w:val="ro-RO"/>
              </w:rPr>
            </w:pPr>
            <w:r w:rsidRPr="008B0864">
              <w:rPr>
                <w:b/>
                <w:lang w:val="ro-RO"/>
              </w:rPr>
              <w:t>NOTA</w:t>
            </w:r>
            <w:r w:rsidRPr="008B0864">
              <w:rPr>
                <w:lang w:val="ro-RO"/>
              </w:rPr>
              <w:t>. Aceste recomandări pot fi aduse la îndeplinire la alte momente decât la momentul controalelor şi testările periodice ale buteliilor „UN”.</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r>
    </w:tbl>
    <w:p w:rsidR="00134418" w:rsidRDefault="00134418" w:rsidP="00134418">
      <w:pPr>
        <w:ind w:left="1440"/>
        <w:jc w:val="both"/>
        <w:rPr>
          <w:lang w:val="ro-RO"/>
        </w:rPr>
      </w:pPr>
      <w:r>
        <w:rPr>
          <w:lang w:val="ro-RO"/>
        </w:rPr>
        <w:t>”.</w:t>
      </w:r>
    </w:p>
    <w:p w:rsidR="00134418" w:rsidRDefault="00134418" w:rsidP="00134418">
      <w:pPr>
        <w:jc w:val="both"/>
        <w:rPr>
          <w:lang w:val="ro-RO"/>
        </w:rPr>
      </w:pPr>
    </w:p>
    <w:p w:rsidR="00134418" w:rsidRDefault="00134418" w:rsidP="00134418">
      <w:pPr>
        <w:jc w:val="both"/>
        <w:rPr>
          <w:lang w:val="ro-RO"/>
        </w:rPr>
      </w:pPr>
      <w:r w:rsidRPr="00A9089D">
        <w:rPr>
          <w:b/>
          <w:lang w:val="ro-RO"/>
        </w:rPr>
        <w:t>6.2.2.7.4</w:t>
      </w:r>
      <w:r>
        <w:rPr>
          <w:lang w:val="ro-RO"/>
        </w:rPr>
        <w:t xml:space="preserve"> </w:t>
      </w:r>
      <w:r>
        <w:rPr>
          <w:lang w:val="ro-RO"/>
        </w:rPr>
        <w:tab/>
        <w:t>La alineatul m), se adaugă următoarea Notă inedită</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900084">
        <w:rPr>
          <w:b/>
          <w:lang w:val="ro-RO"/>
        </w:rPr>
        <w:t>NOTA</w:t>
      </w:r>
      <w:r>
        <w:rPr>
          <w:lang w:val="ro-RO"/>
        </w:rPr>
        <w:t>. Nişte informaţii referitoare la mărcile care pot fi folosite pentru identificarea filetajelor buteliilor, figurează în raportul ISO/TR 11364, Butelii cu gaze – Compilarea filetajelor nationale şi internaţionale ale terminaţiilor de robine</w:t>
      </w:r>
      <w:r w:rsidR="00DA5973">
        <w:rPr>
          <w:lang w:val="ro-RO"/>
        </w:rPr>
        <w:t>te</w:t>
      </w:r>
      <w:r>
        <w:rPr>
          <w:lang w:val="ro-RO"/>
        </w:rPr>
        <w:t>/gâturilor de butelii şi sistemul de identificare şi marcare a acestora.”</w:t>
      </w:r>
    </w:p>
    <w:p w:rsidR="00134418" w:rsidRDefault="00134418" w:rsidP="00134418">
      <w:pPr>
        <w:jc w:val="both"/>
        <w:rPr>
          <w:lang w:val="ro-RO"/>
        </w:rPr>
      </w:pPr>
    </w:p>
    <w:p w:rsidR="00134418" w:rsidRDefault="00134418" w:rsidP="00134418">
      <w:pPr>
        <w:jc w:val="both"/>
        <w:rPr>
          <w:lang w:val="ro-RO"/>
        </w:rPr>
      </w:pPr>
    </w:p>
    <w:p w:rsidR="00134418" w:rsidRDefault="00134418" w:rsidP="008B0864">
      <w:pPr>
        <w:numPr>
          <w:ilvl w:val="3"/>
          <w:numId w:val="89"/>
        </w:numPr>
        <w:jc w:val="both"/>
        <w:rPr>
          <w:lang w:val="ro-RO"/>
        </w:rPr>
      </w:pPr>
      <w:r>
        <w:rPr>
          <w:lang w:val="ro-RO"/>
        </w:rPr>
        <w:t xml:space="preserve">Se adaugă următoarele noi paragrafe </w:t>
      </w:r>
      <w:r w:rsidRPr="00852DF4">
        <w:rPr>
          <w:b/>
          <w:lang w:val="ro-RO"/>
        </w:rPr>
        <w:t>6.2.3.5.3</w:t>
      </w:r>
      <w:r>
        <w:rPr>
          <w:lang w:val="ro-RO"/>
        </w:rPr>
        <w:t xml:space="preserve"> şi </w:t>
      </w:r>
      <w:r w:rsidRPr="00852DF4">
        <w:rPr>
          <w:b/>
          <w:lang w:val="ro-RO"/>
        </w:rPr>
        <w:t>6.2.3.5.4</w:t>
      </w:r>
      <w:r w:rsidR="00F30C84">
        <w:rPr>
          <w:lang w:val="ro-RO"/>
        </w:rPr>
        <w:t>:</w:t>
      </w:r>
    </w:p>
    <w:p w:rsidR="00134418" w:rsidRDefault="00134418" w:rsidP="00134418">
      <w:pPr>
        <w:jc w:val="both"/>
        <w:rPr>
          <w:lang w:val="ro-RO"/>
        </w:rPr>
      </w:pPr>
    </w:p>
    <w:p w:rsidR="00134418" w:rsidRDefault="00134418" w:rsidP="00134418">
      <w:pPr>
        <w:ind w:left="1440" w:hanging="1440"/>
        <w:jc w:val="both"/>
        <w:rPr>
          <w:i/>
          <w:lang w:val="ro-RO"/>
        </w:rPr>
      </w:pPr>
      <w:r>
        <w:rPr>
          <w:lang w:val="ro-RO"/>
        </w:rPr>
        <w:t>„</w:t>
      </w:r>
      <w:r w:rsidRPr="00852DF4">
        <w:rPr>
          <w:b/>
          <w:lang w:val="ro-RO"/>
        </w:rPr>
        <w:t>6.2.3.5.3</w:t>
      </w:r>
      <w:r>
        <w:rPr>
          <w:lang w:val="ro-RO"/>
        </w:rPr>
        <w:t xml:space="preserve"> </w:t>
      </w:r>
      <w:r>
        <w:rPr>
          <w:lang w:val="ro-RO"/>
        </w:rPr>
        <w:tab/>
      </w:r>
      <w:r>
        <w:rPr>
          <w:i/>
          <w:lang w:val="ro-RO"/>
        </w:rPr>
        <w:t>Dispoziţii generale aplicabile la substituirea unor controale specifice cerute pentru controalele şi probele periodice recomandate la 6.2.3.5.1</w:t>
      </w:r>
    </w:p>
    <w:p w:rsidR="00134418" w:rsidRDefault="00134418" w:rsidP="00134418">
      <w:pPr>
        <w:ind w:left="1440" w:hanging="1440"/>
        <w:jc w:val="both"/>
        <w:rPr>
          <w:i/>
          <w:lang w:val="ro-RO"/>
        </w:rPr>
      </w:pPr>
    </w:p>
    <w:p w:rsidR="00134418" w:rsidRDefault="00134418" w:rsidP="008B0864">
      <w:pPr>
        <w:numPr>
          <w:ilvl w:val="6"/>
          <w:numId w:val="90"/>
        </w:numPr>
        <w:jc w:val="both"/>
        <w:rPr>
          <w:lang w:val="ro-RO"/>
        </w:rPr>
      </w:pPr>
      <w:r>
        <w:rPr>
          <w:lang w:val="ro-RO"/>
        </w:rPr>
        <w:t>Acest paragraf nu se aplică decât la nişte tipuri de recipiente cu presiune, concepute şi fabricate potrivit normelor indicate la 6.2.4.1 sau potrivit unui cod tehnoic conform 6.5.2., şi ale căror proprietăţi inerente concepţiei lor, împiedecă efectuarea controalelor şi probelor recomandate la 6.2.1.6.1 b) sau d), sau nu permir interpretarea rezultatelor.</w:t>
      </w:r>
    </w:p>
    <w:p w:rsidR="00134418" w:rsidRDefault="00134418" w:rsidP="00134418">
      <w:pPr>
        <w:jc w:val="both"/>
        <w:rPr>
          <w:lang w:val="ro-RO"/>
        </w:rPr>
      </w:pPr>
    </w:p>
    <w:p w:rsidR="00134418" w:rsidRDefault="00134418" w:rsidP="00134418">
      <w:pPr>
        <w:ind w:left="1080"/>
        <w:jc w:val="both"/>
        <w:rPr>
          <w:b/>
          <w:lang w:val="ro-RO"/>
        </w:rPr>
      </w:pPr>
      <w:r>
        <w:rPr>
          <w:lang w:val="ro-RO"/>
        </w:rPr>
        <w:t xml:space="preserve">Pentru astfel de recipiente cu presiune, respectivele controale trebuie înlocuieşte cu metode alternative, adaptate caracteristicilor lor particulare de concepţie, aşa cum se arată la 6.2.3.5.4 şi aşa cum se detaliază într-o dispoziţie specială de la capitolul 3.3 sau într-o normă referenţiată la 6.2.4.2. </w:t>
      </w:r>
      <w:r>
        <w:rPr>
          <w:b/>
          <w:lang w:val="ro-RO"/>
        </w:rPr>
        <w:t xml:space="preserve"> </w:t>
      </w:r>
    </w:p>
    <w:p w:rsidR="00134418" w:rsidRDefault="00134418" w:rsidP="00134418">
      <w:pPr>
        <w:ind w:left="1080"/>
        <w:jc w:val="both"/>
        <w:rPr>
          <w:b/>
          <w:lang w:val="ro-RO"/>
        </w:rPr>
      </w:pPr>
    </w:p>
    <w:p w:rsidR="00134418" w:rsidRDefault="00134418" w:rsidP="00134418">
      <w:pPr>
        <w:ind w:left="1080"/>
        <w:jc w:val="both"/>
        <w:rPr>
          <w:lang w:val="ro-RO"/>
        </w:rPr>
      </w:pPr>
      <w:r w:rsidRPr="00385325">
        <w:rPr>
          <w:lang w:val="ro-RO"/>
        </w:rPr>
        <w:t xml:space="preserve">Metodele alternative </w:t>
      </w:r>
      <w:r>
        <w:rPr>
          <w:lang w:val="ro-RO"/>
        </w:rPr>
        <w:t>trebuie să specifice controalele şi probele periodice, vizate la 6.2.1.6.1 b) şi d), care trebuie să fie înlocuite.</w:t>
      </w:r>
    </w:p>
    <w:p w:rsidR="00134418" w:rsidRDefault="00134418" w:rsidP="00134418">
      <w:pPr>
        <w:ind w:left="1080"/>
        <w:jc w:val="both"/>
        <w:rPr>
          <w:lang w:val="ro-RO"/>
        </w:rPr>
      </w:pPr>
    </w:p>
    <w:p w:rsidR="00134418" w:rsidRDefault="00134418" w:rsidP="00134418">
      <w:pPr>
        <w:ind w:left="1080"/>
        <w:jc w:val="both"/>
        <w:rPr>
          <w:lang w:val="ro-RO"/>
        </w:rPr>
      </w:pPr>
      <w:r>
        <w:rPr>
          <w:lang w:val="ro-RO"/>
        </w:rPr>
        <w:t>Metodele alternative, combinate cu controalele care rămân, potrivit 6.2.1.6.1 a) şi e), trebuie să asigure un nivel de securitate cel puţin echivalent cu cel aplicat recipientelor cu presiune de dimensiune şi de utilizare, controlate şi testate periodic conform 6.2.3.5.1.</w:t>
      </w:r>
    </w:p>
    <w:p w:rsidR="00134418" w:rsidRDefault="00134418" w:rsidP="00134418">
      <w:pPr>
        <w:ind w:left="1080"/>
        <w:jc w:val="both"/>
        <w:rPr>
          <w:lang w:val="ro-RO"/>
        </w:rPr>
      </w:pPr>
    </w:p>
    <w:p w:rsidR="00134418" w:rsidRDefault="00134418" w:rsidP="00134418">
      <w:pPr>
        <w:ind w:left="1080"/>
        <w:jc w:val="both"/>
        <w:rPr>
          <w:lang w:val="ro-RO"/>
        </w:rPr>
      </w:pPr>
      <w:r>
        <w:rPr>
          <w:lang w:val="ro-RO"/>
        </w:rPr>
        <w:t>În plus, metodele alternative trebuie să precizeze toate elementele următoare</w:t>
      </w:r>
      <w:r w:rsidR="00F30C84">
        <w:rPr>
          <w:lang w:val="ro-RO"/>
        </w:rPr>
        <w:t>:</w:t>
      </w:r>
    </w:p>
    <w:p w:rsidR="00134418" w:rsidRDefault="00134418" w:rsidP="00134418">
      <w:pPr>
        <w:ind w:left="1080"/>
        <w:jc w:val="both"/>
        <w:rPr>
          <w:lang w:val="ro-RO"/>
        </w:rPr>
      </w:pPr>
    </w:p>
    <w:p w:rsidR="00134418" w:rsidRDefault="00134418" w:rsidP="00134418">
      <w:pPr>
        <w:ind w:left="1080"/>
        <w:jc w:val="both"/>
        <w:rPr>
          <w:lang w:val="ro-RO"/>
        </w:rPr>
      </w:pPr>
      <w:r>
        <w:rPr>
          <w:lang w:val="ro-RO"/>
        </w:rPr>
        <w:t>- o descriere a tipurilor de recipiente cu presiune care sunt vizate,</w:t>
      </w:r>
    </w:p>
    <w:p w:rsidR="00134418" w:rsidRDefault="00134418" w:rsidP="00134418">
      <w:pPr>
        <w:ind w:left="360" w:firstLine="720"/>
        <w:jc w:val="both"/>
        <w:rPr>
          <w:lang w:val="ro-RO"/>
        </w:rPr>
      </w:pPr>
      <w:r>
        <w:rPr>
          <w:lang w:val="ro-RO"/>
        </w:rPr>
        <w:t>- procedurile de testare,</w:t>
      </w:r>
    </w:p>
    <w:p w:rsidR="00134418" w:rsidRDefault="00134418" w:rsidP="00134418">
      <w:pPr>
        <w:ind w:left="360" w:firstLine="720"/>
        <w:jc w:val="both"/>
        <w:rPr>
          <w:lang w:val="ro-RO"/>
        </w:rPr>
      </w:pPr>
      <w:r>
        <w:rPr>
          <w:lang w:val="ro-RO"/>
        </w:rPr>
        <w:t>- specificaţiile criteriilor de acceptare,</w:t>
      </w:r>
    </w:p>
    <w:p w:rsidR="00134418" w:rsidRDefault="00134418" w:rsidP="00134418">
      <w:pPr>
        <w:ind w:left="1080"/>
        <w:jc w:val="both"/>
        <w:rPr>
          <w:lang w:val="ro-RO"/>
        </w:rPr>
      </w:pPr>
      <w:r>
        <w:rPr>
          <w:lang w:val="ro-RO"/>
        </w:rPr>
        <w:t>- o descriere a măsurilor care trebuie să fie adoptate, în caz de respingere a unor recipiente cu presiune.</w:t>
      </w:r>
    </w:p>
    <w:p w:rsidR="00134418" w:rsidRDefault="00134418" w:rsidP="00134418">
      <w:pPr>
        <w:jc w:val="both"/>
        <w:rPr>
          <w:lang w:val="ro-RO"/>
        </w:rPr>
      </w:pPr>
    </w:p>
    <w:p w:rsidR="00134418" w:rsidRDefault="00134418" w:rsidP="008B0864">
      <w:pPr>
        <w:numPr>
          <w:ilvl w:val="6"/>
          <w:numId w:val="90"/>
        </w:numPr>
        <w:jc w:val="both"/>
        <w:rPr>
          <w:lang w:val="ro-RO"/>
        </w:rPr>
      </w:pPr>
      <w:r>
        <w:rPr>
          <w:lang w:val="ro-RO"/>
        </w:rPr>
        <w:t>Controlul non distructiv, ca metodă alternativă</w:t>
      </w:r>
    </w:p>
    <w:p w:rsidR="00134418" w:rsidRDefault="00134418" w:rsidP="00134418">
      <w:pPr>
        <w:jc w:val="both"/>
        <w:rPr>
          <w:lang w:val="ro-RO"/>
        </w:rPr>
      </w:pPr>
    </w:p>
    <w:p w:rsidR="00134418" w:rsidRDefault="00134418" w:rsidP="00134418">
      <w:pPr>
        <w:ind w:left="1440"/>
        <w:jc w:val="both"/>
        <w:rPr>
          <w:lang w:val="ro-RO"/>
        </w:rPr>
      </w:pPr>
      <w:r>
        <w:rPr>
          <w:lang w:val="ro-RO"/>
        </w:rPr>
        <w:t>Controalele precizate la 6.2.3.5.3.1 trebuie să fie completate şi înlocuite cu una sau mai multe metode de control non distructiv, efectuate la fiecare recipient cu presiune.</w:t>
      </w:r>
    </w:p>
    <w:p w:rsidR="00134418" w:rsidRDefault="00134418" w:rsidP="00134418">
      <w:pPr>
        <w:ind w:left="1080"/>
        <w:jc w:val="both"/>
        <w:rPr>
          <w:lang w:val="ro-RO"/>
        </w:rPr>
      </w:pPr>
    </w:p>
    <w:p w:rsidR="00134418" w:rsidRDefault="00134418" w:rsidP="00134418">
      <w:pPr>
        <w:ind w:left="1440" w:hanging="1440"/>
        <w:jc w:val="both"/>
        <w:rPr>
          <w:lang w:val="ro-RO"/>
        </w:rPr>
      </w:pPr>
      <w:r>
        <w:rPr>
          <w:b/>
          <w:lang w:val="ro-RO"/>
        </w:rPr>
        <w:t>6.2.3.5.3.3</w:t>
      </w:r>
      <w:r>
        <w:rPr>
          <w:b/>
          <w:lang w:val="ro-RO"/>
        </w:rPr>
        <w:tab/>
      </w:r>
      <w:r>
        <w:rPr>
          <w:lang w:val="ro-RO"/>
        </w:rPr>
        <w:t>Testarea</w:t>
      </w:r>
      <w:r w:rsidRPr="00832914">
        <w:rPr>
          <w:lang w:val="ro-RO"/>
        </w:rPr>
        <w:t xml:space="preserve"> distructivă, ca metodă alternativă</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lastRenderedPageBreak/>
        <w:tab/>
        <w:t xml:space="preserve">Dacă nicio metodă de control non distructiv nu asigură un nivel de securitate echivalent, controlul/controalele identificate la 6.2.3.5.1, cu excepţia controlului stării interioare menţionat la 6.2.1.6.1 b), trebuie să fie completate sau înlocuite cu una sau mai multe metode de testare distructivă, în combinaţie cu evaluarea lor statistică.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În afară de elementele descrise mai sus, metoda de testare distructivă detaliată, trebuie să precizeze elementele următoare</w:t>
      </w:r>
      <w:r w:rsidR="00F30C84">
        <w:rPr>
          <w:lang w:val="ro-RO"/>
        </w:rPr>
        <w:t>:</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o descriere a populaţiei de bază a recipientelor cu presiune vizate;</w:t>
      </w:r>
    </w:p>
    <w:p w:rsidR="00134418" w:rsidRDefault="00134418" w:rsidP="00134418">
      <w:pPr>
        <w:ind w:left="1440" w:hanging="720"/>
        <w:jc w:val="both"/>
        <w:rPr>
          <w:lang w:val="ro-RO"/>
        </w:rPr>
      </w:pPr>
    </w:p>
    <w:p w:rsidR="00134418" w:rsidRDefault="00134418" w:rsidP="00134418">
      <w:pPr>
        <w:ind w:left="1440"/>
        <w:jc w:val="both"/>
        <w:rPr>
          <w:lang w:val="ro-RO"/>
        </w:rPr>
      </w:pPr>
      <w:r>
        <w:rPr>
          <w:lang w:val="ro-RO"/>
        </w:rPr>
        <w:t>- o procedură de eşantionare aleatorie a recipientelor cu presiune individuale care trebuie să fie testate;</w:t>
      </w:r>
    </w:p>
    <w:p w:rsidR="00134418" w:rsidRDefault="00134418" w:rsidP="00134418">
      <w:pPr>
        <w:ind w:left="1440" w:hanging="720"/>
        <w:jc w:val="both"/>
        <w:rPr>
          <w:lang w:val="ro-RO"/>
        </w:rPr>
      </w:pPr>
    </w:p>
    <w:p w:rsidR="00134418" w:rsidRDefault="00134418" w:rsidP="00134418">
      <w:pPr>
        <w:ind w:left="1440"/>
        <w:jc w:val="both"/>
        <w:rPr>
          <w:lang w:val="ro-RO"/>
        </w:rPr>
      </w:pPr>
      <w:r>
        <w:rPr>
          <w:lang w:val="ro-RO"/>
        </w:rPr>
        <w:t>- o procedură de evaluare statistică a rezultatelor de probă, integrând criteriile  de respingere;</w:t>
      </w:r>
    </w:p>
    <w:p w:rsidR="00134418" w:rsidRDefault="00134418" w:rsidP="00134418">
      <w:pPr>
        <w:ind w:left="1440" w:hanging="720"/>
        <w:jc w:val="both"/>
        <w:rPr>
          <w:lang w:val="ro-RO"/>
        </w:rPr>
      </w:pPr>
    </w:p>
    <w:p w:rsidR="00134418" w:rsidRDefault="00134418" w:rsidP="00134418">
      <w:pPr>
        <w:ind w:left="1440"/>
        <w:jc w:val="both"/>
        <w:rPr>
          <w:lang w:val="ro-RO"/>
        </w:rPr>
      </w:pPr>
      <w:r>
        <w:rPr>
          <w:lang w:val="ro-RO"/>
        </w:rPr>
        <w:t>- o specificare a periodicităţii testelor distructive;</w:t>
      </w:r>
    </w:p>
    <w:p w:rsidR="00134418" w:rsidRDefault="00134418" w:rsidP="00134418">
      <w:pPr>
        <w:ind w:left="1440" w:hanging="720"/>
        <w:jc w:val="both"/>
        <w:rPr>
          <w:lang w:val="ro-RO"/>
        </w:rPr>
      </w:pPr>
    </w:p>
    <w:p w:rsidR="00134418" w:rsidRDefault="00134418" w:rsidP="00134418">
      <w:pPr>
        <w:ind w:left="1440"/>
        <w:jc w:val="both"/>
        <w:rPr>
          <w:lang w:val="ro-RO"/>
        </w:rPr>
      </w:pPr>
      <w:r>
        <w:rPr>
          <w:lang w:val="ro-RO"/>
        </w:rPr>
        <w:t>-o descriere a măsurilor care trebuie să fie adoptate, dacă criteriile de acceptare sunt îndeplinite, însă se observă o degradare a proprietăţilor materialelor, care prezintă un pericol şi care trebuie să fie luată în consideraţie pentru determinarea încheierii duratei de serviciu;</w:t>
      </w:r>
    </w:p>
    <w:p w:rsidR="00134418" w:rsidRDefault="00134418" w:rsidP="00134418">
      <w:pPr>
        <w:ind w:left="1440" w:hanging="720"/>
        <w:jc w:val="both"/>
        <w:rPr>
          <w:lang w:val="ro-RO"/>
        </w:rPr>
      </w:pPr>
    </w:p>
    <w:p w:rsidR="00134418" w:rsidRPr="00832914" w:rsidRDefault="00134418" w:rsidP="00134418">
      <w:pPr>
        <w:ind w:left="1440"/>
        <w:jc w:val="both"/>
        <w:rPr>
          <w:lang w:val="ro-RO"/>
        </w:rPr>
      </w:pPr>
      <w:r>
        <w:rPr>
          <w:lang w:val="ro-RO"/>
        </w:rPr>
        <w:t xml:space="preserve">- o evaluare statistică a nivelului de securitate atins cu ajutorul metodei alternative.   </w:t>
      </w:r>
    </w:p>
    <w:p w:rsidR="00134418" w:rsidRDefault="00134418" w:rsidP="00134418">
      <w:pPr>
        <w:ind w:left="1440" w:hanging="1440"/>
        <w:jc w:val="both"/>
        <w:rPr>
          <w:b/>
          <w:lang w:val="ro-RO"/>
        </w:rPr>
      </w:pPr>
    </w:p>
    <w:p w:rsidR="00134418" w:rsidRPr="00AF6383" w:rsidRDefault="00134418" w:rsidP="00134418">
      <w:pPr>
        <w:ind w:left="1440" w:hanging="1440"/>
        <w:jc w:val="both"/>
        <w:rPr>
          <w:lang w:val="ro-RO"/>
        </w:rPr>
      </w:pPr>
      <w:r>
        <w:rPr>
          <w:b/>
          <w:lang w:val="ro-RO"/>
        </w:rPr>
        <w:t xml:space="preserve">6.2.3.5.4 </w:t>
      </w:r>
      <w:r>
        <w:rPr>
          <w:b/>
          <w:lang w:val="ro-RO"/>
        </w:rPr>
        <w:tab/>
      </w:r>
      <w:r w:rsidRPr="00AF6383">
        <w:rPr>
          <w:lang w:val="ro-RO"/>
        </w:rPr>
        <w:t>Buteliile supra mulate</w:t>
      </w:r>
      <w:r>
        <w:rPr>
          <w:lang w:val="ro-RO"/>
        </w:rPr>
        <w:t>,</w:t>
      </w:r>
      <w:r>
        <w:rPr>
          <w:b/>
          <w:lang w:val="ro-RO"/>
        </w:rPr>
        <w:t xml:space="preserve"> </w:t>
      </w:r>
      <w:r w:rsidRPr="00AF6383">
        <w:rPr>
          <w:lang w:val="ro-RO"/>
        </w:rPr>
        <w:t>pentru care se aplică 6.2.3.5.3.1</w:t>
      </w:r>
      <w:r>
        <w:rPr>
          <w:lang w:val="ro-RO"/>
        </w:rPr>
        <w:t>,</w:t>
      </w:r>
      <w:r w:rsidRPr="00AF6383">
        <w:rPr>
          <w:lang w:val="ro-RO"/>
        </w:rPr>
        <w:t xml:space="preserve"> </w:t>
      </w:r>
      <w:r>
        <w:rPr>
          <w:lang w:val="ro-RO"/>
        </w:rPr>
        <w:t xml:space="preserve">trebuie să suporte controale şi testări periodice, conform dispoziţiei speciale 674 de la capitolul 3.3.”. </w:t>
      </w:r>
    </w:p>
    <w:p w:rsidR="00134418" w:rsidRDefault="00134418" w:rsidP="00134418">
      <w:pPr>
        <w:ind w:left="1440" w:hanging="1440"/>
        <w:jc w:val="both"/>
        <w:rPr>
          <w:b/>
          <w:lang w:val="ro-RO"/>
        </w:rPr>
      </w:pPr>
    </w:p>
    <w:p w:rsidR="00134418" w:rsidRDefault="00134418" w:rsidP="00134418">
      <w:pPr>
        <w:ind w:left="1440" w:hanging="1440"/>
        <w:jc w:val="both"/>
        <w:rPr>
          <w:lang w:val="ro-RO"/>
        </w:rPr>
      </w:pPr>
      <w:r>
        <w:rPr>
          <w:b/>
          <w:lang w:val="ro-RO"/>
        </w:rPr>
        <w:t xml:space="preserve">6.2.3.6.1 </w:t>
      </w:r>
      <w:r>
        <w:rPr>
          <w:b/>
          <w:lang w:val="ro-RO"/>
        </w:rPr>
        <w:tab/>
      </w:r>
      <w:r w:rsidRPr="00AF6383">
        <w:rPr>
          <w:lang w:val="ro-RO"/>
        </w:rPr>
        <w:t xml:space="preserve">Se modifică primul paragraf </w:t>
      </w:r>
      <w:r>
        <w:rPr>
          <w:lang w:val="ro-RO"/>
        </w:rPr>
        <w:t>după tabelşi se citeşte astfel</w:t>
      </w:r>
      <w:r w:rsidR="00F30C84">
        <w:rPr>
          <w:lang w:val="ro-RO"/>
        </w:rPr>
        <w:t>:</w:t>
      </w:r>
    </w:p>
    <w:p w:rsidR="00134418" w:rsidRDefault="00134418" w:rsidP="00134418">
      <w:pPr>
        <w:ind w:left="1440" w:hanging="1440"/>
        <w:jc w:val="both"/>
        <w:rPr>
          <w:lang w:val="ro-RO"/>
        </w:rPr>
      </w:pPr>
    </w:p>
    <w:p w:rsidR="00134418" w:rsidRPr="00AF6383" w:rsidRDefault="00134418" w:rsidP="00134418">
      <w:pPr>
        <w:ind w:left="1440" w:hanging="1440"/>
        <w:jc w:val="both"/>
        <w:rPr>
          <w:lang w:val="ro-RO"/>
        </w:rPr>
      </w:pPr>
      <w:r>
        <w:rPr>
          <w:lang w:val="ro-RO"/>
        </w:rPr>
        <w:tab/>
        <w:t>„Pentru recipientele cu presiune reîncărcabile, evaluarea conformităţii robine</w:t>
      </w:r>
      <w:r w:rsidR="006C4274">
        <w:rPr>
          <w:lang w:val="ro-RO"/>
        </w:rPr>
        <w:t>telor</w:t>
      </w:r>
      <w:r>
        <w:rPr>
          <w:lang w:val="ro-RO"/>
        </w:rPr>
        <w:t xml:space="preserve"> şi a altor accesorii demontabile, care au o funcţie directă de siguranţă, se poate face în mod separat de aceea a recipientelor cu presiune. Pentru recipientele cu presiune care nu sunr reîncărcabile, evaluarea conformităţii robine</w:t>
      </w:r>
      <w:r w:rsidR="006C4274">
        <w:rPr>
          <w:lang w:val="ro-RO"/>
        </w:rPr>
        <w:t>telor</w:t>
      </w:r>
      <w:r>
        <w:rPr>
          <w:lang w:val="ro-RO"/>
        </w:rPr>
        <w:t xml:space="preserve"> şi a altor accesorii demontabile, care au o funcţie directă de siguranţă, trebuie să fie efectuată în acelaşi timp cu  aceea a recipientelor cu presiune.”.  </w:t>
      </w:r>
    </w:p>
    <w:p w:rsidR="00134418" w:rsidRPr="00AF6383" w:rsidRDefault="00134418" w:rsidP="00134418">
      <w:pPr>
        <w:ind w:left="1440" w:hanging="1440"/>
        <w:jc w:val="both"/>
        <w:rPr>
          <w:lang w:val="ro-RO"/>
        </w:rPr>
      </w:pPr>
    </w:p>
    <w:p w:rsidR="00134418" w:rsidRPr="00153CDD" w:rsidRDefault="00134418" w:rsidP="00134418">
      <w:pPr>
        <w:ind w:left="1440" w:hanging="1440"/>
        <w:jc w:val="both"/>
        <w:rPr>
          <w:lang w:val="ro-RO"/>
        </w:rPr>
      </w:pPr>
      <w:r>
        <w:rPr>
          <w:b/>
          <w:lang w:val="ro-RO"/>
        </w:rPr>
        <w:t>6.2.3.9.6</w:t>
      </w:r>
      <w:r>
        <w:rPr>
          <w:b/>
          <w:lang w:val="ro-RO"/>
        </w:rPr>
        <w:tab/>
      </w:r>
      <w:r>
        <w:rPr>
          <w:lang w:val="ro-RO"/>
        </w:rPr>
        <w:t>După „pe butelie”, se adaugă</w:t>
      </w:r>
      <w:r w:rsidR="00F30C84">
        <w:rPr>
          <w:lang w:val="ro-RO"/>
        </w:rPr>
        <w:t>:</w:t>
      </w:r>
      <w:r>
        <w:rPr>
          <w:lang w:val="ro-RO"/>
        </w:rPr>
        <w:t xml:space="preserve"> „sau pe butoiul cu presiune”.</w:t>
      </w:r>
    </w:p>
    <w:p w:rsidR="00134418" w:rsidRDefault="00134418" w:rsidP="00134418">
      <w:pPr>
        <w:ind w:left="1440" w:hanging="1440"/>
        <w:jc w:val="both"/>
        <w:rPr>
          <w:b/>
          <w:lang w:val="ro-RO"/>
        </w:rPr>
      </w:pPr>
    </w:p>
    <w:p w:rsidR="00134418" w:rsidRPr="008376CF" w:rsidRDefault="00134418" w:rsidP="008B0864">
      <w:pPr>
        <w:numPr>
          <w:ilvl w:val="3"/>
          <w:numId w:val="91"/>
        </w:numPr>
        <w:jc w:val="both"/>
        <w:rPr>
          <w:i/>
          <w:lang w:val="ro-RO"/>
        </w:rPr>
      </w:pPr>
      <w:r>
        <w:rPr>
          <w:lang w:val="ro-RO"/>
        </w:rPr>
        <w:t xml:space="preserve">În tabel, </w:t>
      </w:r>
      <w:r w:rsidR="00045D1C">
        <w:rPr>
          <w:lang w:val="ro-RO"/>
        </w:rPr>
        <w:t>la</w:t>
      </w:r>
      <w:r w:rsidRPr="008376CF">
        <w:rPr>
          <w:i/>
          <w:lang w:val="ro-RO"/>
        </w:rPr>
        <w:t xml:space="preserve"> „pentru </w:t>
      </w:r>
      <w:r w:rsidR="00585036">
        <w:rPr>
          <w:i/>
          <w:lang w:val="ro-RO"/>
        </w:rPr>
        <w:t>proiectare</w:t>
      </w:r>
      <w:r w:rsidRPr="008376CF">
        <w:rPr>
          <w:i/>
          <w:lang w:val="ro-RO"/>
        </w:rPr>
        <w:t xml:space="preserve"> şi fabricaţi</w:t>
      </w:r>
      <w:r w:rsidR="00585036">
        <w:rPr>
          <w:i/>
          <w:lang w:val="ro-RO"/>
        </w:rPr>
        <w:t>e</w:t>
      </w:r>
      <w:r w:rsidRPr="008376CF">
        <w:rPr>
          <w:i/>
          <w:lang w:val="ro-RO"/>
        </w:rPr>
        <w:t>”</w:t>
      </w:r>
      <w:r w:rsidR="00F30C84">
        <w:rPr>
          <w:i/>
          <w:lang w:val="ro-RO"/>
        </w:rPr>
        <w:t>:</w:t>
      </w:r>
    </w:p>
    <w:p w:rsidR="00134418" w:rsidRPr="00153CDD" w:rsidRDefault="00134418" w:rsidP="00134418">
      <w:pPr>
        <w:jc w:val="both"/>
        <w:rPr>
          <w:lang w:val="ro-RO"/>
        </w:rPr>
      </w:pPr>
      <w:r>
        <w:rPr>
          <w:lang w:val="ro-RO"/>
        </w:rPr>
        <w:t xml:space="preserve"> </w:t>
      </w:r>
    </w:p>
    <w:p w:rsidR="00134418" w:rsidRDefault="00134418" w:rsidP="00134418">
      <w:pPr>
        <w:ind w:left="1440"/>
        <w:jc w:val="both"/>
        <w:rPr>
          <w:lang w:val="ro-RO"/>
        </w:rPr>
      </w:pPr>
      <w:r>
        <w:rPr>
          <w:lang w:val="ro-RO"/>
        </w:rPr>
        <w:t>- Pentru norma EN 1442:2006 + A1:2008, în coloana (4), se înlocuieşte</w:t>
      </w:r>
    </w:p>
    <w:p w:rsidR="00134418" w:rsidRDefault="00134418" w:rsidP="00134418">
      <w:pPr>
        <w:jc w:val="both"/>
        <w:rPr>
          <w:lang w:val="ro-RO"/>
        </w:rPr>
      </w:pPr>
    </w:p>
    <w:p w:rsidR="00134418" w:rsidRDefault="00134418" w:rsidP="00134418">
      <w:pPr>
        <w:ind w:left="1440" w:firstLine="720"/>
        <w:jc w:val="both"/>
        <w:rPr>
          <w:lang w:val="ro-RO"/>
        </w:rPr>
      </w:pPr>
      <w:r>
        <w:rPr>
          <w:lang w:val="ro-RO"/>
        </w:rPr>
        <w:t>„Până la un nou ordin” cu</w:t>
      </w:r>
      <w:r w:rsidR="00F30C84">
        <w:rPr>
          <w:lang w:val="ro-RO"/>
        </w:rPr>
        <w:t>:</w:t>
      </w:r>
    </w:p>
    <w:p w:rsidR="00134418" w:rsidRDefault="00134418" w:rsidP="00134418">
      <w:pPr>
        <w:ind w:left="2880" w:hanging="1440"/>
        <w:jc w:val="both"/>
        <w:rPr>
          <w:lang w:val="ro-RO"/>
        </w:rPr>
      </w:pPr>
      <w:r>
        <w:rPr>
          <w:lang w:val="ro-RO"/>
        </w:rPr>
        <w:tab/>
      </w:r>
    </w:p>
    <w:p w:rsidR="00134418" w:rsidRDefault="00134418" w:rsidP="00134418">
      <w:pPr>
        <w:ind w:left="2880" w:hanging="720"/>
        <w:jc w:val="both"/>
        <w:rPr>
          <w:lang w:val="ro-RO"/>
        </w:rPr>
      </w:pPr>
      <w:r>
        <w:rPr>
          <w:lang w:val="ro-RO"/>
        </w:rPr>
        <w:t xml:space="preserve">„Între 1 ianuarie 2009 şi 31 decembrie 2020”. </w:t>
      </w:r>
    </w:p>
    <w:p w:rsidR="00134418" w:rsidRDefault="00134418" w:rsidP="00134418">
      <w:pPr>
        <w:ind w:left="2880" w:hanging="1440"/>
        <w:jc w:val="both"/>
        <w:rPr>
          <w:lang w:val="ro-RO"/>
        </w:rPr>
      </w:pPr>
    </w:p>
    <w:p w:rsidR="00134418" w:rsidRDefault="00134418" w:rsidP="00134418">
      <w:pPr>
        <w:ind w:left="1440" w:hanging="1440"/>
        <w:jc w:val="both"/>
        <w:rPr>
          <w:lang w:val="ro-RO"/>
        </w:rPr>
      </w:pPr>
      <w:r>
        <w:rPr>
          <w:b/>
          <w:lang w:val="ro-RO"/>
        </w:rPr>
        <w:tab/>
      </w:r>
      <w:r w:rsidRPr="002616D7">
        <w:rPr>
          <w:lang w:val="ro-RO"/>
        </w:rPr>
        <w:t xml:space="preserve">- </w:t>
      </w:r>
      <w:r>
        <w:rPr>
          <w:lang w:val="ro-RO"/>
        </w:rPr>
        <w:t>D</w:t>
      </w:r>
      <w:r w:rsidRPr="002616D7">
        <w:rPr>
          <w:lang w:val="ro-RO"/>
        </w:rPr>
        <w:t>upă rândul pentru norma EN 1442:2006 + A1:2008, se inserează următoarea nouă normă</w:t>
      </w:r>
      <w:r w:rsidR="00F30C84">
        <w:rPr>
          <w:lang w:val="ro-RO"/>
        </w:rPr>
        <w:t>:</w:t>
      </w:r>
    </w:p>
    <w:p w:rsidR="00134418" w:rsidRDefault="00134418" w:rsidP="00134418">
      <w:pPr>
        <w:ind w:left="1440" w:hanging="1440"/>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185"/>
        <w:gridCol w:w="1136"/>
        <w:gridCol w:w="1132"/>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EN 1442:2017</w:t>
            </w:r>
          </w:p>
        </w:tc>
        <w:tc>
          <w:tcPr>
            <w:tcW w:w="0" w:type="auto"/>
            <w:shd w:val="clear" w:color="auto" w:fill="auto"/>
          </w:tcPr>
          <w:p w:rsidR="00134418" w:rsidRPr="008B0864" w:rsidRDefault="00134418" w:rsidP="008B0864">
            <w:pPr>
              <w:jc w:val="both"/>
              <w:rPr>
                <w:lang w:val="ro-RO"/>
              </w:rPr>
            </w:pPr>
            <w:r w:rsidRPr="008B0864">
              <w:rPr>
                <w:lang w:val="ro-RO"/>
              </w:rPr>
              <w:t>Butelii din oţel sudat transportabile şi reîncărcabile pentru gaze de petrol lichefiat (GPL) – Concepţie şi fabricaţie</w:t>
            </w:r>
          </w:p>
        </w:tc>
        <w:tc>
          <w:tcPr>
            <w:tcW w:w="0" w:type="auto"/>
            <w:shd w:val="clear" w:color="auto" w:fill="auto"/>
          </w:tcPr>
          <w:p w:rsidR="00134418" w:rsidRPr="008B0864" w:rsidRDefault="00134418" w:rsidP="008B0864">
            <w:pPr>
              <w:jc w:val="both"/>
              <w:rPr>
                <w:lang w:val="ro-RO"/>
              </w:rPr>
            </w:pPr>
            <w:r w:rsidRPr="008B0864">
              <w:rPr>
                <w:lang w:val="ro-RO"/>
              </w:rPr>
              <w:t>6.2.3.1 şi 6.2.3.4</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bl>
    <w:p w:rsidR="00134418" w:rsidRDefault="00134418" w:rsidP="00134418">
      <w:pPr>
        <w:tabs>
          <w:tab w:val="left" w:pos="1305"/>
        </w:tabs>
        <w:ind w:left="1440" w:hanging="1440"/>
        <w:jc w:val="both"/>
        <w:rPr>
          <w:lang w:val="ro-RO"/>
        </w:rPr>
      </w:pPr>
      <w:r w:rsidRPr="002616D7">
        <w:rPr>
          <w:lang w:val="ro-RO"/>
        </w:rPr>
        <w:t xml:space="preserve"> </w:t>
      </w:r>
      <w:r>
        <w:rPr>
          <w:lang w:val="ro-RO"/>
        </w:rPr>
        <w:t>”.</w:t>
      </w:r>
      <w:r>
        <w:rPr>
          <w:lang w:val="ro-RO"/>
        </w:rPr>
        <w:tab/>
      </w:r>
    </w:p>
    <w:p w:rsidR="00134418" w:rsidRDefault="00134418" w:rsidP="00134418">
      <w:pPr>
        <w:ind w:left="1440" w:hanging="1440"/>
        <w:jc w:val="both"/>
        <w:rPr>
          <w:lang w:val="ro-RO"/>
        </w:rPr>
      </w:pPr>
      <w:r>
        <w:rPr>
          <w:lang w:val="ro-RO"/>
        </w:rPr>
        <w:tab/>
        <w:t>- După rândul pentru norma EN ISO 11120:1999+A1:2013, se inserează următoarea nouă normă</w:t>
      </w:r>
      <w:r w:rsidR="00F30C84">
        <w:rPr>
          <w:lang w:val="ro-RO"/>
        </w:rPr>
        <w:t>:</w:t>
      </w:r>
    </w:p>
    <w:p w:rsidR="00134418" w:rsidRDefault="00134418" w:rsidP="00134418">
      <w:pPr>
        <w:ind w:left="1440" w:hanging="1440"/>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100"/>
        <w:gridCol w:w="1090"/>
        <w:gridCol w:w="1060"/>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EN ISO 11120:2015</w:t>
            </w:r>
          </w:p>
        </w:tc>
        <w:tc>
          <w:tcPr>
            <w:tcW w:w="0" w:type="auto"/>
            <w:shd w:val="clear" w:color="auto" w:fill="auto"/>
          </w:tcPr>
          <w:p w:rsidR="00134418" w:rsidRPr="008B0864" w:rsidRDefault="00134418" w:rsidP="008B0864">
            <w:pPr>
              <w:jc w:val="both"/>
              <w:rPr>
                <w:lang w:val="ro-RO"/>
              </w:rPr>
            </w:pPr>
            <w:r w:rsidRPr="008B0864">
              <w:rPr>
                <w:lang w:val="ro-RO"/>
              </w:rPr>
              <w:t>Butelii de gaz – Tuburi din oţel fără sudură, reîncărcabile, cu o capacitate între 150 litri şi 3000 litri – Concepţie, construire şi probe</w:t>
            </w:r>
          </w:p>
        </w:tc>
        <w:tc>
          <w:tcPr>
            <w:tcW w:w="0" w:type="auto"/>
            <w:shd w:val="clear" w:color="auto" w:fill="auto"/>
          </w:tcPr>
          <w:p w:rsidR="00134418" w:rsidRPr="008B0864" w:rsidRDefault="00134418" w:rsidP="008B0864">
            <w:pPr>
              <w:jc w:val="both"/>
              <w:rPr>
                <w:lang w:val="ro-RO"/>
              </w:rPr>
            </w:pPr>
            <w:r w:rsidRPr="008B0864">
              <w:rPr>
                <w:lang w:val="ro-RO"/>
              </w:rPr>
              <w:t>6.2.3.1 şi 6.2.3.4</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bl>
    <w:p w:rsidR="00134418" w:rsidRDefault="00134418" w:rsidP="00134418">
      <w:pPr>
        <w:tabs>
          <w:tab w:val="left" w:pos="1305"/>
        </w:tabs>
        <w:ind w:left="1440" w:hanging="1440"/>
        <w:jc w:val="both"/>
        <w:rPr>
          <w:lang w:val="ro-RO"/>
        </w:rPr>
      </w:pPr>
      <w:r w:rsidRPr="002616D7">
        <w:rPr>
          <w:lang w:val="ro-RO"/>
        </w:rPr>
        <w:t xml:space="preserve"> </w:t>
      </w:r>
      <w:r>
        <w:rPr>
          <w:lang w:val="ro-RO"/>
        </w:rPr>
        <w:t>”.</w:t>
      </w:r>
      <w:r>
        <w:rPr>
          <w:lang w:val="ro-RO"/>
        </w:rPr>
        <w:tab/>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Pentru norma EN 1251-2:2000, se modifică Nota din coloana (2)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A524C1">
        <w:rPr>
          <w:b/>
          <w:lang w:val="ro-RO"/>
        </w:rPr>
        <w:t>NOTA</w:t>
      </w:r>
      <w:r>
        <w:rPr>
          <w:lang w:val="ro-RO"/>
        </w:rPr>
        <w:t xml:space="preserve">. Normele EN 1252-1:1998 şi EN 1626, pentru care se face referinţă în această normă, sunt deopotrivă aplicabile recipientelor crinogenice închise, pentru transportul de la Nr ONU 1972 (METAN LICHID REFRIGERAT sau GAZ NATURAL LICHID REFRIGERAT).”.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 Pentru norma EN 12245:2002, în coloana (5), se inserează</w:t>
      </w:r>
      <w:r w:rsidR="00F30C84">
        <w:rPr>
          <w:lang w:val="ro-RO"/>
        </w:rPr>
        <w:t>:</w:t>
      </w:r>
    </w:p>
    <w:p w:rsidR="00134418" w:rsidRDefault="00134418" w:rsidP="00134418">
      <w:pPr>
        <w:tabs>
          <w:tab w:val="left" w:pos="6180"/>
        </w:tabs>
        <w:ind w:left="1440" w:hanging="1440"/>
        <w:jc w:val="both"/>
        <w:rPr>
          <w:lang w:val="ro-RO"/>
        </w:rPr>
      </w:pPr>
      <w:r>
        <w:rPr>
          <w:lang w:val="ro-RO"/>
        </w:rPr>
        <w:tab/>
      </w:r>
      <w:r>
        <w:rPr>
          <w:lang w:val="ro-RO"/>
        </w:rPr>
        <w:tab/>
      </w:r>
    </w:p>
    <w:p w:rsidR="00134418" w:rsidRDefault="00134418" w:rsidP="00134418">
      <w:pPr>
        <w:ind w:left="1440" w:hanging="1440"/>
        <w:jc w:val="both"/>
        <w:rPr>
          <w:lang w:val="ro-RO"/>
        </w:rPr>
      </w:pPr>
      <w:r>
        <w:rPr>
          <w:lang w:val="ro-RO"/>
        </w:rPr>
        <w:tab/>
        <w:t>„31 decembrie 2019, pentru buteliile şi tuburile fără liner, constituite din două piese asamblate.”.</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t>- Pentru norma EN 12245:2009 + A1:2011, în coloana (2), se adaugă Nota următoare</w:t>
      </w:r>
      <w:r w:rsidR="00F30C84">
        <w:rPr>
          <w:lang w:val="ro-RO"/>
        </w:rPr>
        <w:t>:</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w:t>
      </w:r>
      <w:r w:rsidRPr="00A524C1">
        <w:rPr>
          <w:b/>
          <w:lang w:val="ro-RO"/>
        </w:rPr>
        <w:t>NOTA</w:t>
      </w:r>
      <w:r>
        <w:rPr>
          <w:lang w:val="ro-RO"/>
        </w:rPr>
        <w:t xml:space="preserve">. Această normă nu trebuie să fie utilizată pentru buteliile şi tuburile fără liner, constituite din două piese asamblate”.  </w:t>
      </w:r>
    </w:p>
    <w:p w:rsidR="00134418" w:rsidRDefault="00134418" w:rsidP="00134418">
      <w:pPr>
        <w:ind w:left="1440" w:hanging="1440"/>
        <w:jc w:val="both"/>
        <w:rPr>
          <w:lang w:val="ro-RO"/>
        </w:rPr>
      </w:pPr>
      <w:r>
        <w:rPr>
          <w:lang w:val="ro-RO"/>
        </w:rPr>
        <w:t xml:space="preserve"> </w:t>
      </w:r>
    </w:p>
    <w:p w:rsidR="00134418" w:rsidRDefault="00134418" w:rsidP="00134418">
      <w:pPr>
        <w:ind w:left="1440"/>
        <w:jc w:val="both"/>
        <w:rPr>
          <w:lang w:val="ro-RO"/>
        </w:rPr>
      </w:pPr>
      <w:r>
        <w:rPr>
          <w:lang w:val="ro-RO"/>
        </w:rPr>
        <w:t>- Pentru norma EN 12245:2009 + A1:2011, în coloana (5), se inserează</w:t>
      </w:r>
      <w:r w:rsidR="00F30C84">
        <w:rPr>
          <w:lang w:val="ro-RO"/>
        </w:rPr>
        <w:t>:</w:t>
      </w:r>
    </w:p>
    <w:p w:rsidR="00134418" w:rsidRDefault="00134418" w:rsidP="00134418">
      <w:pPr>
        <w:tabs>
          <w:tab w:val="left" w:pos="6180"/>
        </w:tabs>
        <w:ind w:left="1440" w:hanging="1440"/>
        <w:jc w:val="both"/>
        <w:rPr>
          <w:lang w:val="ro-RO"/>
        </w:rPr>
      </w:pPr>
      <w:r>
        <w:rPr>
          <w:lang w:val="ro-RO"/>
        </w:rPr>
        <w:tab/>
      </w:r>
      <w:r>
        <w:rPr>
          <w:lang w:val="ro-RO"/>
        </w:rPr>
        <w:tab/>
      </w:r>
    </w:p>
    <w:p w:rsidR="00134418" w:rsidRDefault="00134418" w:rsidP="00134418">
      <w:pPr>
        <w:ind w:left="1440" w:hanging="1440"/>
        <w:jc w:val="both"/>
        <w:rPr>
          <w:lang w:val="ro-RO"/>
        </w:rPr>
      </w:pPr>
      <w:r>
        <w:rPr>
          <w:lang w:val="ro-RO"/>
        </w:rPr>
        <w:tab/>
        <w:t>„31 decembrie 2019, pentru buteliile şi tuburile fără liner, constituite din două piese asamblate.”.</w:t>
      </w:r>
    </w:p>
    <w:p w:rsidR="00134418" w:rsidRDefault="00134418" w:rsidP="00134418">
      <w:pPr>
        <w:ind w:left="2520"/>
        <w:jc w:val="both"/>
        <w:rPr>
          <w:lang w:val="ro-RO"/>
        </w:rPr>
      </w:pPr>
    </w:p>
    <w:p w:rsidR="00134418" w:rsidRDefault="00134418" w:rsidP="00134418">
      <w:pPr>
        <w:ind w:left="1440"/>
        <w:jc w:val="both"/>
        <w:rPr>
          <w:lang w:val="ro-RO"/>
        </w:rPr>
      </w:pPr>
      <w:r>
        <w:rPr>
          <w:lang w:val="ro-RO"/>
        </w:rPr>
        <w:t>- Pentru norma EN 14140:2014 + AC:2015, în coloana (1), se suprimă</w:t>
      </w:r>
      <w:r w:rsidR="00F30C84">
        <w:rPr>
          <w:lang w:val="ro-RO"/>
        </w:rPr>
        <w:t>:</w:t>
      </w:r>
      <w:r>
        <w:rPr>
          <w:lang w:val="ro-RO"/>
        </w:rPr>
        <w:t xml:space="preserve"> </w:t>
      </w:r>
    </w:p>
    <w:p w:rsidR="00134418" w:rsidRDefault="00134418" w:rsidP="00134418">
      <w:pPr>
        <w:ind w:left="1440" w:hanging="1440"/>
        <w:jc w:val="both"/>
        <w:rPr>
          <w:lang w:val="ro-RO"/>
        </w:rPr>
      </w:pPr>
    </w:p>
    <w:p w:rsidR="00134418" w:rsidRDefault="00134418" w:rsidP="00134418">
      <w:pPr>
        <w:ind w:left="1440" w:hanging="1440"/>
        <w:jc w:val="both"/>
        <w:rPr>
          <w:lang w:val="ro-RO"/>
        </w:rPr>
      </w:pPr>
      <w:r>
        <w:rPr>
          <w:lang w:val="ro-RO"/>
        </w:rPr>
        <w:tab/>
      </w:r>
      <w:r>
        <w:rPr>
          <w:lang w:val="ro-RO"/>
        </w:rPr>
        <w:tab/>
      </w:r>
      <w:r>
        <w:rPr>
          <w:lang w:val="ro-RO"/>
        </w:rPr>
        <w:tab/>
        <w:t xml:space="preserve">„(în afară de butelii supra mulate)”. </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xml:space="preserve">În tabel, </w:t>
      </w:r>
      <w:r w:rsidR="00045D1C">
        <w:rPr>
          <w:lang w:val="ro-RO"/>
        </w:rPr>
        <w:t>la</w:t>
      </w:r>
      <w:r>
        <w:rPr>
          <w:lang w:val="ro-RO"/>
        </w:rPr>
        <w:t xml:space="preserve"> „</w:t>
      </w:r>
      <w:r w:rsidRPr="007557E1">
        <w:rPr>
          <w:i/>
          <w:lang w:val="ro-RO"/>
        </w:rPr>
        <w:t xml:space="preserve">pentru </w:t>
      </w:r>
      <w:r w:rsidR="00045D1C">
        <w:rPr>
          <w:i/>
          <w:lang w:val="ro-RO"/>
        </w:rPr>
        <w:t>dispozitivele de închidere</w:t>
      </w:r>
      <w:r>
        <w:rPr>
          <w:lang w:val="ro-RO"/>
        </w:rPr>
        <w:t>”</w:t>
      </w:r>
      <w:r w:rsidR="00F30C84">
        <w:rPr>
          <w:lang w:val="ro-RO"/>
        </w:rPr>
        <w:t>:</w:t>
      </w:r>
    </w:p>
    <w:p w:rsidR="00134418" w:rsidRDefault="00134418" w:rsidP="00134418">
      <w:pPr>
        <w:ind w:left="1440"/>
        <w:jc w:val="both"/>
        <w:rPr>
          <w:lang w:val="ro-RO"/>
        </w:rPr>
      </w:pPr>
    </w:p>
    <w:p w:rsidR="00045D1C" w:rsidRDefault="00045D1C" w:rsidP="00134418">
      <w:pPr>
        <w:ind w:left="1440"/>
        <w:jc w:val="both"/>
        <w:rPr>
          <w:lang w:val="ro-RO"/>
        </w:rPr>
      </w:pPr>
      <w:r>
        <w:rPr>
          <w:lang w:val="ro-RO"/>
        </w:rPr>
        <w:lastRenderedPageBreak/>
        <w:t>- Pentru norma EN 849:1996/A2:2011, în coloana (1) se înlocuieşte „EN 849:1996/A2:2001” cu:</w:t>
      </w:r>
    </w:p>
    <w:p w:rsidR="00045D1C" w:rsidRDefault="00045D1C" w:rsidP="00134418">
      <w:pPr>
        <w:ind w:left="1440"/>
        <w:jc w:val="both"/>
        <w:rPr>
          <w:lang w:val="ro-RO"/>
        </w:rPr>
      </w:pPr>
      <w:r>
        <w:rPr>
          <w:lang w:val="ro-RO"/>
        </w:rPr>
        <w:tab/>
      </w:r>
      <w:r>
        <w:rPr>
          <w:lang w:val="ro-RO"/>
        </w:rPr>
        <w:tab/>
        <w:t>„EN 849:1996+A2:2001”.</w:t>
      </w:r>
    </w:p>
    <w:p w:rsidR="00045D1C" w:rsidRDefault="00045D1C" w:rsidP="00134418">
      <w:pPr>
        <w:ind w:left="1440"/>
        <w:jc w:val="both"/>
        <w:rPr>
          <w:lang w:val="ro-RO"/>
        </w:rPr>
      </w:pPr>
    </w:p>
    <w:p w:rsidR="00134418" w:rsidRDefault="00134418" w:rsidP="00134418">
      <w:pPr>
        <w:ind w:left="1440"/>
        <w:jc w:val="both"/>
        <w:rPr>
          <w:lang w:val="ro-RO"/>
        </w:rPr>
      </w:pPr>
      <w:r>
        <w:rPr>
          <w:lang w:val="ro-RO"/>
        </w:rPr>
        <w:t>- Pentru norma EN ISO 10297:2014, în coloana (2), se suprimă</w:t>
      </w:r>
      <w:r w:rsidR="00F30C84">
        <w:rPr>
          <w:lang w:val="ro-RO"/>
        </w:rPr>
        <w:t>:</w:t>
      </w:r>
    </w:p>
    <w:p w:rsidR="00134418" w:rsidRDefault="00134418" w:rsidP="00134418">
      <w:pPr>
        <w:jc w:val="both"/>
        <w:rPr>
          <w:lang w:val="ro-RO"/>
        </w:rPr>
      </w:pPr>
    </w:p>
    <w:p w:rsidR="00134418" w:rsidRDefault="00134418" w:rsidP="00134418">
      <w:pPr>
        <w:ind w:left="2160" w:firstLine="720"/>
        <w:jc w:val="both"/>
        <w:rPr>
          <w:lang w:val="ro-RO"/>
        </w:rPr>
      </w:pPr>
      <w:r>
        <w:rPr>
          <w:lang w:val="ro-RO"/>
        </w:rPr>
        <w:t xml:space="preserve">„(ISO/DIS 10297:2012)”. </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 Pentru norma EN ISO 10297:2014, în coloana (4), se înlocuieşte</w:t>
      </w:r>
      <w:r w:rsidR="00F30C84">
        <w:rPr>
          <w:lang w:val="ro-RO"/>
        </w:rPr>
        <w:t>:</w:t>
      </w:r>
    </w:p>
    <w:p w:rsidR="00134418" w:rsidRDefault="00134418" w:rsidP="00134418">
      <w:pPr>
        <w:ind w:left="1440"/>
        <w:jc w:val="both"/>
        <w:rPr>
          <w:lang w:val="ro-RO"/>
        </w:rPr>
      </w:pPr>
      <w:r>
        <w:rPr>
          <w:lang w:val="ro-RO"/>
        </w:rPr>
        <w:t xml:space="preserve"> </w:t>
      </w:r>
    </w:p>
    <w:p w:rsidR="00134418" w:rsidRDefault="00134418" w:rsidP="00134418">
      <w:pPr>
        <w:ind w:left="2160" w:firstLine="720"/>
        <w:jc w:val="both"/>
        <w:rPr>
          <w:lang w:val="ro-RO"/>
        </w:rPr>
      </w:pPr>
      <w:r>
        <w:rPr>
          <w:lang w:val="ro-RO"/>
        </w:rPr>
        <w:t>„Până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2160" w:firstLine="720"/>
        <w:jc w:val="both"/>
        <w:rPr>
          <w:lang w:val="ro-RO"/>
        </w:rPr>
      </w:pPr>
      <w:r>
        <w:rPr>
          <w:lang w:val="ro-RO"/>
        </w:rPr>
        <w:t>„Între 1 ianuarie 2015 şi 31 decembrie 2020”.</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 După norma EN ISO 10297:2014, se inserează următoarea nouă normă</w:t>
      </w:r>
      <w:r w:rsidR="00F30C84">
        <w:rPr>
          <w:lang w:val="ro-RO"/>
        </w:rPr>
        <w:t>:</w:t>
      </w:r>
      <w:r>
        <w:rPr>
          <w:lang w:val="ro-RO"/>
        </w:rPr>
        <w:t xml:space="preserve"> </w:t>
      </w:r>
    </w:p>
    <w:p w:rsidR="00134418" w:rsidRDefault="00134418" w:rsidP="00134418">
      <w:pPr>
        <w:ind w:left="1440" w:hanging="1440"/>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865"/>
        <w:gridCol w:w="1165"/>
        <w:gridCol w:w="1178"/>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EN ISO 10297:2014+A1:2017</w:t>
            </w:r>
          </w:p>
        </w:tc>
        <w:tc>
          <w:tcPr>
            <w:tcW w:w="0" w:type="auto"/>
            <w:shd w:val="clear" w:color="auto" w:fill="auto"/>
          </w:tcPr>
          <w:p w:rsidR="00134418" w:rsidRPr="008B0864" w:rsidRDefault="00134418" w:rsidP="005277E9">
            <w:pPr>
              <w:jc w:val="both"/>
              <w:rPr>
                <w:lang w:val="ro-RO"/>
              </w:rPr>
            </w:pPr>
            <w:r w:rsidRPr="008B0864">
              <w:rPr>
                <w:lang w:val="ro-RO"/>
              </w:rPr>
              <w:t>Butelii de gaz – Robine</w:t>
            </w:r>
            <w:r w:rsidR="005277E9">
              <w:rPr>
                <w:lang w:val="ro-RO"/>
              </w:rPr>
              <w:t>te</w:t>
            </w:r>
            <w:r w:rsidRPr="008B0864">
              <w:rPr>
                <w:lang w:val="ro-RO"/>
              </w:rPr>
              <w:t xml:space="preserve"> de butelii – Specificaţii şi probe de tip</w:t>
            </w:r>
          </w:p>
        </w:tc>
        <w:tc>
          <w:tcPr>
            <w:tcW w:w="0" w:type="auto"/>
            <w:shd w:val="clear" w:color="auto" w:fill="auto"/>
          </w:tcPr>
          <w:p w:rsidR="00134418" w:rsidRPr="008B0864" w:rsidRDefault="00134418" w:rsidP="008B0864">
            <w:pPr>
              <w:jc w:val="both"/>
              <w:rPr>
                <w:lang w:val="ro-RO"/>
              </w:rPr>
            </w:pPr>
            <w:r w:rsidRPr="008B0864">
              <w:rPr>
                <w:lang w:val="ro-RO"/>
              </w:rPr>
              <w:t>6.2.3.1 şi 6.2.3.4</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bl>
    <w:p w:rsidR="00134418" w:rsidRDefault="00134418" w:rsidP="00134418">
      <w:pPr>
        <w:tabs>
          <w:tab w:val="left" w:pos="1305"/>
        </w:tabs>
        <w:ind w:left="1440" w:hanging="1440"/>
        <w:jc w:val="both"/>
        <w:rPr>
          <w:lang w:val="ro-RO"/>
        </w:rPr>
      </w:pPr>
      <w:r w:rsidRPr="002616D7">
        <w:rPr>
          <w:lang w:val="ro-RO"/>
        </w:rPr>
        <w:t xml:space="preserve"> </w:t>
      </w:r>
      <w:r>
        <w:rPr>
          <w:lang w:val="ro-RO"/>
        </w:rPr>
        <w:t>”.</w:t>
      </w:r>
      <w:r>
        <w:rPr>
          <w:lang w:val="ro-RO"/>
        </w:rPr>
        <w:tab/>
      </w:r>
    </w:p>
    <w:p w:rsidR="00134418" w:rsidRDefault="00134418" w:rsidP="00134418">
      <w:pPr>
        <w:ind w:left="1440"/>
        <w:jc w:val="both"/>
        <w:rPr>
          <w:lang w:val="ro-RO"/>
        </w:rPr>
      </w:pPr>
      <w:r>
        <w:rPr>
          <w:lang w:val="ro-RO"/>
        </w:rPr>
        <w:t>- Pentru norma EN 1626:2008, în coloana (2), se adaugă umătoarea nouă Notă</w:t>
      </w:r>
      <w:r w:rsidR="00F30C84">
        <w:rPr>
          <w:lang w:val="ro-RO"/>
        </w:rPr>
        <w:t>:</w:t>
      </w:r>
      <w:r>
        <w:rPr>
          <w:lang w:val="ro-RO"/>
        </w:rPr>
        <w:t xml:space="preserve"> </w:t>
      </w:r>
    </w:p>
    <w:p w:rsidR="00134418" w:rsidRDefault="00134418" w:rsidP="00134418">
      <w:pPr>
        <w:ind w:left="1440" w:hanging="1440"/>
        <w:jc w:val="both"/>
        <w:rPr>
          <w:lang w:val="ro-RO"/>
        </w:rPr>
      </w:pPr>
    </w:p>
    <w:p w:rsidR="00134418" w:rsidRDefault="00134418" w:rsidP="00134418">
      <w:pPr>
        <w:ind w:left="1440"/>
        <w:jc w:val="both"/>
        <w:rPr>
          <w:lang w:val="ro-RO"/>
        </w:rPr>
      </w:pPr>
      <w:r>
        <w:rPr>
          <w:lang w:val="ro-RO"/>
        </w:rPr>
        <w:t>„</w:t>
      </w:r>
      <w:r w:rsidRPr="00A524C1">
        <w:rPr>
          <w:b/>
          <w:lang w:val="ro-RO"/>
        </w:rPr>
        <w:t>NOTA</w:t>
      </w:r>
      <w:r>
        <w:rPr>
          <w:lang w:val="ro-RO"/>
        </w:rPr>
        <w:t>. Această normă este aplicabilă deopotrivă la robine</w:t>
      </w:r>
      <w:r w:rsidR="005277E9">
        <w:rPr>
          <w:lang w:val="ro-RO"/>
        </w:rPr>
        <w:t>tele</w:t>
      </w:r>
      <w:r>
        <w:rPr>
          <w:lang w:val="ro-RO"/>
        </w:rPr>
        <w:t xml:space="preserve"> pentru transportul de la Nr. ONU 1972 (METAN LICHID REFRIGERAT sau GAZ NATURAL LICHID REFRIGERAT).”.  </w:t>
      </w:r>
    </w:p>
    <w:p w:rsidR="00134418" w:rsidRDefault="00134418" w:rsidP="00134418">
      <w:pPr>
        <w:ind w:left="1440"/>
        <w:jc w:val="both"/>
        <w:rPr>
          <w:lang w:val="ro-RO"/>
        </w:rPr>
      </w:pPr>
    </w:p>
    <w:p w:rsidR="00134418" w:rsidRDefault="00134418" w:rsidP="00134418">
      <w:pPr>
        <w:ind w:left="1440"/>
        <w:jc w:val="both"/>
        <w:rPr>
          <w:lang w:val="ro-RO"/>
        </w:rPr>
      </w:pPr>
      <w:r>
        <w:rPr>
          <w:lang w:val="ro-RO"/>
        </w:rPr>
        <w:t>- Pentru norma EN ISO 14246:2014, în coloana (4), se înlocuieşte</w:t>
      </w:r>
      <w:r w:rsidR="00F30C84">
        <w:rPr>
          <w:lang w:val="ro-RO"/>
        </w:rPr>
        <w:t>:</w:t>
      </w:r>
    </w:p>
    <w:p w:rsidR="00134418" w:rsidRDefault="00134418" w:rsidP="00134418">
      <w:pPr>
        <w:ind w:left="720" w:firstLine="720"/>
        <w:jc w:val="both"/>
        <w:rPr>
          <w:lang w:val="ro-RO"/>
        </w:rPr>
      </w:pPr>
    </w:p>
    <w:p w:rsidR="00134418" w:rsidRDefault="00134418" w:rsidP="00134418">
      <w:pPr>
        <w:ind w:left="2160" w:firstLine="720"/>
        <w:jc w:val="both"/>
        <w:rPr>
          <w:lang w:val="ro-RO"/>
        </w:rPr>
      </w:pPr>
      <w:r>
        <w:rPr>
          <w:lang w:val="ro-RO"/>
        </w:rPr>
        <w:t>„Până la un nou ordin”, cu</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2160" w:firstLine="720"/>
        <w:jc w:val="both"/>
        <w:rPr>
          <w:lang w:val="ro-RO"/>
        </w:rPr>
      </w:pPr>
      <w:r>
        <w:rPr>
          <w:lang w:val="ro-RO"/>
        </w:rPr>
        <w:t>„Între 1 ianuarie 2015 şi 31 decembrie 2020”.</w:t>
      </w:r>
    </w:p>
    <w:p w:rsidR="00134418" w:rsidRDefault="00134418" w:rsidP="00134418">
      <w:pPr>
        <w:jc w:val="both"/>
        <w:rPr>
          <w:lang w:val="ro-RO"/>
        </w:rPr>
      </w:pPr>
    </w:p>
    <w:p w:rsidR="00134418" w:rsidRDefault="00134418" w:rsidP="00134418">
      <w:pPr>
        <w:ind w:left="1440"/>
        <w:jc w:val="both"/>
        <w:rPr>
          <w:lang w:val="ro-RO"/>
        </w:rPr>
      </w:pPr>
      <w:r>
        <w:rPr>
          <w:lang w:val="ro-RO"/>
        </w:rPr>
        <w:t>- După rândul pentru norma EN ISO 14246:2014, se inserează următoarele noi norme</w:t>
      </w:r>
      <w:r w:rsidR="00F30C84">
        <w:rPr>
          <w:lang w:val="ro-RO"/>
        </w:rPr>
        <w:t>:</w:t>
      </w:r>
    </w:p>
    <w:p w:rsidR="00134418" w:rsidRDefault="00134418" w:rsidP="00134418">
      <w:pPr>
        <w:jc w:val="both"/>
        <w:rPr>
          <w:lang w:val="ro-RO"/>
        </w:rPr>
      </w:pPr>
    </w:p>
    <w:p w:rsidR="00134418" w:rsidRDefault="009E3075" w:rsidP="00134418">
      <w:pPr>
        <w:ind w:left="1440"/>
        <w:jc w:val="both"/>
        <w:rPr>
          <w:lang w:val="ro-RO"/>
        </w:rPr>
      </w:pPr>
      <w:r>
        <w:rPr>
          <w:lang w:val="ro-RO"/>
        </w:rPr>
        <w:t xml:space="preserve"> </w:t>
      </w:r>
      <w:r w:rsidR="00134418">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138"/>
        <w:gridCol w:w="1086"/>
        <w:gridCol w:w="1053"/>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EN ISO 14246:2014+A1:2017</w:t>
            </w:r>
          </w:p>
        </w:tc>
        <w:tc>
          <w:tcPr>
            <w:tcW w:w="0" w:type="auto"/>
            <w:shd w:val="clear" w:color="auto" w:fill="auto"/>
          </w:tcPr>
          <w:p w:rsidR="00134418" w:rsidRPr="008B0864" w:rsidRDefault="00134418" w:rsidP="005277E9">
            <w:pPr>
              <w:jc w:val="both"/>
              <w:rPr>
                <w:lang w:val="ro-RO"/>
              </w:rPr>
            </w:pPr>
            <w:r w:rsidRPr="008B0864">
              <w:rPr>
                <w:lang w:val="ro-RO"/>
              </w:rPr>
              <w:t>Butelii de gaz – Robine</w:t>
            </w:r>
            <w:r w:rsidR="005277E9">
              <w:rPr>
                <w:lang w:val="ro-RO"/>
              </w:rPr>
              <w:t>te</w:t>
            </w:r>
            <w:r w:rsidRPr="008B0864">
              <w:rPr>
                <w:lang w:val="ro-RO"/>
              </w:rPr>
              <w:t xml:space="preserve"> de butelii de gaz – Probe de fabricaţie şi controale</w:t>
            </w:r>
          </w:p>
        </w:tc>
        <w:tc>
          <w:tcPr>
            <w:tcW w:w="0" w:type="auto"/>
            <w:shd w:val="clear" w:color="auto" w:fill="auto"/>
          </w:tcPr>
          <w:p w:rsidR="00134418" w:rsidRPr="008B0864" w:rsidRDefault="00134418" w:rsidP="008B0864">
            <w:pPr>
              <w:jc w:val="both"/>
              <w:rPr>
                <w:lang w:val="ro-RO"/>
              </w:rPr>
            </w:pPr>
            <w:r w:rsidRPr="008B0864">
              <w:rPr>
                <w:lang w:val="ro-RO"/>
              </w:rPr>
              <w:t>6.2.3.1 şi 6.2.3.3</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r w:rsidR="00134418" w:rsidRPr="008B0864" w:rsidTr="008B0864">
        <w:tc>
          <w:tcPr>
            <w:tcW w:w="0" w:type="auto"/>
            <w:shd w:val="clear" w:color="auto" w:fill="auto"/>
          </w:tcPr>
          <w:p w:rsidR="00134418" w:rsidRPr="008B0864" w:rsidRDefault="00134418" w:rsidP="00134418">
            <w:pPr>
              <w:rPr>
                <w:lang w:val="ro-RO"/>
              </w:rPr>
            </w:pPr>
            <w:r w:rsidRPr="008B0864">
              <w:rPr>
                <w:lang w:val="ro-RO"/>
              </w:rPr>
              <w:t>EN ISO 17879:2017</w:t>
            </w:r>
          </w:p>
        </w:tc>
        <w:tc>
          <w:tcPr>
            <w:tcW w:w="0" w:type="auto"/>
            <w:shd w:val="clear" w:color="auto" w:fill="auto"/>
          </w:tcPr>
          <w:p w:rsidR="00134418" w:rsidRPr="008B0864" w:rsidRDefault="00134418" w:rsidP="005277E9">
            <w:pPr>
              <w:jc w:val="both"/>
              <w:rPr>
                <w:lang w:val="ro-RO"/>
              </w:rPr>
            </w:pPr>
            <w:r w:rsidRPr="008B0864">
              <w:rPr>
                <w:lang w:val="ro-RO"/>
              </w:rPr>
              <w:t>Butelii de gaz – Robine</w:t>
            </w:r>
            <w:r w:rsidR="005277E9">
              <w:rPr>
                <w:lang w:val="ro-RO"/>
              </w:rPr>
              <w:t xml:space="preserve">te </w:t>
            </w:r>
            <w:r w:rsidRPr="008B0864">
              <w:rPr>
                <w:lang w:val="ro-RO"/>
              </w:rPr>
              <w:t>de butelii dota</w:t>
            </w:r>
            <w:r w:rsidR="005277E9">
              <w:rPr>
                <w:lang w:val="ro-RO"/>
              </w:rPr>
              <w:t>te</w:t>
            </w:r>
            <w:r w:rsidRPr="008B0864">
              <w:rPr>
                <w:lang w:val="ro-RO"/>
              </w:rPr>
              <w:t xml:space="preserve"> cu clapete auto–obturante - Specificaţii şi probe de tip</w:t>
            </w:r>
          </w:p>
        </w:tc>
        <w:tc>
          <w:tcPr>
            <w:tcW w:w="0" w:type="auto"/>
            <w:shd w:val="clear" w:color="auto" w:fill="auto"/>
          </w:tcPr>
          <w:p w:rsidR="00134418" w:rsidRPr="008B0864" w:rsidRDefault="00134418" w:rsidP="008B0864">
            <w:pPr>
              <w:jc w:val="both"/>
              <w:rPr>
                <w:lang w:val="ro-RO"/>
              </w:rPr>
            </w:pPr>
            <w:r w:rsidRPr="008B0864">
              <w:rPr>
                <w:lang w:val="ro-RO"/>
              </w:rPr>
              <w:t>6.2.3.1 şi 6.2.3.4</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bl>
    <w:p w:rsidR="00134418" w:rsidRDefault="00134418" w:rsidP="00134418">
      <w:pPr>
        <w:ind w:left="1440"/>
        <w:jc w:val="both"/>
        <w:rPr>
          <w:lang w:val="ro-RO"/>
        </w:rPr>
      </w:pPr>
      <w:r>
        <w:rPr>
          <w:lang w:val="ro-RO"/>
        </w:rPr>
        <w:t xml:space="preserve">”.  </w:t>
      </w:r>
    </w:p>
    <w:p w:rsidR="00134418" w:rsidRDefault="00134418" w:rsidP="00134418">
      <w:pPr>
        <w:ind w:left="1440" w:hanging="1440"/>
        <w:jc w:val="both"/>
        <w:rPr>
          <w:b/>
          <w:lang w:val="ro-RO"/>
        </w:rPr>
      </w:pPr>
    </w:p>
    <w:p w:rsidR="00134418" w:rsidRDefault="00134418" w:rsidP="008B0864">
      <w:pPr>
        <w:numPr>
          <w:ilvl w:val="3"/>
          <w:numId w:val="91"/>
        </w:numPr>
        <w:jc w:val="both"/>
        <w:rPr>
          <w:lang w:val="ro-RO"/>
        </w:rPr>
      </w:pPr>
      <w:r>
        <w:rPr>
          <w:lang w:val="ro-RO"/>
        </w:rPr>
        <w:t>Se modifică tabelul,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Se suprimă rândul pentru norma EN ISO 11623:2002 (în afară de articolul 4).</w:t>
      </w:r>
    </w:p>
    <w:p w:rsidR="00134418" w:rsidRDefault="00134418" w:rsidP="00134418">
      <w:pPr>
        <w:jc w:val="both"/>
        <w:rPr>
          <w:lang w:val="ro-RO"/>
        </w:rPr>
      </w:pPr>
    </w:p>
    <w:p w:rsidR="00134418" w:rsidRDefault="00134418" w:rsidP="00134418">
      <w:pPr>
        <w:ind w:left="1440"/>
        <w:jc w:val="both"/>
        <w:rPr>
          <w:lang w:val="ro-RO"/>
        </w:rPr>
      </w:pPr>
      <w:r>
        <w:rPr>
          <w:lang w:val="ro-RO"/>
        </w:rPr>
        <w:t>Se suprimă rândul pentru norma EN 14912:2005</w:t>
      </w:r>
    </w:p>
    <w:p w:rsidR="00134418" w:rsidRDefault="00134418" w:rsidP="00134418">
      <w:pPr>
        <w:ind w:left="1440"/>
        <w:jc w:val="both"/>
        <w:rPr>
          <w:lang w:val="ro-RO"/>
        </w:rPr>
      </w:pPr>
    </w:p>
    <w:p w:rsidR="00134418" w:rsidRDefault="00134418" w:rsidP="00134418">
      <w:pPr>
        <w:ind w:left="1440"/>
        <w:jc w:val="both"/>
        <w:rPr>
          <w:lang w:val="ro-RO"/>
        </w:rPr>
      </w:pPr>
      <w:r>
        <w:rPr>
          <w:lang w:val="ro-RO"/>
        </w:rPr>
        <w:t>Se suprimă rândul pentru norma EN 1440:2008 + A1:2012 (în afară de anexele G şi H)</w:t>
      </w:r>
    </w:p>
    <w:p w:rsidR="00134418" w:rsidRDefault="00134418" w:rsidP="008B0864">
      <w:pPr>
        <w:numPr>
          <w:ilvl w:val="3"/>
          <w:numId w:val="92"/>
        </w:numPr>
        <w:jc w:val="both"/>
        <w:rPr>
          <w:lang w:val="ro-RO"/>
        </w:rPr>
      </w:pPr>
      <w:r>
        <w:rPr>
          <w:lang w:val="ro-RO"/>
        </w:rPr>
        <w:t>La linuţa a treia, la final, se suprimă</w:t>
      </w:r>
      <w:r w:rsidR="00F30C84">
        <w:rPr>
          <w:lang w:val="ro-RO"/>
        </w:rPr>
        <w:t>:</w:t>
      </w:r>
    </w:p>
    <w:p w:rsidR="00134418" w:rsidRDefault="00134418" w:rsidP="00134418">
      <w:pPr>
        <w:jc w:val="both"/>
        <w:rPr>
          <w:lang w:val="ro-RO"/>
        </w:rPr>
      </w:pPr>
    </w:p>
    <w:p w:rsidR="00134418" w:rsidRPr="00274657" w:rsidRDefault="00134418" w:rsidP="00134418">
      <w:pPr>
        <w:ind w:left="720" w:firstLine="720"/>
        <w:jc w:val="both"/>
        <w:rPr>
          <w:lang w:val="ro-RO"/>
        </w:rPr>
      </w:pPr>
      <w:r>
        <w:rPr>
          <w:lang w:val="ro-RO"/>
        </w:rPr>
        <w:t xml:space="preserve"> „(mai puţin articolul 9)”</w:t>
      </w:r>
    </w:p>
    <w:p w:rsidR="00134418" w:rsidRDefault="00134418" w:rsidP="00134418">
      <w:pPr>
        <w:ind w:left="1440" w:hanging="1440"/>
        <w:jc w:val="both"/>
        <w:rPr>
          <w:b/>
          <w:lang w:val="ro-RO"/>
        </w:rPr>
      </w:pPr>
    </w:p>
    <w:p w:rsidR="00134418" w:rsidRPr="00274657" w:rsidRDefault="00134418" w:rsidP="00134418">
      <w:pPr>
        <w:ind w:left="1440" w:hanging="1440"/>
        <w:jc w:val="both"/>
        <w:rPr>
          <w:lang w:val="ro-RO"/>
        </w:rPr>
      </w:pPr>
      <w:r>
        <w:rPr>
          <w:b/>
          <w:lang w:val="ro-RO"/>
        </w:rPr>
        <w:tab/>
      </w:r>
      <w:r w:rsidRPr="00274657">
        <w:rPr>
          <w:lang w:val="ro-RO"/>
        </w:rPr>
        <w:t>şi se adaugă următoarea nouă frază</w:t>
      </w:r>
      <w:r w:rsidR="00F30C84">
        <w:rPr>
          <w:lang w:val="ro-RO"/>
        </w:rPr>
        <w:t>:</w:t>
      </w:r>
    </w:p>
    <w:p w:rsidR="00134418" w:rsidRPr="00274657" w:rsidRDefault="00134418" w:rsidP="00134418">
      <w:pPr>
        <w:ind w:left="1440" w:hanging="1440"/>
        <w:jc w:val="both"/>
        <w:rPr>
          <w:lang w:val="ro-RO"/>
        </w:rPr>
      </w:pPr>
    </w:p>
    <w:p w:rsidR="00134418" w:rsidRPr="00274657" w:rsidRDefault="00134418" w:rsidP="00134418">
      <w:pPr>
        <w:ind w:left="1440" w:hanging="1440"/>
        <w:jc w:val="both"/>
        <w:rPr>
          <w:lang w:val="ro-RO"/>
        </w:rPr>
      </w:pPr>
      <w:r w:rsidRPr="00274657">
        <w:rPr>
          <w:lang w:val="ro-RO"/>
        </w:rPr>
        <w:tab/>
        <w:t>„În afară de mărcile recomandate de această normă, cartuşul de gaz poartă marca „UN 2037/EN 16509”.”</w:t>
      </w:r>
    </w:p>
    <w:p w:rsidR="00134418" w:rsidRDefault="00134418" w:rsidP="00134418">
      <w:pPr>
        <w:ind w:left="1440" w:hanging="1440"/>
        <w:jc w:val="both"/>
        <w:rPr>
          <w:b/>
          <w:lang w:val="ro-RO"/>
        </w:rPr>
      </w:pPr>
      <w:r>
        <w:rPr>
          <w:b/>
          <w:lang w:val="ro-RO"/>
        </w:rPr>
        <w:t xml:space="preserve"> </w:t>
      </w:r>
    </w:p>
    <w:p w:rsidR="009E3075" w:rsidRDefault="009E3075" w:rsidP="00134418">
      <w:pPr>
        <w:jc w:val="both"/>
        <w:rPr>
          <w:b/>
          <w:lang w:val="ro-RO"/>
        </w:rPr>
      </w:pPr>
    </w:p>
    <w:p w:rsidR="00134418" w:rsidRDefault="00134418" w:rsidP="00134418">
      <w:pPr>
        <w:jc w:val="both"/>
        <w:rPr>
          <w:b/>
          <w:lang w:val="ro-RO"/>
        </w:rPr>
      </w:pPr>
      <w:r>
        <w:rPr>
          <w:b/>
          <w:lang w:val="ro-RO"/>
        </w:rPr>
        <w:t>Capitolul 6.5</w:t>
      </w:r>
    </w:p>
    <w:p w:rsidR="00134418" w:rsidRDefault="00134418" w:rsidP="00134418">
      <w:pPr>
        <w:jc w:val="both"/>
        <w:rPr>
          <w:b/>
          <w:lang w:val="ro-RO"/>
        </w:rPr>
      </w:pPr>
    </w:p>
    <w:p w:rsidR="00134418" w:rsidRDefault="00134418" w:rsidP="00134418">
      <w:pPr>
        <w:jc w:val="both"/>
        <w:rPr>
          <w:lang w:val="ro-RO"/>
        </w:rPr>
      </w:pPr>
      <w:r w:rsidRPr="003D390E">
        <w:rPr>
          <w:b/>
          <w:lang w:val="ro-RO"/>
        </w:rPr>
        <w:t>6</w:t>
      </w:r>
      <w:r w:rsidR="009E3075">
        <w:rPr>
          <w:b/>
          <w:lang w:val="ro-RO"/>
        </w:rPr>
        <w:t>.</w:t>
      </w:r>
      <w:r w:rsidRPr="003D390E">
        <w:rPr>
          <w:b/>
          <w:lang w:val="ro-RO"/>
        </w:rPr>
        <w:t>5.6.2.1</w:t>
      </w:r>
      <w:r>
        <w:rPr>
          <w:lang w:val="ro-RO"/>
        </w:rPr>
        <w:t xml:space="preserve"> </w:t>
      </w:r>
      <w:r>
        <w:rPr>
          <w:lang w:val="ro-RO"/>
        </w:rPr>
        <w:tab/>
        <w:t>Se modifică prima frază şi se citeşte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„Pentru fiecare model tip, dimensiune, grosime de perete sau mod de construire, un GRV trebuie să fie supus la testele enumerate în ordinea indicată la 6.5.6.3.7, conform recomandărilor de la 6.5.64 la 6.5.6.13.”. </w:t>
      </w:r>
    </w:p>
    <w:p w:rsidR="00134418" w:rsidRDefault="00134418" w:rsidP="00134418">
      <w:pPr>
        <w:jc w:val="both"/>
        <w:rPr>
          <w:b/>
          <w:lang w:val="ro-RO"/>
        </w:rPr>
      </w:pPr>
    </w:p>
    <w:p w:rsidR="00134418" w:rsidRDefault="00134418" w:rsidP="008B0864">
      <w:pPr>
        <w:numPr>
          <w:ilvl w:val="4"/>
          <w:numId w:val="94"/>
        </w:numPr>
        <w:jc w:val="both"/>
        <w:rPr>
          <w:lang w:val="ro-RO"/>
        </w:rPr>
      </w:pPr>
      <w:r>
        <w:rPr>
          <w:lang w:val="ro-RO"/>
        </w:rPr>
        <w:t>Se modifică ultimul paragraf,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„Se poate folosi acelaşi GRV pentru toate testările, sau un alt GRV, de acelaşi model tip la fiecare testare.”.</w:t>
      </w:r>
    </w:p>
    <w:p w:rsidR="00134418" w:rsidRDefault="00134418" w:rsidP="00134418">
      <w:pPr>
        <w:jc w:val="both"/>
        <w:rPr>
          <w:lang w:val="ro-RO"/>
        </w:rPr>
      </w:pPr>
    </w:p>
    <w:p w:rsidR="00134418" w:rsidRDefault="00134418" w:rsidP="008B0864">
      <w:pPr>
        <w:numPr>
          <w:ilvl w:val="4"/>
          <w:numId w:val="95"/>
        </w:numPr>
        <w:jc w:val="both"/>
        <w:rPr>
          <w:lang w:val="ro-RO"/>
        </w:rPr>
      </w:pPr>
      <w:r w:rsidRPr="003D390E">
        <w:rPr>
          <w:lang w:val="ro-RO"/>
        </w:rPr>
        <w:t>La</w:t>
      </w:r>
      <w:r>
        <w:rPr>
          <w:b/>
          <w:lang w:val="ro-RO"/>
        </w:rPr>
        <w:t xml:space="preserve"> </w:t>
      </w:r>
      <w:r w:rsidRPr="003D390E">
        <w:rPr>
          <w:lang w:val="ro-RO"/>
        </w:rPr>
        <w:t xml:space="preserve">finalul punctului 8, </w:t>
      </w:r>
      <w:r>
        <w:rPr>
          <w:lang w:val="ro-RO"/>
        </w:rPr>
        <w:t>se înlocuieşte punct şi virgulă cu un punct şi se adaugă fraza următoare</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„Pentru GRV din plastic rigid şi GRV compozite, supuse probei de presiune internă de la 6.5.6.8, se utilizează temperatura apei.”.</w:t>
      </w:r>
    </w:p>
    <w:p w:rsidR="00134418" w:rsidRDefault="00134418" w:rsidP="00134418">
      <w:pPr>
        <w:jc w:val="both"/>
        <w:rPr>
          <w:lang w:val="ro-RO"/>
        </w:rPr>
      </w:pPr>
    </w:p>
    <w:p w:rsidR="00134418" w:rsidRDefault="00134418" w:rsidP="00134418">
      <w:pPr>
        <w:jc w:val="both"/>
        <w:rPr>
          <w:b/>
          <w:lang w:val="ro-RO"/>
        </w:rPr>
      </w:pPr>
    </w:p>
    <w:p w:rsidR="00134418" w:rsidRDefault="00134418" w:rsidP="00134418">
      <w:pPr>
        <w:jc w:val="both"/>
        <w:rPr>
          <w:b/>
          <w:lang w:val="ro-RO"/>
        </w:rPr>
      </w:pPr>
      <w:r>
        <w:rPr>
          <w:b/>
          <w:lang w:val="ro-RO"/>
        </w:rPr>
        <w:t>Capitolul 6.7</w:t>
      </w:r>
    </w:p>
    <w:p w:rsidR="00134418" w:rsidRDefault="00134418" w:rsidP="00134418">
      <w:pPr>
        <w:jc w:val="both"/>
        <w:rPr>
          <w:b/>
          <w:lang w:val="ro-RO"/>
        </w:rPr>
      </w:pPr>
    </w:p>
    <w:p w:rsidR="00134418" w:rsidRDefault="00134418" w:rsidP="008B0864">
      <w:pPr>
        <w:numPr>
          <w:ilvl w:val="4"/>
          <w:numId w:val="112"/>
        </w:numPr>
        <w:jc w:val="both"/>
        <w:rPr>
          <w:lang w:val="ro-RO"/>
        </w:rPr>
      </w:pPr>
      <w:r>
        <w:rPr>
          <w:lang w:val="ro-RO"/>
        </w:rPr>
        <w:t xml:space="preserve">   Se înlocuieşte „riscuri inerente materiilor transportate”, cu</w:t>
      </w:r>
      <w:r w:rsidR="00F30C84">
        <w:rPr>
          <w:lang w:val="ro-RO"/>
        </w:rPr>
        <w:t>:</w:t>
      </w:r>
    </w:p>
    <w:p w:rsidR="00134418" w:rsidRDefault="00134418" w:rsidP="00134418">
      <w:pPr>
        <w:jc w:val="both"/>
        <w:rPr>
          <w:lang w:val="ro-RO"/>
        </w:rPr>
      </w:pPr>
    </w:p>
    <w:p w:rsidR="00134418" w:rsidRDefault="00134418" w:rsidP="00134418">
      <w:pPr>
        <w:ind w:left="720" w:firstLine="720"/>
        <w:jc w:val="both"/>
        <w:rPr>
          <w:lang w:val="ro-RO"/>
        </w:rPr>
      </w:pPr>
      <w:r>
        <w:rPr>
          <w:lang w:val="ro-RO"/>
        </w:rPr>
        <w:t xml:space="preserve"> „riscuri inerente transportului de materii în cauză.”.</w:t>
      </w:r>
    </w:p>
    <w:p w:rsidR="00134418" w:rsidRDefault="00134418" w:rsidP="00134418">
      <w:pPr>
        <w:jc w:val="both"/>
        <w:rPr>
          <w:lang w:val="ro-RO"/>
        </w:rPr>
      </w:pPr>
    </w:p>
    <w:p w:rsidR="00134418" w:rsidRDefault="00134418" w:rsidP="008B0864">
      <w:pPr>
        <w:numPr>
          <w:ilvl w:val="4"/>
          <w:numId w:val="96"/>
        </w:numPr>
        <w:jc w:val="both"/>
        <w:rPr>
          <w:lang w:val="ro-RO"/>
        </w:rPr>
      </w:pPr>
      <w:r>
        <w:rPr>
          <w:lang w:val="ro-RO"/>
        </w:rPr>
        <w:t>În prima frază, se înlocuieşte „care au fost ates</w:t>
      </w:r>
      <w:r w:rsidR="009E3075">
        <w:rPr>
          <w:lang w:val="ro-RO"/>
        </w:rPr>
        <w:t>taţi/te de către un expert”, cu</w:t>
      </w:r>
      <w:r>
        <w:rPr>
          <w:lang w:val="ro-RO"/>
        </w:rPr>
        <w:t>:</w:t>
      </w:r>
    </w:p>
    <w:p w:rsidR="00134418" w:rsidRDefault="00134418" w:rsidP="00134418">
      <w:pPr>
        <w:tabs>
          <w:tab w:val="left" w:pos="3450"/>
        </w:tabs>
        <w:jc w:val="both"/>
        <w:rPr>
          <w:lang w:val="ro-RO"/>
        </w:rPr>
      </w:pPr>
      <w:r>
        <w:rPr>
          <w:lang w:val="ro-RO"/>
        </w:rPr>
        <w:tab/>
      </w:r>
    </w:p>
    <w:p w:rsidR="00134418" w:rsidRPr="00C16E3A" w:rsidRDefault="00134418" w:rsidP="00134418">
      <w:pPr>
        <w:ind w:left="1440"/>
        <w:jc w:val="both"/>
        <w:rPr>
          <w:lang w:val="ro-RO"/>
        </w:rPr>
      </w:pPr>
      <w:r>
        <w:rPr>
          <w:lang w:val="ro-RO"/>
        </w:rPr>
        <w:t xml:space="preserve">„de faţă cu un expert”. </w:t>
      </w:r>
    </w:p>
    <w:p w:rsidR="00134418" w:rsidRDefault="00134418" w:rsidP="00134418">
      <w:pPr>
        <w:jc w:val="both"/>
        <w:rPr>
          <w:b/>
          <w:lang w:val="ro-RO"/>
        </w:rPr>
      </w:pPr>
    </w:p>
    <w:p w:rsidR="00134418" w:rsidRDefault="00134418" w:rsidP="00134418">
      <w:pPr>
        <w:ind w:left="1440" w:hanging="1440"/>
        <w:jc w:val="both"/>
        <w:rPr>
          <w:lang w:val="ro-RO"/>
        </w:rPr>
      </w:pPr>
      <w:r w:rsidRPr="00903219">
        <w:rPr>
          <w:b/>
          <w:lang w:val="ro-RO"/>
        </w:rPr>
        <w:lastRenderedPageBreak/>
        <w:t>6.7.3.15.9</w:t>
      </w:r>
      <w:r>
        <w:rPr>
          <w:lang w:val="ro-RO"/>
        </w:rPr>
        <w:tab/>
        <w:t>În prima frază, se înlocuieşte „care au fost ates</w:t>
      </w:r>
      <w:r w:rsidR="009E3075">
        <w:rPr>
          <w:lang w:val="ro-RO"/>
        </w:rPr>
        <w:t>taţi/te de către un expert”, cu</w:t>
      </w:r>
      <w:r>
        <w:rPr>
          <w:lang w:val="ro-RO"/>
        </w:rPr>
        <w:t>:</w:t>
      </w:r>
    </w:p>
    <w:p w:rsidR="00134418" w:rsidRDefault="00134418" w:rsidP="00134418">
      <w:pPr>
        <w:tabs>
          <w:tab w:val="left" w:pos="3450"/>
        </w:tabs>
        <w:jc w:val="both"/>
        <w:rPr>
          <w:lang w:val="ro-RO"/>
        </w:rPr>
      </w:pPr>
      <w:r>
        <w:rPr>
          <w:lang w:val="ro-RO"/>
        </w:rPr>
        <w:tab/>
      </w:r>
    </w:p>
    <w:p w:rsidR="00134418" w:rsidRPr="00C16E3A" w:rsidRDefault="00134418" w:rsidP="00134418">
      <w:pPr>
        <w:ind w:left="1440"/>
        <w:jc w:val="both"/>
        <w:rPr>
          <w:lang w:val="ro-RO"/>
        </w:rPr>
      </w:pPr>
      <w:r>
        <w:rPr>
          <w:lang w:val="ro-RO"/>
        </w:rPr>
        <w:t xml:space="preserve">„de faţă cu un expert”. </w:t>
      </w:r>
    </w:p>
    <w:p w:rsidR="00134418" w:rsidRPr="00C16E3A" w:rsidRDefault="00134418" w:rsidP="00134418">
      <w:pPr>
        <w:jc w:val="both"/>
        <w:rPr>
          <w:b/>
          <w:lang w:val="ro-RO"/>
        </w:rPr>
      </w:pPr>
    </w:p>
    <w:p w:rsidR="00134418" w:rsidRDefault="00134418" w:rsidP="008B0864">
      <w:pPr>
        <w:numPr>
          <w:ilvl w:val="4"/>
          <w:numId w:val="97"/>
        </w:numPr>
        <w:jc w:val="both"/>
        <w:rPr>
          <w:lang w:val="ro-RO"/>
        </w:rPr>
      </w:pPr>
      <w:r>
        <w:rPr>
          <w:lang w:val="ro-RO"/>
        </w:rPr>
        <w:t>În figură, sub PRESIUNI, se suprimă rândul zrmător</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4132"/>
      </w:tblGrid>
      <w:tr w:rsidR="00134418" w:rsidRPr="008B0864" w:rsidTr="008B0864">
        <w:tc>
          <w:tcPr>
            <w:tcW w:w="4428" w:type="dxa"/>
            <w:shd w:val="clear" w:color="auto" w:fill="auto"/>
          </w:tcPr>
          <w:p w:rsidR="00134418" w:rsidRPr="008B0864" w:rsidRDefault="00134418" w:rsidP="008B0864">
            <w:pPr>
              <w:jc w:val="both"/>
              <w:rPr>
                <w:lang w:val="ro-RO"/>
              </w:rPr>
            </w:pPr>
            <w:r w:rsidRPr="008B0864">
              <w:rPr>
                <w:lang w:val="ro-RO"/>
              </w:rPr>
              <w:t>PSMA pentru sistemul de încălzire sau de răcire (dacă trebuie)</w:t>
            </w:r>
          </w:p>
        </w:tc>
        <w:tc>
          <w:tcPr>
            <w:tcW w:w="4428" w:type="dxa"/>
            <w:shd w:val="clear" w:color="auto" w:fill="auto"/>
          </w:tcPr>
          <w:p w:rsidR="00134418" w:rsidRPr="008B0864" w:rsidRDefault="00134418" w:rsidP="008B0864">
            <w:pPr>
              <w:jc w:val="both"/>
              <w:rPr>
                <w:lang w:val="ro-RO"/>
              </w:rPr>
            </w:pPr>
            <w:r w:rsidRPr="008B0864">
              <w:rPr>
                <w:lang w:val="ro-RO"/>
              </w:rPr>
              <w:t xml:space="preserve">                                                bar sau KPa</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ind w:left="1440" w:hanging="1440"/>
        <w:jc w:val="both"/>
        <w:rPr>
          <w:lang w:val="ro-RO"/>
        </w:rPr>
      </w:pPr>
      <w:r w:rsidRPr="00903219">
        <w:rPr>
          <w:b/>
          <w:lang w:val="ro-RO"/>
        </w:rPr>
        <w:t>6.7.4.14.10</w:t>
      </w:r>
      <w:r>
        <w:rPr>
          <w:b/>
          <w:lang w:val="ro-RO"/>
        </w:rPr>
        <w:tab/>
      </w:r>
      <w:r>
        <w:rPr>
          <w:lang w:val="ro-RO"/>
        </w:rPr>
        <w:t>În prima frază, se înlocuieşte „care au fost ates</w:t>
      </w:r>
      <w:r w:rsidR="004D5DEB">
        <w:rPr>
          <w:lang w:val="ro-RO"/>
        </w:rPr>
        <w:t>taţi/te de către un expert”, cu</w:t>
      </w:r>
      <w:r>
        <w:rPr>
          <w:lang w:val="ro-RO"/>
        </w:rPr>
        <w:t>:</w:t>
      </w:r>
    </w:p>
    <w:p w:rsidR="00134418" w:rsidRDefault="00134418" w:rsidP="00134418">
      <w:pPr>
        <w:tabs>
          <w:tab w:val="left" w:pos="3450"/>
        </w:tabs>
        <w:jc w:val="both"/>
        <w:rPr>
          <w:lang w:val="ro-RO"/>
        </w:rPr>
      </w:pPr>
      <w:r>
        <w:rPr>
          <w:lang w:val="ro-RO"/>
        </w:rPr>
        <w:tab/>
      </w:r>
    </w:p>
    <w:p w:rsidR="00134418" w:rsidRPr="00C16E3A" w:rsidRDefault="00134418" w:rsidP="00134418">
      <w:pPr>
        <w:ind w:left="1440"/>
        <w:jc w:val="both"/>
        <w:rPr>
          <w:lang w:val="ro-RO"/>
        </w:rPr>
      </w:pPr>
      <w:r>
        <w:rPr>
          <w:lang w:val="ro-RO"/>
        </w:rPr>
        <w:t xml:space="preserve">„de faţă cu un expert”. </w:t>
      </w:r>
    </w:p>
    <w:p w:rsidR="00134418" w:rsidRDefault="00134418" w:rsidP="00134418">
      <w:pPr>
        <w:jc w:val="both"/>
        <w:rPr>
          <w:lang w:val="ro-RO"/>
        </w:rPr>
      </w:pPr>
    </w:p>
    <w:p w:rsidR="00134418" w:rsidRPr="00B1391E" w:rsidRDefault="00134418" w:rsidP="00134418">
      <w:pPr>
        <w:jc w:val="both"/>
        <w:rPr>
          <w:b/>
          <w:lang w:val="ro-RO"/>
        </w:rPr>
      </w:pPr>
      <w:r w:rsidRPr="00B1391E">
        <w:rPr>
          <w:b/>
          <w:lang w:val="ro-RO"/>
        </w:rPr>
        <w:t>Capitolul 6.8</w:t>
      </w:r>
    </w:p>
    <w:p w:rsidR="00134418" w:rsidRPr="00B1391E" w:rsidRDefault="00134418" w:rsidP="00134418">
      <w:pPr>
        <w:jc w:val="both"/>
        <w:rPr>
          <w:b/>
          <w:lang w:val="ro-RO"/>
        </w:rPr>
      </w:pPr>
    </w:p>
    <w:p w:rsidR="00134418" w:rsidRDefault="00134418" w:rsidP="008B0864">
      <w:pPr>
        <w:numPr>
          <w:ilvl w:val="4"/>
          <w:numId w:val="98"/>
        </w:numPr>
        <w:jc w:val="both"/>
        <w:rPr>
          <w:lang w:val="ro-RO"/>
        </w:rPr>
      </w:pPr>
      <w:r>
        <w:rPr>
          <w:lang w:val="ro-RO"/>
        </w:rPr>
        <w:t>În coloana din dreapta, după „Containerele-cisternă”, se inserează o nouă notă de subsol de pagină, 2), redactată astfel</w:t>
      </w:r>
      <w:r w:rsidR="00F30C84">
        <w:rPr>
          <w:lang w:val="ro-RO"/>
        </w:rPr>
        <w:t>:</w:t>
      </w:r>
    </w:p>
    <w:p w:rsidR="00134418" w:rsidRDefault="00134418" w:rsidP="00134418">
      <w:pPr>
        <w:jc w:val="both"/>
        <w:rPr>
          <w:lang w:val="ro-RO"/>
        </w:rPr>
      </w:pPr>
    </w:p>
    <w:p w:rsidR="00134418" w:rsidRPr="00B1391E" w:rsidRDefault="00134418" w:rsidP="00134418">
      <w:pPr>
        <w:ind w:left="1440"/>
        <w:jc w:val="both"/>
        <w:rPr>
          <w:lang w:val="ro-RO"/>
        </w:rPr>
      </w:pPr>
      <w:r>
        <w:rPr>
          <w:lang w:val="ro-RO"/>
        </w:rPr>
        <w:t xml:space="preserve">„²) A se vedea de asemena 7.1.3”. </w:t>
      </w:r>
    </w:p>
    <w:p w:rsidR="00134418" w:rsidRDefault="00134418" w:rsidP="00134418">
      <w:pPr>
        <w:jc w:val="both"/>
        <w:rPr>
          <w:b/>
          <w:lang w:val="ro-RO"/>
        </w:rPr>
      </w:pPr>
    </w:p>
    <w:p w:rsidR="00134418" w:rsidRDefault="00134418" w:rsidP="00134418">
      <w:pPr>
        <w:ind w:left="1440"/>
        <w:jc w:val="both"/>
        <w:rPr>
          <w:lang w:val="ro-RO"/>
        </w:rPr>
      </w:pPr>
      <w:r w:rsidRPr="00B1391E">
        <w:rPr>
          <w:lang w:val="ro-RO"/>
        </w:rPr>
        <w:t>Se renumerotează notele de subsol de pagin</w:t>
      </w:r>
      <w:r>
        <w:rPr>
          <w:lang w:val="ro-RO"/>
        </w:rPr>
        <w:t>ă</w:t>
      </w:r>
      <w:r w:rsidRPr="00B1391E">
        <w:rPr>
          <w:lang w:val="ro-RO"/>
        </w:rPr>
        <w:t xml:space="preserve"> </w:t>
      </w:r>
      <w:r>
        <w:rPr>
          <w:lang w:val="ro-RO"/>
        </w:rPr>
        <w:t xml:space="preserve">– notele de la </w:t>
      </w:r>
      <w:r w:rsidRPr="00B1391E">
        <w:rPr>
          <w:lang w:val="ro-RO"/>
        </w:rPr>
        <w:t>2 la 5</w:t>
      </w:r>
      <w:r>
        <w:rPr>
          <w:lang w:val="ro-RO"/>
        </w:rPr>
        <w:t xml:space="preserve"> -</w:t>
      </w:r>
      <w:r w:rsidRPr="00B1391E">
        <w:rPr>
          <w:lang w:val="ro-RO"/>
        </w:rPr>
        <w:t xml:space="preserve"> ca fiind </w:t>
      </w:r>
      <w:r>
        <w:rPr>
          <w:lang w:val="ro-RO"/>
        </w:rPr>
        <w:t xml:space="preserve">notele de </w:t>
      </w:r>
      <w:r w:rsidRPr="00B1391E">
        <w:rPr>
          <w:lang w:val="ro-RO"/>
        </w:rPr>
        <w:t>la 3 la 6.</w:t>
      </w:r>
    </w:p>
    <w:p w:rsidR="00134418" w:rsidRDefault="00134418" w:rsidP="00134418">
      <w:pPr>
        <w:jc w:val="both"/>
        <w:rPr>
          <w:lang w:val="ro-RO"/>
        </w:rPr>
      </w:pPr>
    </w:p>
    <w:p w:rsidR="00134418" w:rsidRPr="001249CF" w:rsidRDefault="00134418" w:rsidP="00134418">
      <w:pPr>
        <w:tabs>
          <w:tab w:val="left" w:pos="1365"/>
        </w:tabs>
        <w:jc w:val="both"/>
        <w:rPr>
          <w:lang w:val="ro-RO"/>
        </w:rPr>
      </w:pPr>
      <w:r w:rsidRPr="001249CF">
        <w:rPr>
          <w:b/>
          <w:lang w:val="ro-RO"/>
        </w:rPr>
        <w:t>6.8.2.1.23</w:t>
      </w:r>
      <w:r w:rsidRPr="001249CF">
        <w:rPr>
          <w:b/>
          <w:lang w:val="ro-RO"/>
        </w:rPr>
        <w:tab/>
      </w:r>
      <w:r>
        <w:rPr>
          <w:lang w:val="ro-RO"/>
        </w:rPr>
        <w:t xml:space="preserve">Se înlocuieşte prima frază de la primul paragraf, cu următoarele două fraze: </w:t>
      </w:r>
    </w:p>
    <w:p w:rsidR="00134418" w:rsidRDefault="00134418" w:rsidP="00134418">
      <w:pPr>
        <w:jc w:val="both"/>
        <w:rPr>
          <w:lang w:val="ro-RO"/>
        </w:rPr>
      </w:pPr>
      <w:r>
        <w:rPr>
          <w:lang w:val="ro-RO"/>
        </w:rPr>
        <w:t xml:space="preserve"> </w:t>
      </w:r>
    </w:p>
    <w:p w:rsidR="00134418" w:rsidRDefault="00134418" w:rsidP="00134418">
      <w:pPr>
        <w:ind w:left="1440"/>
        <w:jc w:val="both"/>
        <w:rPr>
          <w:lang w:val="ro-RO"/>
        </w:rPr>
      </w:pPr>
      <w:r>
        <w:rPr>
          <w:lang w:val="ro-RO"/>
        </w:rPr>
        <w:t>„Aptitudinea constructorului de a realiza lucrări de sudură trebuie să fie verificată şi confirmată de autoritatea competentă sau de organismul desemnat de aceasta. Aptitudinea atelierului de mentenanţă sau de reparaţie de a realiza lucrări de sudură la cisternă, trebuie să fie verificată şi confirmată de organismul de control, conform 6.8.2.4.5.”.</w:t>
      </w:r>
    </w:p>
    <w:p w:rsidR="00134418" w:rsidRDefault="00134418" w:rsidP="00134418">
      <w:pPr>
        <w:ind w:left="1440"/>
        <w:jc w:val="both"/>
        <w:rPr>
          <w:lang w:val="ro-RO"/>
        </w:rPr>
      </w:pPr>
    </w:p>
    <w:p w:rsidR="00134418" w:rsidRDefault="00134418" w:rsidP="00134418">
      <w:pPr>
        <w:ind w:left="1440"/>
        <w:jc w:val="both"/>
        <w:rPr>
          <w:sz w:val="28"/>
          <w:szCs w:val="28"/>
          <w:lang w:val="ro-RO"/>
        </w:rPr>
      </w:pPr>
      <w:r>
        <w:rPr>
          <w:lang w:val="ro-RO"/>
        </w:rPr>
        <w:t>În fraza a doua de la primul paragraf, la final, se adaugă</w:t>
      </w:r>
      <w:r w:rsidR="00F30C84">
        <w:rPr>
          <w:lang w:val="ro-RO"/>
        </w:rPr>
        <w:t>:</w:t>
      </w:r>
    </w:p>
    <w:p w:rsidR="00134418" w:rsidRDefault="00134418" w:rsidP="00134418">
      <w:pPr>
        <w:ind w:left="1440"/>
        <w:jc w:val="both"/>
        <w:rPr>
          <w:sz w:val="28"/>
          <w:szCs w:val="28"/>
          <w:lang w:val="ro-RO"/>
        </w:rPr>
      </w:pPr>
    </w:p>
    <w:p w:rsidR="00134418" w:rsidRDefault="00134418" w:rsidP="00134418">
      <w:pPr>
        <w:ind w:left="1440"/>
        <w:jc w:val="both"/>
        <w:rPr>
          <w:lang w:val="ro-RO"/>
        </w:rPr>
      </w:pPr>
      <w:r>
        <w:rPr>
          <w:szCs w:val="28"/>
          <w:lang w:val="ro-RO"/>
        </w:rPr>
        <w:t xml:space="preserve">„sau </w:t>
      </w:r>
      <w:r>
        <w:rPr>
          <w:lang w:val="ro-RO"/>
        </w:rPr>
        <w:t>atelierul de mentenanţă sau de reparaţie”.</w:t>
      </w:r>
    </w:p>
    <w:p w:rsidR="00134418" w:rsidRDefault="00134418" w:rsidP="00134418">
      <w:pPr>
        <w:ind w:left="1440"/>
        <w:jc w:val="both"/>
        <w:rPr>
          <w:lang w:val="ro-RO"/>
        </w:rPr>
      </w:pPr>
    </w:p>
    <w:p w:rsidR="00134418" w:rsidRDefault="00134418" w:rsidP="00134418">
      <w:pPr>
        <w:ind w:left="1440"/>
        <w:jc w:val="both"/>
        <w:rPr>
          <w:sz w:val="28"/>
          <w:szCs w:val="28"/>
          <w:lang w:val="ro-RO"/>
        </w:rPr>
      </w:pPr>
      <w:r>
        <w:rPr>
          <w:lang w:val="ro-RO"/>
        </w:rPr>
        <w:t>În ultima fraza de la primul paragraf, după „cu ultrasunete”,</w:t>
      </w:r>
      <w:r w:rsidRPr="00520069">
        <w:rPr>
          <w:lang w:val="ro-RO"/>
        </w:rPr>
        <w:t xml:space="preserve"> </w:t>
      </w:r>
      <w:r>
        <w:rPr>
          <w:lang w:val="ro-RO"/>
        </w:rPr>
        <w:t>se inserează noua notă de subsol de pagină – nota  7) -, formulată astfel:</w:t>
      </w:r>
    </w:p>
    <w:p w:rsidR="00134418" w:rsidRDefault="00134418" w:rsidP="00134418">
      <w:pPr>
        <w:ind w:left="1440"/>
        <w:jc w:val="both"/>
        <w:rPr>
          <w:lang w:val="ro-RO"/>
        </w:rPr>
      </w:pPr>
      <w:r>
        <w:rPr>
          <w:lang w:val="ro-RO"/>
        </w:rPr>
        <w:t xml:space="preserve">   </w:t>
      </w:r>
    </w:p>
    <w:p w:rsidR="00134418" w:rsidRDefault="00134418" w:rsidP="004D5DE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249CF">
        <w:rPr>
          <w:b/>
          <w:lang w:val="ro-RO"/>
        </w:rPr>
        <w:tab/>
      </w:r>
    </w:p>
    <w:p w:rsidR="00134418" w:rsidRDefault="00134418" w:rsidP="00134418">
      <w:pPr>
        <w:ind w:left="1440"/>
        <w:jc w:val="both"/>
        <w:rPr>
          <w:lang w:val="ro-RO"/>
        </w:rPr>
      </w:pPr>
      <w:r>
        <w:rPr>
          <w:lang w:val="ro-RO"/>
        </w:rPr>
        <w:t>„7) Asamblările cu reacoperirea unei baze şi a rezervorului cilindric, pot fi controlate prin metode alternative cu radiografie sau cu ultrasunete.”.</w:t>
      </w:r>
    </w:p>
    <w:p w:rsidR="00134418" w:rsidRDefault="00134418" w:rsidP="00134418">
      <w:pPr>
        <w:jc w:val="both"/>
        <w:rPr>
          <w:lang w:val="ro-RO"/>
        </w:rPr>
      </w:pPr>
    </w:p>
    <w:p w:rsidR="00134418" w:rsidRDefault="00134418" w:rsidP="00134418">
      <w:pPr>
        <w:ind w:left="1440"/>
        <w:jc w:val="both"/>
        <w:rPr>
          <w:lang w:val="ro-RO"/>
        </w:rPr>
      </w:pPr>
      <w:r>
        <w:rPr>
          <w:lang w:val="ro-RO"/>
        </w:rPr>
        <w:t xml:space="preserve">Se renumerotează notele de subsol de pagină – notele de la 6 la 21 – ca fiind notele 8 la 23.   </w:t>
      </w:r>
    </w:p>
    <w:p w:rsidR="00134418" w:rsidRPr="00B1391E" w:rsidRDefault="00134418" w:rsidP="00134418">
      <w:pPr>
        <w:jc w:val="both"/>
        <w:rPr>
          <w:lang w:val="ro-RO"/>
        </w:rPr>
      </w:pPr>
    </w:p>
    <w:p w:rsidR="00134418" w:rsidRDefault="00134418" w:rsidP="00134418">
      <w:pPr>
        <w:jc w:val="both"/>
        <w:rPr>
          <w:lang w:val="ro-RO"/>
        </w:rPr>
      </w:pPr>
      <w:r>
        <w:rPr>
          <w:lang w:val="ro-RO"/>
        </w:rPr>
        <w:lastRenderedPageBreak/>
        <w:tab/>
      </w:r>
      <w:r>
        <w:rPr>
          <w:lang w:val="ro-RO"/>
        </w:rPr>
        <w:tab/>
        <w:t>Pentru „lambda = 0,8” se modifică fraza a doua, astfel:</w:t>
      </w:r>
    </w:p>
    <w:p w:rsidR="00134418" w:rsidRDefault="00134418" w:rsidP="00134418">
      <w:pPr>
        <w:jc w:val="both"/>
        <w:rPr>
          <w:lang w:val="ro-RO"/>
        </w:rPr>
      </w:pPr>
    </w:p>
    <w:p w:rsidR="00134418" w:rsidRDefault="00134418" w:rsidP="00134418">
      <w:pPr>
        <w:ind w:left="1440"/>
        <w:jc w:val="both"/>
        <w:rPr>
          <w:lang w:val="ro-RO"/>
        </w:rPr>
      </w:pPr>
      <w:r>
        <w:rPr>
          <w:lang w:val="ro-RO"/>
        </w:rPr>
        <w:t>„Controalele non distructive trebuie să includă toate nodurile de sudură în formă de T, toate inserţiile folosite pentru evitarea sudurilor în formă de cruci şi toate sudurile în unghiul drept al bazelor cisternei.”.</w:t>
      </w:r>
    </w:p>
    <w:p w:rsidR="00134418" w:rsidRDefault="00134418" w:rsidP="00134418">
      <w:pPr>
        <w:ind w:left="720" w:firstLine="720"/>
        <w:jc w:val="both"/>
        <w:rPr>
          <w:lang w:val="ro-RO"/>
        </w:rPr>
      </w:pPr>
      <w:r>
        <w:rPr>
          <w:lang w:val="ro-RO"/>
        </w:rPr>
        <w:t>Pentru „lambda = 0,9” se modifică fraza a doua, astfel:</w:t>
      </w:r>
    </w:p>
    <w:p w:rsidR="00134418" w:rsidRDefault="00134418" w:rsidP="00134418">
      <w:pPr>
        <w:ind w:left="720" w:firstLine="720"/>
        <w:jc w:val="both"/>
        <w:rPr>
          <w:lang w:val="ro-RO"/>
        </w:rPr>
      </w:pPr>
    </w:p>
    <w:p w:rsidR="00134418" w:rsidRDefault="00134418" w:rsidP="00134418">
      <w:pPr>
        <w:ind w:left="1440"/>
        <w:jc w:val="both"/>
        <w:rPr>
          <w:lang w:val="ro-RO"/>
        </w:rPr>
      </w:pPr>
      <w:r>
        <w:rPr>
          <w:lang w:val="ro-RO"/>
        </w:rPr>
        <w:t>„Controalele non distructive trebuie să includă toate nodurile de sudură în formă de T, toate inserţiile folosite pentru evitarea sudurilor în formă de cruci şi toate sudurile în unghiul drept al bazelor cisternei şi toate sudurile de asamblare de echipamente cu diametru important.”.</w:t>
      </w:r>
    </w:p>
    <w:p w:rsidR="00134418" w:rsidRDefault="00134418" w:rsidP="00134418">
      <w:pPr>
        <w:jc w:val="both"/>
        <w:rPr>
          <w:lang w:val="ro-RO"/>
        </w:rPr>
      </w:pPr>
    </w:p>
    <w:p w:rsidR="00134418" w:rsidRDefault="00134418" w:rsidP="00134418">
      <w:pPr>
        <w:jc w:val="both"/>
        <w:rPr>
          <w:lang w:val="ro-RO"/>
        </w:rPr>
      </w:pPr>
      <w:r w:rsidRPr="006010E3">
        <w:rPr>
          <w:b/>
          <w:lang w:val="ro-RO"/>
        </w:rPr>
        <w:t>6.8.2.1.24</w:t>
      </w:r>
      <w:r>
        <w:rPr>
          <w:lang w:val="ro-RO"/>
        </w:rPr>
        <w:tab/>
        <w:t>În titlu, se suprimă</w:t>
      </w:r>
      <w:r w:rsidR="00F30C84">
        <w:rPr>
          <w:lang w:val="ro-RO"/>
        </w:rPr>
        <w:t>:</w:t>
      </w:r>
      <w:r>
        <w:rPr>
          <w:lang w:val="ro-RO"/>
        </w:rPr>
        <w:t xml:space="preserve"> „pentru rezervoare”.</w:t>
      </w:r>
    </w:p>
    <w:p w:rsidR="00134418" w:rsidRDefault="00134418" w:rsidP="00134418">
      <w:pPr>
        <w:jc w:val="both"/>
        <w:rPr>
          <w:lang w:val="ro-RO"/>
        </w:rPr>
      </w:pPr>
    </w:p>
    <w:p w:rsidR="00134418" w:rsidRDefault="00134418" w:rsidP="004D5DEB">
      <w:pPr>
        <w:tabs>
          <w:tab w:val="left" w:pos="3720"/>
        </w:tabs>
        <w:jc w:val="both"/>
        <w:rPr>
          <w:lang w:val="ro-RO"/>
        </w:rPr>
      </w:pPr>
      <w:r w:rsidRPr="006010E3">
        <w:rPr>
          <w:b/>
          <w:lang w:val="ro-RO"/>
        </w:rPr>
        <w:t>6.8.2.2.2</w:t>
      </w:r>
      <w:r>
        <w:rPr>
          <w:b/>
          <w:lang w:val="ro-RO"/>
        </w:rPr>
        <w:t xml:space="preserve">         </w:t>
      </w:r>
      <w:r w:rsidRPr="006010E3">
        <w:rPr>
          <w:lang w:val="ro-RO"/>
        </w:rPr>
        <w:t>Se înlocuieşte</w:t>
      </w:r>
      <w:r w:rsidR="00F30C84">
        <w:rPr>
          <w:lang w:val="ro-RO"/>
        </w:rPr>
        <w:t>:</w:t>
      </w:r>
      <w:r>
        <w:rPr>
          <w:lang w:val="ro-RO"/>
        </w:rPr>
        <w:t xml:space="preserve"> </w:t>
      </w:r>
      <w:r w:rsidRPr="006010E3">
        <w:rPr>
          <w:lang w:val="ro-RO"/>
        </w:rPr>
        <w:t>„cu un înveliş din ebonită sau din materi</w:t>
      </w:r>
      <w:r>
        <w:rPr>
          <w:lang w:val="ro-RO"/>
        </w:rPr>
        <w:t>al</w:t>
      </w:r>
      <w:r w:rsidRPr="006010E3">
        <w:rPr>
          <w:lang w:val="ro-RO"/>
        </w:rPr>
        <w:t xml:space="preserve"> termoplastic ”,</w:t>
      </w:r>
      <w:r>
        <w:rPr>
          <w:lang w:val="ro-RO"/>
        </w:rPr>
        <w:t xml:space="preserve"> prin</w:t>
      </w:r>
      <w:r w:rsidRPr="006010E3">
        <w:rPr>
          <w:lang w:val="ro-RO"/>
        </w:rPr>
        <w:t xml:space="preserve">: </w:t>
      </w:r>
    </w:p>
    <w:p w:rsidR="00134418" w:rsidRDefault="00134418" w:rsidP="00134418">
      <w:pPr>
        <w:ind w:left="1440"/>
        <w:jc w:val="both"/>
        <w:rPr>
          <w:lang w:val="ro-RO"/>
        </w:rPr>
      </w:pPr>
    </w:p>
    <w:p w:rsidR="00134418" w:rsidRPr="006010E3" w:rsidRDefault="00134418" w:rsidP="00134418">
      <w:pPr>
        <w:ind w:left="2160" w:firstLine="720"/>
        <w:jc w:val="both"/>
        <w:rPr>
          <w:lang w:val="ro-RO"/>
        </w:rPr>
      </w:pPr>
      <w:r w:rsidRPr="006010E3">
        <w:rPr>
          <w:lang w:val="ro-RO"/>
        </w:rPr>
        <w:t>„cu un înveliş</w:t>
      </w:r>
      <w:r>
        <w:rPr>
          <w:lang w:val="ro-RO"/>
        </w:rPr>
        <w:t xml:space="preserve"> </w:t>
      </w:r>
      <w:r w:rsidRPr="006010E3">
        <w:rPr>
          <w:lang w:val="ro-RO"/>
        </w:rPr>
        <w:t xml:space="preserve">protector.”. </w:t>
      </w:r>
    </w:p>
    <w:p w:rsidR="00134418" w:rsidRPr="006010E3" w:rsidRDefault="00134418" w:rsidP="00134418">
      <w:pPr>
        <w:ind w:left="720" w:firstLine="720"/>
        <w:jc w:val="both"/>
        <w:rPr>
          <w:b/>
          <w:lang w:val="ro-RO"/>
        </w:rPr>
      </w:pPr>
    </w:p>
    <w:p w:rsidR="00134418" w:rsidRDefault="00134418" w:rsidP="00134418">
      <w:pPr>
        <w:jc w:val="both"/>
        <w:rPr>
          <w:lang w:val="ro-RO"/>
        </w:rPr>
      </w:pPr>
      <w:r w:rsidRPr="006010E3">
        <w:rPr>
          <w:b/>
          <w:lang w:val="ro-RO"/>
        </w:rPr>
        <w:t>6.8.2.2.3</w:t>
      </w:r>
      <w:r>
        <w:rPr>
          <w:lang w:val="ro-RO"/>
        </w:rPr>
        <w:t xml:space="preserve"> </w:t>
      </w:r>
      <w:r>
        <w:rPr>
          <w:lang w:val="ro-RO"/>
        </w:rPr>
        <w:tab/>
        <w:t>Se adaugă un nou penultim paragraf, formulat astfel</w:t>
      </w:r>
      <w:r w:rsidR="00F30C84">
        <w:rPr>
          <w:lang w:val="ro-RO"/>
        </w:rPr>
        <w:t>:</w:t>
      </w:r>
      <w:r>
        <w:rPr>
          <w:lang w:val="ro-RO"/>
        </w:rPr>
        <w:t xml:space="preserve"> </w:t>
      </w:r>
    </w:p>
    <w:p w:rsidR="00134418" w:rsidRDefault="00134418" w:rsidP="00134418">
      <w:pPr>
        <w:ind w:left="1440"/>
        <w:jc w:val="both"/>
        <w:rPr>
          <w:lang w:val="ro-RO"/>
        </w:rPr>
      </w:pPr>
    </w:p>
    <w:p w:rsidR="00134418" w:rsidRDefault="00134418" w:rsidP="00134418">
      <w:pPr>
        <w:ind w:left="1440"/>
        <w:jc w:val="both"/>
        <w:rPr>
          <w:lang w:val="ro-RO"/>
        </w:rPr>
      </w:pPr>
      <w:r>
        <w:rPr>
          <w:lang w:val="ro-RO"/>
        </w:rPr>
        <w:t>„În cazul dispozitivelor de respiraţie, aparatele de oprire a propagării flăcărilor trebuie să fie adaptate la vaporii emanaţi de materiile transportate (interstiţiu experimental maxim de securitate – IEMS), la plaja de temperatură şi la aplicaţia prevăzută. Aceste dispozitive trebuie să satisfacă recomandările şi probele specificate în norma EN ISO 16852:2016 (Aparatele de oprire a propagării flăcărilor – Exigenţe de performanţă, metode de testare şi limite de utilizare), pentru cazurile enumerate în tabelul de mai jos</w:t>
      </w:r>
      <w:r w:rsidR="00F30C84">
        <w:rPr>
          <w:lang w:val="ro-RO"/>
        </w:rPr>
        <w:t>:</w:t>
      </w:r>
    </w:p>
    <w:p w:rsidR="00134418" w:rsidRDefault="00134418" w:rsidP="00134418">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21"/>
      </w:tblGrid>
      <w:tr w:rsidR="00134418" w:rsidRPr="008B0864" w:rsidTr="008B0864">
        <w:tc>
          <w:tcPr>
            <w:tcW w:w="4428" w:type="dxa"/>
            <w:shd w:val="clear" w:color="auto" w:fill="auto"/>
          </w:tcPr>
          <w:p w:rsidR="00134418" w:rsidRPr="008B0864" w:rsidRDefault="00134418" w:rsidP="008B0864">
            <w:pPr>
              <w:jc w:val="both"/>
              <w:rPr>
                <w:b/>
                <w:lang w:val="ro-RO"/>
              </w:rPr>
            </w:pPr>
            <w:r w:rsidRPr="008B0864">
              <w:rPr>
                <w:b/>
                <w:lang w:val="ro-RO"/>
              </w:rPr>
              <w:t>Aplicare/instalare</w:t>
            </w:r>
          </w:p>
        </w:tc>
        <w:tc>
          <w:tcPr>
            <w:tcW w:w="4428" w:type="dxa"/>
            <w:shd w:val="clear" w:color="auto" w:fill="auto"/>
          </w:tcPr>
          <w:p w:rsidR="00134418" w:rsidRPr="008B0864" w:rsidRDefault="00134418" w:rsidP="008B0864">
            <w:pPr>
              <w:jc w:val="both"/>
              <w:rPr>
                <w:b/>
                <w:lang w:val="ro-RO"/>
              </w:rPr>
            </w:pPr>
            <w:r w:rsidRPr="008B0864">
              <w:rPr>
                <w:b/>
                <w:lang w:val="ro-RO"/>
              </w:rPr>
              <w:t>Exigenţe referitoare la testări</w:t>
            </w:r>
          </w:p>
        </w:tc>
      </w:tr>
      <w:tr w:rsidR="00134418" w:rsidRPr="008B0864" w:rsidTr="008B0864">
        <w:tc>
          <w:tcPr>
            <w:tcW w:w="4428" w:type="dxa"/>
            <w:shd w:val="clear" w:color="auto" w:fill="auto"/>
          </w:tcPr>
          <w:p w:rsidR="00134418" w:rsidRPr="008B0864" w:rsidRDefault="00134418" w:rsidP="008B0864">
            <w:pPr>
              <w:jc w:val="both"/>
              <w:rPr>
                <w:lang w:val="ro-RO"/>
              </w:rPr>
            </w:pPr>
            <w:r w:rsidRPr="008B0864">
              <w:rPr>
                <w:lang w:val="ro-RO"/>
              </w:rPr>
              <w:t>Comunicare directă cu atmosfera</w:t>
            </w:r>
          </w:p>
        </w:tc>
        <w:tc>
          <w:tcPr>
            <w:tcW w:w="4428" w:type="dxa"/>
            <w:shd w:val="clear" w:color="auto" w:fill="auto"/>
          </w:tcPr>
          <w:p w:rsidR="00134418" w:rsidRPr="008B0864" w:rsidRDefault="00134418" w:rsidP="008B0864">
            <w:pPr>
              <w:jc w:val="both"/>
              <w:rPr>
                <w:lang w:val="ro-RO"/>
              </w:rPr>
            </w:pPr>
            <w:r w:rsidRPr="008B0864">
              <w:rPr>
                <w:lang w:val="ro-RO"/>
              </w:rPr>
              <w:t>EN ISO 16852</w:t>
            </w:r>
            <w:r w:rsidR="00F30C84">
              <w:rPr>
                <w:lang w:val="ro-RO"/>
              </w:rPr>
              <w:t>:</w:t>
            </w:r>
            <w:r w:rsidRPr="008B0864">
              <w:rPr>
                <w:lang w:val="ro-RO"/>
              </w:rPr>
              <w:t>2016, 7.3.2.1</w:t>
            </w:r>
          </w:p>
        </w:tc>
      </w:tr>
      <w:tr w:rsidR="00134418" w:rsidRPr="008B0864" w:rsidTr="008B0864">
        <w:trPr>
          <w:trHeight w:val="135"/>
        </w:trPr>
        <w:tc>
          <w:tcPr>
            <w:tcW w:w="4428" w:type="dxa"/>
            <w:vMerge w:val="restart"/>
            <w:shd w:val="clear" w:color="auto" w:fill="auto"/>
          </w:tcPr>
          <w:p w:rsidR="00134418" w:rsidRPr="008B0864" w:rsidRDefault="00134418" w:rsidP="008B0864">
            <w:pPr>
              <w:jc w:val="both"/>
              <w:rPr>
                <w:lang w:val="ro-RO"/>
              </w:rPr>
            </w:pPr>
            <w:r w:rsidRPr="008B0864">
              <w:rPr>
                <w:lang w:val="ro-RO"/>
              </w:rPr>
              <w:t>Comunicare cu ţevăria</w:t>
            </w:r>
          </w:p>
        </w:tc>
        <w:tc>
          <w:tcPr>
            <w:tcW w:w="4428" w:type="dxa"/>
            <w:shd w:val="clear" w:color="auto" w:fill="auto"/>
          </w:tcPr>
          <w:p w:rsidR="00134418" w:rsidRPr="008B0864" w:rsidRDefault="00134418" w:rsidP="008B0864">
            <w:pPr>
              <w:jc w:val="both"/>
              <w:rPr>
                <w:lang w:val="ro-RO"/>
              </w:rPr>
            </w:pPr>
            <w:r w:rsidRPr="008B0864">
              <w:rPr>
                <w:lang w:val="ro-RO"/>
              </w:rPr>
              <w:t>EN ISO 16852</w:t>
            </w:r>
            <w:r w:rsidR="00F30C84">
              <w:rPr>
                <w:lang w:val="ro-RO"/>
              </w:rPr>
              <w:t>:</w:t>
            </w:r>
            <w:r w:rsidRPr="008B0864">
              <w:rPr>
                <w:lang w:val="ro-RO"/>
              </w:rPr>
              <w:t>2016, 7.3.3.2 (se aplică la ansamblul supapă/aparat de oprire a propagării flăcărilor, atunci când sunt testate împreună)</w:t>
            </w:r>
          </w:p>
        </w:tc>
      </w:tr>
      <w:tr w:rsidR="00134418" w:rsidRPr="008B0864" w:rsidTr="008B0864">
        <w:trPr>
          <w:trHeight w:val="135"/>
        </w:trPr>
        <w:tc>
          <w:tcPr>
            <w:tcW w:w="4428" w:type="dxa"/>
            <w:vMerge/>
            <w:shd w:val="clear" w:color="auto" w:fill="auto"/>
          </w:tcPr>
          <w:p w:rsidR="00134418" w:rsidRPr="008B0864" w:rsidRDefault="00134418" w:rsidP="008B0864">
            <w:pPr>
              <w:jc w:val="both"/>
              <w:rPr>
                <w:lang w:val="ro-RO"/>
              </w:rPr>
            </w:pPr>
          </w:p>
        </w:tc>
        <w:tc>
          <w:tcPr>
            <w:tcW w:w="4428" w:type="dxa"/>
            <w:shd w:val="clear" w:color="auto" w:fill="auto"/>
          </w:tcPr>
          <w:p w:rsidR="00134418" w:rsidRPr="008B0864" w:rsidRDefault="00134418" w:rsidP="008B0864">
            <w:pPr>
              <w:jc w:val="both"/>
              <w:rPr>
                <w:lang w:val="ro-RO"/>
              </w:rPr>
            </w:pPr>
            <w:r w:rsidRPr="008B0864">
              <w:rPr>
                <w:lang w:val="ro-RO"/>
              </w:rPr>
              <w:t>EN ISO 16852</w:t>
            </w:r>
            <w:r w:rsidR="00F30C84">
              <w:rPr>
                <w:lang w:val="ro-RO"/>
              </w:rPr>
              <w:t>:</w:t>
            </w:r>
            <w:r w:rsidRPr="008B0864">
              <w:rPr>
                <w:lang w:val="ro-RO"/>
              </w:rPr>
              <w:t>2016, 7.3.3.3 (se aplică la aparatele de oprire a propagării flăcărilor, supuse la testare independent de supape)</w:t>
            </w:r>
          </w:p>
        </w:tc>
      </w:tr>
    </w:tbl>
    <w:p w:rsidR="00134418" w:rsidRDefault="00134418" w:rsidP="00134418">
      <w:pPr>
        <w:jc w:val="both"/>
        <w:rPr>
          <w:lang w:val="ro-RO"/>
        </w:rPr>
      </w:pPr>
      <w:r>
        <w:rPr>
          <w:lang w:val="ro-RO"/>
        </w:rPr>
        <w:t>”.</w:t>
      </w:r>
    </w:p>
    <w:p w:rsidR="00134418" w:rsidRDefault="00134418" w:rsidP="00134418">
      <w:pPr>
        <w:jc w:val="both"/>
        <w:rPr>
          <w:lang w:val="ro-RO"/>
        </w:rPr>
      </w:pPr>
    </w:p>
    <w:p w:rsidR="00134418" w:rsidRDefault="00134418" w:rsidP="00134418">
      <w:pPr>
        <w:jc w:val="both"/>
        <w:rPr>
          <w:lang w:val="ro-RO"/>
        </w:rPr>
      </w:pPr>
      <w:r w:rsidRPr="00965FF3">
        <w:rPr>
          <w:b/>
          <w:lang w:val="ro-RO"/>
        </w:rPr>
        <w:t>6.8.2.2.10</w:t>
      </w:r>
      <w:r>
        <w:rPr>
          <w:lang w:val="ro-RO"/>
        </w:rPr>
        <w:tab/>
        <w:t>Se modifică paragraful al doilea şi se citeşte astfel</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1440"/>
        <w:jc w:val="both"/>
        <w:rPr>
          <w:lang w:val="ro-RO"/>
        </w:rPr>
      </w:pPr>
      <w:r>
        <w:rPr>
          <w:lang w:val="ro-RO"/>
        </w:rPr>
        <w:t>„Cu excepţia cisternelor pentru transportul de gaze comprimate, lichefiate sau dizolvate, pentru care poziţionarea discului de rupere şi a supapei de siguranţă trebuie să mulţumească autoritatea competentă, presiunile de izbucnire a discurilor de rupere trebuie să respecte regulile următoare</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lastRenderedPageBreak/>
        <w:t>- presiunea minimă de izbucnire la 20ºC, cu toleranţele incluse, trebuie să fie mai mare  sau egală cu presiunea de probă înmulţită cu 0,8</w:t>
      </w:r>
      <w:r w:rsidR="00F30C84">
        <w:rPr>
          <w:lang w:val="ro-RO"/>
        </w:rPr>
        <w:t>;</w:t>
      </w:r>
    </w:p>
    <w:p w:rsidR="00134418" w:rsidRDefault="00134418" w:rsidP="00134418">
      <w:pPr>
        <w:jc w:val="both"/>
        <w:rPr>
          <w:lang w:val="ro-RO"/>
        </w:rPr>
      </w:pPr>
    </w:p>
    <w:p w:rsidR="00134418" w:rsidRDefault="00134418" w:rsidP="00134418">
      <w:pPr>
        <w:jc w:val="both"/>
        <w:rPr>
          <w:lang w:val="ro-RO"/>
        </w:rPr>
      </w:pPr>
      <w:r>
        <w:rPr>
          <w:lang w:val="ro-RO"/>
        </w:rPr>
        <w:t>-  presiunea maximă de izbucnire la 20ºC, cu toleranţele incluse, trebuie să fie mai mică  sau egală cu presiunea de probă înmulţită cu 1,1</w:t>
      </w:r>
      <w:r w:rsidR="00F30C84">
        <w:rPr>
          <w:lang w:val="ro-RO"/>
        </w:rPr>
        <w:t>;</w:t>
      </w:r>
      <w:r>
        <w:rPr>
          <w:lang w:val="ro-RO"/>
        </w:rPr>
        <w:t xml:space="preserve"> şi 0,8º</w:t>
      </w:r>
    </w:p>
    <w:p w:rsidR="00134418" w:rsidRDefault="00134418" w:rsidP="00134418">
      <w:pPr>
        <w:jc w:val="both"/>
        <w:rPr>
          <w:lang w:val="ro-RO"/>
        </w:rPr>
      </w:pPr>
      <w:r>
        <w:rPr>
          <w:lang w:val="ro-RO"/>
        </w:rPr>
        <w:t xml:space="preserve"> </w:t>
      </w:r>
    </w:p>
    <w:p w:rsidR="00134418" w:rsidRDefault="00134418" w:rsidP="00134418">
      <w:pPr>
        <w:jc w:val="both"/>
        <w:rPr>
          <w:lang w:val="ro-RO"/>
        </w:rPr>
      </w:pPr>
      <w:r>
        <w:rPr>
          <w:lang w:val="ro-RO"/>
        </w:rPr>
        <w:t>-  presiunea de izbucnire la temperatura maximă în serviciu, trebuie să fie mai mare decât presiunea maximă în serviciu.</w:t>
      </w:r>
    </w:p>
    <w:p w:rsidR="00134418" w:rsidRDefault="00134418" w:rsidP="00134418">
      <w:pPr>
        <w:jc w:val="both"/>
        <w:rPr>
          <w:lang w:val="ro-RO"/>
        </w:rPr>
      </w:pPr>
    </w:p>
    <w:p w:rsidR="00134418" w:rsidRDefault="00134418" w:rsidP="00134418">
      <w:pPr>
        <w:jc w:val="both"/>
        <w:rPr>
          <w:lang w:val="ro-RO"/>
        </w:rPr>
      </w:pPr>
      <w:r>
        <w:rPr>
          <w:lang w:val="ro-RO"/>
        </w:rPr>
        <w:t xml:space="preserve">În spaţiul dintre discul de rupere şi şi supapa de siguranţă, trebuie instalat un manometru sau un alt indicator adecvat, pentru a se permite detectarea unei rupturi, a unei perforaţii sau a unei scăpări a discului.”. </w:t>
      </w:r>
    </w:p>
    <w:p w:rsidR="00134418" w:rsidRDefault="00134418" w:rsidP="00134418">
      <w:pPr>
        <w:jc w:val="both"/>
        <w:rPr>
          <w:lang w:val="ro-RO"/>
        </w:rPr>
      </w:pPr>
    </w:p>
    <w:p w:rsidR="00134418" w:rsidRPr="00AB383D" w:rsidRDefault="00134418" w:rsidP="00134418">
      <w:pPr>
        <w:jc w:val="both"/>
        <w:rPr>
          <w:b/>
          <w:lang w:val="ro-RO"/>
        </w:rPr>
      </w:pPr>
      <w:r w:rsidRPr="00AB383D">
        <w:rPr>
          <w:b/>
          <w:lang w:val="ro-RO"/>
        </w:rPr>
        <w:t>6.8.2.2</w:t>
      </w:r>
      <w:r>
        <w:rPr>
          <w:b/>
          <w:lang w:val="ro-RO"/>
        </w:rPr>
        <w:tab/>
      </w:r>
      <w:r>
        <w:rPr>
          <w:b/>
          <w:lang w:val="ro-RO"/>
        </w:rPr>
        <w:tab/>
      </w:r>
      <w:r>
        <w:rPr>
          <w:lang w:val="ro-RO"/>
        </w:rPr>
        <w:t>Se adaugă următorul nou 6.8.2.2.11</w:t>
      </w:r>
      <w:r w:rsidR="00F30C84">
        <w:rPr>
          <w:lang w:val="ro-RO"/>
        </w:rPr>
        <w:t>:</w:t>
      </w:r>
      <w:r w:rsidRPr="00AB383D">
        <w:rPr>
          <w:b/>
          <w:lang w:val="ro-RO"/>
        </w:rPr>
        <w:t xml:space="preserve">   </w:t>
      </w:r>
    </w:p>
    <w:p w:rsidR="00134418" w:rsidRDefault="00134418" w:rsidP="00134418">
      <w:pPr>
        <w:jc w:val="both"/>
        <w:rPr>
          <w:lang w:val="ro-RO"/>
        </w:rPr>
      </w:pPr>
    </w:p>
    <w:p w:rsidR="00134418" w:rsidRPr="00AB383D" w:rsidRDefault="00134418" w:rsidP="00134418">
      <w:pPr>
        <w:ind w:left="1440" w:hanging="1440"/>
        <w:jc w:val="both"/>
        <w:rPr>
          <w:lang w:val="ro-RO"/>
        </w:rPr>
      </w:pPr>
      <w:r>
        <w:rPr>
          <w:lang w:val="ro-RO"/>
        </w:rPr>
        <w:t>„</w:t>
      </w:r>
      <w:r w:rsidRPr="00AB383D">
        <w:rPr>
          <w:b/>
          <w:lang w:val="ro-RO"/>
        </w:rPr>
        <w:t>6.8.2.2.11</w:t>
      </w:r>
      <w:r>
        <w:rPr>
          <w:b/>
          <w:lang w:val="ro-RO"/>
        </w:rPr>
        <w:tab/>
      </w:r>
      <w:r w:rsidRPr="00AB383D">
        <w:rPr>
          <w:lang w:val="ro-RO"/>
        </w:rPr>
        <w:t xml:space="preserve">Riglele de nivel din sticlă sau din alte materiale fragile, </w:t>
      </w:r>
      <w:r>
        <w:rPr>
          <w:lang w:val="ro-RO"/>
        </w:rPr>
        <w:t>aflate în contact direct cu conţinutul rezervorului, nu trebuie să fie utilizate.”.</w:t>
      </w:r>
      <w:r w:rsidRPr="00AB383D">
        <w:rPr>
          <w:lang w:val="ro-RO"/>
        </w:rPr>
        <w:t xml:space="preserve"> </w:t>
      </w:r>
    </w:p>
    <w:p w:rsidR="00134418" w:rsidRDefault="00134418" w:rsidP="00134418">
      <w:pPr>
        <w:jc w:val="both"/>
        <w:rPr>
          <w:lang w:val="ro-RO"/>
        </w:rPr>
      </w:pPr>
    </w:p>
    <w:p w:rsidR="00134418" w:rsidRDefault="00134418" w:rsidP="008B0864">
      <w:pPr>
        <w:numPr>
          <w:ilvl w:val="4"/>
          <w:numId w:val="99"/>
        </w:numPr>
        <w:jc w:val="both"/>
        <w:rPr>
          <w:lang w:val="ro-RO"/>
        </w:rPr>
      </w:pPr>
      <w:r>
        <w:rPr>
          <w:lang w:val="ro-RO"/>
        </w:rPr>
        <w:t>Se modifică liniuţa a doua şi se citeşte în pagină</w:t>
      </w:r>
      <w:r w:rsidR="00F30C84">
        <w:rPr>
          <w:lang w:val="ro-RO"/>
        </w:rPr>
        <w:t>:</w:t>
      </w:r>
    </w:p>
    <w:p w:rsidR="00134418" w:rsidRDefault="00134418" w:rsidP="00134418">
      <w:pPr>
        <w:jc w:val="both"/>
        <w:rPr>
          <w:lang w:val="ro-RO"/>
        </w:rPr>
      </w:pPr>
    </w:p>
    <w:p w:rsidR="00134418" w:rsidRPr="00AB383D" w:rsidRDefault="00134418" w:rsidP="00134418">
      <w:pPr>
        <w:ind w:left="1440"/>
        <w:jc w:val="both"/>
        <w:rPr>
          <w:lang w:val="ro-RO"/>
        </w:rPr>
      </w:pPr>
      <w:r>
        <w:rPr>
          <w:lang w:val="ro-RO"/>
        </w:rPr>
        <w:t xml:space="preserve">„- un număr de acceptare pentru tipul care trebuie să fie alcătuit din semnul distinctiv folosit pe vehiculele din circulaţia rutieră internaţională 11) pentru Statul în care a fost acordat acceptul, şi dintr-un număr de înmatriculare.”.    </w:t>
      </w:r>
    </w:p>
    <w:p w:rsidR="00134418" w:rsidRPr="00AB383D" w:rsidRDefault="00134418" w:rsidP="00134418">
      <w:pPr>
        <w:ind w:left="1440"/>
        <w:jc w:val="both"/>
        <w:rPr>
          <w:lang w:val="ro-RO"/>
        </w:rPr>
      </w:pPr>
      <w:r w:rsidRPr="00AB383D">
        <w:rPr>
          <w:lang w:val="ro-RO"/>
        </w:rPr>
        <w:t xml:space="preserve"> </w:t>
      </w:r>
    </w:p>
    <w:p w:rsidR="00134418" w:rsidRDefault="00134418" w:rsidP="008B0864">
      <w:pPr>
        <w:numPr>
          <w:ilvl w:val="4"/>
          <w:numId w:val="100"/>
        </w:numPr>
        <w:jc w:val="both"/>
        <w:rPr>
          <w:lang w:val="ro-RO"/>
        </w:rPr>
      </w:pPr>
      <w:r>
        <w:rPr>
          <w:lang w:val="ro-RO"/>
        </w:rPr>
        <w:t>Se înlocuieşte „modificare” cu</w:t>
      </w:r>
      <w:r w:rsidR="00F30C84">
        <w:rPr>
          <w:lang w:val="ro-RO"/>
        </w:rPr>
        <w:t>:</w:t>
      </w:r>
      <w:r>
        <w:rPr>
          <w:lang w:val="ro-RO"/>
        </w:rPr>
        <w:t xml:space="preserve"> „transformare” (de 6 ori).</w:t>
      </w:r>
    </w:p>
    <w:p w:rsidR="00134418" w:rsidRDefault="00134418" w:rsidP="00134418">
      <w:pPr>
        <w:jc w:val="both"/>
        <w:rPr>
          <w:lang w:val="ro-RO"/>
        </w:rPr>
      </w:pPr>
    </w:p>
    <w:p w:rsidR="00134418" w:rsidRPr="00C2501E" w:rsidRDefault="00134418" w:rsidP="00134418">
      <w:pPr>
        <w:jc w:val="both"/>
        <w:rPr>
          <w:lang w:val="ro-RO"/>
        </w:rPr>
      </w:pPr>
      <w:r>
        <w:rPr>
          <w:b/>
          <w:lang w:val="ro-RO"/>
        </w:rPr>
        <w:t>6.8.2.4.2</w:t>
      </w:r>
      <w:r>
        <w:rPr>
          <w:b/>
          <w:lang w:val="ro-RO"/>
        </w:rPr>
        <w:tab/>
      </w:r>
      <w:r w:rsidRPr="00C2501E">
        <w:rPr>
          <w:lang w:val="ro-RO"/>
        </w:rPr>
        <w:t>La final se adaugă următorul nou paragraf</w:t>
      </w:r>
      <w:r w:rsidR="00F30C84">
        <w:rPr>
          <w:lang w:val="ro-RO"/>
        </w:rPr>
        <w:t>:</w:t>
      </w:r>
    </w:p>
    <w:p w:rsidR="00134418" w:rsidRPr="00C2501E" w:rsidRDefault="00134418" w:rsidP="00134418">
      <w:pPr>
        <w:jc w:val="both"/>
        <w:rPr>
          <w:lang w:val="ro-RO"/>
        </w:rPr>
      </w:pPr>
      <w:r w:rsidRPr="00C2501E">
        <w:rPr>
          <w:lang w:val="ro-RO"/>
        </w:rPr>
        <w:t xml:space="preserve"> </w:t>
      </w:r>
    </w:p>
    <w:p w:rsidR="00134418" w:rsidRPr="00AB383D" w:rsidRDefault="00134418" w:rsidP="00134418">
      <w:pPr>
        <w:ind w:left="1440"/>
        <w:jc w:val="both"/>
        <w:rPr>
          <w:lang w:val="ro-RO"/>
        </w:rPr>
      </w:pPr>
      <w:r>
        <w:rPr>
          <w:lang w:val="ro-RO"/>
        </w:rPr>
        <w:t>„Învelişurile protectoare trebuie să facă obiectul unei examinări vizuale, pentru detectarea unor eventuale defecte. În caz de anomalie, starea învelişului trebuie să fie evaluată printr-una sau mai multe probe adecvate.”.</w:t>
      </w:r>
    </w:p>
    <w:p w:rsidR="00134418" w:rsidRDefault="00134418" w:rsidP="00134418">
      <w:pPr>
        <w:jc w:val="both"/>
        <w:rPr>
          <w:lang w:val="ro-RO"/>
        </w:rPr>
      </w:pPr>
    </w:p>
    <w:p w:rsidR="00134418" w:rsidRDefault="00134418" w:rsidP="008B0864">
      <w:pPr>
        <w:numPr>
          <w:ilvl w:val="4"/>
          <w:numId w:val="101"/>
        </w:numPr>
        <w:jc w:val="both"/>
        <w:rPr>
          <w:lang w:val="ro-RO"/>
        </w:rPr>
      </w:pPr>
      <w:r>
        <w:rPr>
          <w:lang w:val="ro-RO"/>
        </w:rPr>
        <w:t xml:space="preserve">La </w:t>
      </w:r>
      <w:r w:rsidRPr="00C2501E">
        <w:rPr>
          <w:lang w:val="ro-RO"/>
        </w:rPr>
        <w:t>final se adaugă următorul nou paragraf</w:t>
      </w:r>
      <w:r w:rsidR="00F30C84">
        <w:rPr>
          <w:lang w:val="ro-RO"/>
        </w:rPr>
        <w:t>:</w:t>
      </w:r>
    </w:p>
    <w:p w:rsidR="00134418" w:rsidRDefault="00134418" w:rsidP="00134418">
      <w:pPr>
        <w:jc w:val="both"/>
        <w:rPr>
          <w:lang w:val="ro-RO"/>
        </w:rPr>
      </w:pPr>
    </w:p>
    <w:p w:rsidR="00134418" w:rsidRPr="00AB383D" w:rsidRDefault="00134418" w:rsidP="00134418">
      <w:pPr>
        <w:ind w:left="1440"/>
        <w:jc w:val="both"/>
        <w:rPr>
          <w:lang w:val="ro-RO"/>
        </w:rPr>
      </w:pPr>
      <w:r>
        <w:rPr>
          <w:lang w:val="ro-RO"/>
        </w:rPr>
        <w:t>„Învelişurile protectoare trebuie să facă obiectul unei examinări vizuale, pentru detectarea unor eventuale defecte. În caz de anomalie, starea învelişului trebuie să fie evaluată printr-una sau mai multe probe adecvate.”.</w:t>
      </w:r>
    </w:p>
    <w:p w:rsidR="00134418" w:rsidRDefault="00134418" w:rsidP="00134418">
      <w:pPr>
        <w:jc w:val="both"/>
        <w:rPr>
          <w:lang w:val="ro-RO"/>
        </w:rPr>
      </w:pPr>
    </w:p>
    <w:p w:rsidR="00134418" w:rsidRPr="00725386" w:rsidRDefault="00134418" w:rsidP="008B0864">
      <w:pPr>
        <w:numPr>
          <w:ilvl w:val="4"/>
          <w:numId w:val="103"/>
        </w:numPr>
        <w:jc w:val="both"/>
        <w:rPr>
          <w:i/>
          <w:lang w:val="ro-RO"/>
        </w:rPr>
      </w:pPr>
      <w:r>
        <w:rPr>
          <w:lang w:val="ro-RO"/>
        </w:rPr>
        <w:t xml:space="preserve">În tabel, sub </w:t>
      </w:r>
      <w:r w:rsidRPr="00725386">
        <w:rPr>
          <w:i/>
          <w:lang w:val="ro-RO"/>
        </w:rPr>
        <w:t>„Pentru conceperea şi construirea cisternelor”</w:t>
      </w:r>
      <w:r w:rsidR="00F30C84">
        <w:rPr>
          <w:i/>
          <w:lang w:val="ro-RO"/>
        </w:rPr>
        <w:t>:</w:t>
      </w:r>
      <w:r w:rsidRPr="00725386">
        <w:rPr>
          <w:i/>
          <w:lang w:val="ro-RO"/>
        </w:rPr>
        <w:t xml:space="preserve"> </w:t>
      </w:r>
    </w:p>
    <w:p w:rsidR="00134418" w:rsidRDefault="00134418" w:rsidP="00134418">
      <w:pPr>
        <w:ind w:left="720" w:firstLine="720"/>
        <w:jc w:val="both"/>
        <w:rPr>
          <w:lang w:val="ro-RO"/>
        </w:rPr>
      </w:pPr>
      <w:r>
        <w:rPr>
          <w:lang w:val="ro-RO"/>
        </w:rPr>
        <w:t>- Pentru norma EN 13094:2015, în coloana (2), se adaugă nota următoare:</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725386">
        <w:rPr>
          <w:b/>
          <w:lang w:val="ro-RO"/>
        </w:rPr>
        <w:t>NOTA</w:t>
      </w:r>
      <w:r>
        <w:rPr>
          <w:lang w:val="ro-RO"/>
        </w:rPr>
        <w:t>. De asemenea, se aplică linia directoare de pe site-ul Internet al OTIF (</w:t>
      </w:r>
      <w:hyperlink r:id="rId48" w:history="1">
        <w:r w:rsidRPr="002C0FD0">
          <w:rPr>
            <w:rStyle w:val="Hyperlink"/>
            <w:lang w:val="ro-RO"/>
          </w:rPr>
          <w:t>www.tif.org</w:t>
        </w:r>
      </w:hyperlink>
      <w:r>
        <w:rPr>
          <w:lang w:val="ro-RO"/>
        </w:rPr>
        <w:t>).”.</w:t>
      </w:r>
    </w:p>
    <w:p w:rsidR="00134418" w:rsidRDefault="00134418" w:rsidP="00134418">
      <w:pPr>
        <w:jc w:val="both"/>
        <w:rPr>
          <w:lang w:val="ro-RO"/>
        </w:rPr>
      </w:pPr>
    </w:p>
    <w:p w:rsidR="00134418" w:rsidRPr="00725386" w:rsidRDefault="00134418" w:rsidP="00134418">
      <w:pPr>
        <w:jc w:val="both"/>
        <w:rPr>
          <w:i/>
          <w:lang w:val="ro-RO"/>
        </w:rPr>
      </w:pPr>
      <w:r>
        <w:rPr>
          <w:lang w:val="ro-RO"/>
        </w:rPr>
        <w:t xml:space="preserve"> </w:t>
      </w:r>
      <w:r>
        <w:rPr>
          <w:lang w:val="ro-RO"/>
        </w:rPr>
        <w:tab/>
      </w:r>
      <w:r>
        <w:rPr>
          <w:lang w:val="ro-RO"/>
        </w:rPr>
        <w:tab/>
        <w:t xml:space="preserve">În tabel, sub </w:t>
      </w:r>
      <w:r w:rsidRPr="00725386">
        <w:rPr>
          <w:i/>
          <w:lang w:val="ro-RO"/>
        </w:rPr>
        <w:t>„</w:t>
      </w:r>
      <w:r>
        <w:rPr>
          <w:i/>
          <w:lang w:val="ro-RO"/>
        </w:rPr>
        <w:t>Pentru echiamentele</w:t>
      </w:r>
      <w:r w:rsidRPr="00725386">
        <w:rPr>
          <w:i/>
          <w:lang w:val="ro-RO"/>
        </w:rPr>
        <w:t>”</w:t>
      </w:r>
      <w:r w:rsidR="00F30C84">
        <w:rPr>
          <w:i/>
          <w:lang w:val="ro-RO"/>
        </w:rPr>
        <w:t>:</w:t>
      </w:r>
      <w:r w:rsidRPr="00725386">
        <w:rPr>
          <w:i/>
          <w:lang w:val="ro-RO"/>
        </w:rPr>
        <w:t xml:space="preserve"> </w:t>
      </w:r>
    </w:p>
    <w:p w:rsidR="00134418" w:rsidRDefault="00134418" w:rsidP="00134418">
      <w:pPr>
        <w:jc w:val="both"/>
        <w:rPr>
          <w:lang w:val="ro-RO"/>
        </w:rPr>
      </w:pPr>
    </w:p>
    <w:p w:rsidR="00134418" w:rsidRDefault="00134418" w:rsidP="00134418">
      <w:pPr>
        <w:ind w:left="720" w:firstLine="720"/>
        <w:jc w:val="both"/>
        <w:rPr>
          <w:lang w:val="ro-RO"/>
        </w:rPr>
      </w:pPr>
      <w:r>
        <w:rPr>
          <w:lang w:val="ro-RO"/>
        </w:rPr>
        <w:lastRenderedPageBreak/>
        <w:t>- Pentru norma EN 14432:2014, în coloana (2), se modifcă nota astfel:</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725386">
        <w:rPr>
          <w:b/>
          <w:lang w:val="ro-RO"/>
        </w:rPr>
        <w:t>NOTA</w:t>
      </w:r>
      <w:r>
        <w:rPr>
          <w:lang w:val="ro-RO"/>
        </w:rPr>
        <w:t>. De asemenea, această normă se poate aplica la cisternele cu golire prin gravitaţie.”.</w:t>
      </w:r>
    </w:p>
    <w:p w:rsidR="00134418" w:rsidRDefault="00134418" w:rsidP="00134418">
      <w:pPr>
        <w:ind w:left="720" w:firstLine="720"/>
        <w:jc w:val="both"/>
        <w:rPr>
          <w:lang w:val="ro-RO"/>
        </w:rPr>
      </w:pPr>
    </w:p>
    <w:p w:rsidR="00134418" w:rsidRDefault="00134418" w:rsidP="00134418">
      <w:pPr>
        <w:ind w:left="720" w:firstLine="720"/>
        <w:jc w:val="both"/>
        <w:rPr>
          <w:lang w:val="ro-RO"/>
        </w:rPr>
      </w:pPr>
      <w:r>
        <w:rPr>
          <w:lang w:val="ro-RO"/>
        </w:rPr>
        <w:t>- Pentru norma EN 14433:2014, în coloana (2), se modifică nota astfel:</w:t>
      </w:r>
    </w:p>
    <w:p w:rsidR="00134418" w:rsidRDefault="00134418" w:rsidP="00134418">
      <w:pPr>
        <w:jc w:val="both"/>
        <w:rPr>
          <w:lang w:val="ro-RO"/>
        </w:rPr>
      </w:pPr>
    </w:p>
    <w:p w:rsidR="00134418" w:rsidRDefault="00134418" w:rsidP="00134418">
      <w:pPr>
        <w:ind w:left="1440"/>
        <w:jc w:val="both"/>
        <w:rPr>
          <w:lang w:val="ro-RO"/>
        </w:rPr>
      </w:pPr>
      <w:r>
        <w:rPr>
          <w:lang w:val="ro-RO"/>
        </w:rPr>
        <w:t>„</w:t>
      </w:r>
      <w:r w:rsidRPr="00725386">
        <w:rPr>
          <w:b/>
          <w:lang w:val="ro-RO"/>
        </w:rPr>
        <w:t>NOTA</w:t>
      </w:r>
      <w:r>
        <w:rPr>
          <w:lang w:val="ro-RO"/>
        </w:rPr>
        <w:t>.</w:t>
      </w:r>
      <w:r w:rsidRPr="00725386">
        <w:rPr>
          <w:lang w:val="ro-RO"/>
        </w:rPr>
        <w:t xml:space="preserve"> </w:t>
      </w:r>
      <w:r>
        <w:rPr>
          <w:lang w:val="ro-RO"/>
        </w:rPr>
        <w:t>De asemenea, această normă se poate aplica la cisternele cu golire prin gravitaţie.”.</w:t>
      </w:r>
    </w:p>
    <w:p w:rsidR="00134418" w:rsidRDefault="00134418" w:rsidP="00134418">
      <w:pPr>
        <w:jc w:val="both"/>
        <w:rPr>
          <w:lang w:val="ro-RO"/>
        </w:rPr>
      </w:pPr>
    </w:p>
    <w:p w:rsidR="00134418" w:rsidRDefault="00134418" w:rsidP="008B0864">
      <w:pPr>
        <w:numPr>
          <w:ilvl w:val="4"/>
          <w:numId w:val="104"/>
        </w:numPr>
        <w:jc w:val="both"/>
        <w:rPr>
          <w:lang w:val="ro-RO"/>
        </w:rPr>
      </w:pPr>
      <w:r>
        <w:rPr>
          <w:lang w:val="ro-RO"/>
        </w:rPr>
        <w:t>În fraza a doua, după „vagoanele-cisternă”, se inserează</w:t>
      </w:r>
      <w:r w:rsidR="00F30C84">
        <w:rPr>
          <w:lang w:val="ro-RO"/>
        </w:rPr>
        <w:t>:</w:t>
      </w:r>
      <w:r>
        <w:rPr>
          <w:lang w:val="ro-RO"/>
        </w:rPr>
        <w:t xml:space="preserve"> „şi vagoanele-</w:t>
      </w:r>
    </w:p>
    <w:p w:rsidR="00134418" w:rsidRDefault="00134418" w:rsidP="00134418">
      <w:pPr>
        <w:ind w:left="720" w:firstLine="720"/>
        <w:jc w:val="both"/>
        <w:rPr>
          <w:lang w:val="ro-RO"/>
        </w:rPr>
      </w:pPr>
      <w:r>
        <w:rPr>
          <w:lang w:val="ro-RO"/>
        </w:rPr>
        <w:t>baterie”.</w:t>
      </w:r>
    </w:p>
    <w:p w:rsidR="00134418" w:rsidRDefault="00134418" w:rsidP="00134418">
      <w:pPr>
        <w:jc w:val="both"/>
        <w:rPr>
          <w:lang w:val="ro-RO"/>
        </w:rPr>
      </w:pPr>
    </w:p>
    <w:p w:rsidR="00134418" w:rsidRDefault="00134418" w:rsidP="008B0864">
      <w:pPr>
        <w:numPr>
          <w:ilvl w:val="4"/>
          <w:numId w:val="105"/>
        </w:numPr>
        <w:jc w:val="both"/>
        <w:rPr>
          <w:lang w:val="ro-RO"/>
        </w:rPr>
      </w:pPr>
      <w:r>
        <w:rPr>
          <w:lang w:val="ro-RO"/>
        </w:rPr>
        <w:t>Se suprimă prima frază.</w:t>
      </w:r>
    </w:p>
    <w:p w:rsidR="00134418" w:rsidRDefault="00134418" w:rsidP="00134418">
      <w:pPr>
        <w:jc w:val="both"/>
        <w:rPr>
          <w:lang w:val="ro-RO"/>
        </w:rPr>
      </w:pPr>
    </w:p>
    <w:p w:rsidR="00134418" w:rsidRDefault="00134418" w:rsidP="008B0864">
      <w:pPr>
        <w:numPr>
          <w:ilvl w:val="4"/>
          <w:numId w:val="106"/>
        </w:numPr>
        <w:jc w:val="both"/>
        <w:rPr>
          <w:lang w:val="ro-RO"/>
        </w:rPr>
      </w:pPr>
      <w:r>
        <w:rPr>
          <w:lang w:val="ro-RO"/>
        </w:rPr>
        <w:t>La final, se adaugă un nou paragraf, formulat astfel</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„Supapele de securitate trebuie să fie concepute sau protejate pentru a împiedica pătrunderea de apă sau de altă substanţă străină, care ar putea dăuna bunei lor funcţionări. Această proprotejare nu trebuie să le afecteze performanţele.”.</w:t>
      </w:r>
    </w:p>
    <w:p w:rsidR="00134418" w:rsidRDefault="00134418" w:rsidP="00134418">
      <w:pPr>
        <w:jc w:val="both"/>
        <w:rPr>
          <w:lang w:val="ro-RO"/>
        </w:rPr>
      </w:pPr>
    </w:p>
    <w:p w:rsidR="00134418" w:rsidRDefault="00134418" w:rsidP="008B0864">
      <w:pPr>
        <w:numPr>
          <w:ilvl w:val="4"/>
          <w:numId w:val="107"/>
        </w:numPr>
        <w:jc w:val="both"/>
        <w:rPr>
          <w:lang w:val="ro-RO"/>
        </w:rPr>
      </w:pPr>
      <w:r>
        <w:rPr>
          <w:lang w:val="ro-RO"/>
        </w:rPr>
        <w:t>La final, se suprimă</w:t>
      </w:r>
      <w:r w:rsidR="00F30C84">
        <w:rPr>
          <w:lang w:val="ro-RO"/>
        </w:rPr>
        <w:t>:</w:t>
      </w:r>
      <w:r>
        <w:rPr>
          <w:lang w:val="ro-RO"/>
        </w:rPr>
        <w:t xml:space="preserve"> </w:t>
      </w:r>
    </w:p>
    <w:p w:rsidR="00134418" w:rsidRDefault="00134418" w:rsidP="00134418">
      <w:pPr>
        <w:jc w:val="both"/>
        <w:rPr>
          <w:lang w:val="ro-RO"/>
        </w:rPr>
      </w:pPr>
    </w:p>
    <w:p w:rsidR="00134418" w:rsidRDefault="00134418" w:rsidP="00134418">
      <w:pPr>
        <w:ind w:left="1440"/>
        <w:jc w:val="both"/>
        <w:rPr>
          <w:lang w:val="ro-RO"/>
        </w:rPr>
      </w:pPr>
      <w:r>
        <w:rPr>
          <w:lang w:val="ro-RO"/>
        </w:rPr>
        <w:t>„Se consideră îndeplinite dispoziţiile fundamentale ale acestui paragraf, dacă sunt aplicate normele următoare</w:t>
      </w:r>
      <w:r w:rsidR="00F30C84">
        <w:rPr>
          <w:lang w:val="ro-RO"/>
        </w:rPr>
        <w:t>:</w:t>
      </w:r>
      <w:r>
        <w:rPr>
          <w:lang w:val="ro-RO"/>
        </w:rPr>
        <w:t xml:space="preserve"> (rezervat).”.</w:t>
      </w:r>
    </w:p>
    <w:p w:rsidR="00134418" w:rsidRDefault="00134418" w:rsidP="00134418">
      <w:pPr>
        <w:jc w:val="both"/>
        <w:rPr>
          <w:lang w:val="ro-RO"/>
        </w:rPr>
      </w:pPr>
    </w:p>
    <w:p w:rsidR="00134418" w:rsidRDefault="00134418" w:rsidP="008B0864">
      <w:pPr>
        <w:numPr>
          <w:ilvl w:val="4"/>
          <w:numId w:val="107"/>
        </w:numPr>
        <w:jc w:val="both"/>
        <w:rPr>
          <w:lang w:val="ro-RO"/>
        </w:rPr>
      </w:pPr>
      <w:r>
        <w:rPr>
          <w:lang w:val="ro-RO"/>
        </w:rPr>
        <w:t>Se înlocuieşte „un vehicul-baterie” cu</w:t>
      </w:r>
      <w:r w:rsidR="00F30C84">
        <w:rPr>
          <w:lang w:val="ro-RO"/>
        </w:rPr>
        <w:t>:</w:t>
      </w:r>
      <w:r>
        <w:rPr>
          <w:lang w:val="ro-RO"/>
        </w:rPr>
        <w:t xml:space="preserve"> „un vagon-baterie”.</w:t>
      </w:r>
    </w:p>
    <w:p w:rsidR="00134418" w:rsidRDefault="00134418" w:rsidP="00134418">
      <w:pPr>
        <w:jc w:val="both"/>
        <w:rPr>
          <w:lang w:val="ro-RO"/>
        </w:rPr>
      </w:pPr>
    </w:p>
    <w:p w:rsidR="00134418" w:rsidRDefault="00134418" w:rsidP="00134418">
      <w:pPr>
        <w:jc w:val="both"/>
        <w:rPr>
          <w:b/>
          <w:lang w:val="ro-RO"/>
        </w:rPr>
      </w:pPr>
    </w:p>
    <w:p w:rsidR="00134418" w:rsidRDefault="00134418" w:rsidP="00134418">
      <w:pPr>
        <w:jc w:val="both"/>
        <w:rPr>
          <w:b/>
          <w:lang w:val="ro-RO"/>
        </w:rPr>
      </w:pPr>
    </w:p>
    <w:p w:rsidR="00134418" w:rsidRDefault="00134418" w:rsidP="008B0864">
      <w:pPr>
        <w:numPr>
          <w:ilvl w:val="3"/>
          <w:numId w:val="108"/>
        </w:numPr>
        <w:jc w:val="both"/>
        <w:rPr>
          <w:lang w:val="ro-RO"/>
        </w:rPr>
      </w:pPr>
      <w:r>
        <w:rPr>
          <w:lang w:val="ro-RO"/>
        </w:rPr>
        <w:t>În tabel, pentru norma EN 13807:2003, în coloana (4) se înlocuieşte</w:t>
      </w:r>
      <w:r w:rsidR="00F30C84">
        <w:rPr>
          <w:lang w:val="ro-RO"/>
        </w:rPr>
        <w:t>:</w:t>
      </w:r>
    </w:p>
    <w:p w:rsidR="00134418" w:rsidRDefault="00134418" w:rsidP="00134418">
      <w:pPr>
        <w:ind w:left="720" w:firstLine="720"/>
        <w:jc w:val="both"/>
        <w:rPr>
          <w:lang w:val="ro-RO"/>
        </w:rPr>
      </w:pPr>
      <w:r>
        <w:rPr>
          <w:lang w:val="ro-RO"/>
        </w:rPr>
        <w:t>„Până la un nou ordin”, cu</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„Între 1 ianuarie 2005 şi 31 decembrie 2020”.</w:t>
      </w:r>
    </w:p>
    <w:p w:rsidR="00134418" w:rsidRDefault="00134418" w:rsidP="00134418">
      <w:pPr>
        <w:jc w:val="both"/>
        <w:rPr>
          <w:lang w:val="ro-RO"/>
        </w:rPr>
      </w:pPr>
    </w:p>
    <w:p w:rsidR="00134418" w:rsidRDefault="00134418" w:rsidP="00134418">
      <w:pPr>
        <w:jc w:val="both"/>
        <w:rPr>
          <w:lang w:val="ro-RO"/>
        </w:rPr>
      </w:pPr>
      <w:r>
        <w:rPr>
          <w:lang w:val="ro-RO"/>
        </w:rPr>
        <w:tab/>
      </w:r>
      <w:r>
        <w:rPr>
          <w:lang w:val="ro-RO"/>
        </w:rPr>
        <w:tab/>
        <w:t>După norma EN 13807:2003, se adaugă următoarea nouă normă</w:t>
      </w:r>
      <w:r w:rsidR="00F30C84">
        <w:rPr>
          <w:lang w:val="ro-RO"/>
        </w:rPr>
        <w:t>:</w:t>
      </w:r>
    </w:p>
    <w:p w:rsidR="00134418" w:rsidRDefault="00134418" w:rsidP="00134418">
      <w:pPr>
        <w:jc w:val="both"/>
        <w:rPr>
          <w:lang w:val="ro-RO"/>
        </w:rPr>
      </w:pP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032"/>
        <w:gridCol w:w="2186"/>
        <w:gridCol w:w="900"/>
        <w:gridCol w:w="496"/>
      </w:tblGrid>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(1)</w:t>
            </w:r>
          </w:p>
        </w:tc>
        <w:tc>
          <w:tcPr>
            <w:tcW w:w="0" w:type="auto"/>
            <w:shd w:val="clear" w:color="auto" w:fill="auto"/>
          </w:tcPr>
          <w:p w:rsidR="00134418" w:rsidRPr="008B0864" w:rsidRDefault="00134418" w:rsidP="008B0864">
            <w:pPr>
              <w:jc w:val="both"/>
              <w:rPr>
                <w:lang w:val="ro-RO"/>
              </w:rPr>
            </w:pPr>
            <w:r w:rsidRPr="008B0864">
              <w:rPr>
                <w:lang w:val="ro-RO"/>
              </w:rPr>
              <w:t>(2)</w:t>
            </w:r>
          </w:p>
        </w:tc>
        <w:tc>
          <w:tcPr>
            <w:tcW w:w="0" w:type="auto"/>
            <w:shd w:val="clear" w:color="auto" w:fill="auto"/>
          </w:tcPr>
          <w:p w:rsidR="00134418" w:rsidRPr="008B0864" w:rsidRDefault="00134418" w:rsidP="008B0864">
            <w:pPr>
              <w:jc w:val="both"/>
              <w:rPr>
                <w:lang w:val="ro-RO"/>
              </w:rPr>
            </w:pPr>
            <w:r w:rsidRPr="008B0864">
              <w:rPr>
                <w:lang w:val="ro-RO"/>
              </w:rPr>
              <w:t>(3)</w:t>
            </w:r>
          </w:p>
        </w:tc>
        <w:tc>
          <w:tcPr>
            <w:tcW w:w="0" w:type="auto"/>
            <w:shd w:val="clear" w:color="auto" w:fill="auto"/>
          </w:tcPr>
          <w:p w:rsidR="00134418" w:rsidRPr="008B0864" w:rsidRDefault="00134418" w:rsidP="008B0864">
            <w:pPr>
              <w:jc w:val="both"/>
              <w:rPr>
                <w:lang w:val="ro-RO"/>
              </w:rPr>
            </w:pPr>
            <w:r w:rsidRPr="008B0864">
              <w:rPr>
                <w:lang w:val="ro-RO"/>
              </w:rPr>
              <w:t>(4)</w:t>
            </w:r>
          </w:p>
        </w:tc>
        <w:tc>
          <w:tcPr>
            <w:tcW w:w="0" w:type="auto"/>
            <w:shd w:val="clear" w:color="auto" w:fill="auto"/>
          </w:tcPr>
          <w:p w:rsidR="00134418" w:rsidRPr="008B0864" w:rsidRDefault="00134418" w:rsidP="008B0864">
            <w:pPr>
              <w:jc w:val="both"/>
              <w:rPr>
                <w:lang w:val="ro-RO"/>
              </w:rPr>
            </w:pPr>
            <w:r w:rsidRPr="008B0864">
              <w:rPr>
                <w:lang w:val="ro-RO"/>
              </w:rPr>
              <w:t>(5)</w:t>
            </w:r>
          </w:p>
        </w:tc>
      </w:tr>
      <w:tr w:rsidR="00134418" w:rsidRPr="008B0864" w:rsidTr="008B0864">
        <w:tc>
          <w:tcPr>
            <w:tcW w:w="0" w:type="auto"/>
            <w:shd w:val="clear" w:color="auto" w:fill="auto"/>
          </w:tcPr>
          <w:p w:rsidR="00134418" w:rsidRPr="008B0864" w:rsidRDefault="00134418" w:rsidP="008B0864">
            <w:pPr>
              <w:jc w:val="both"/>
              <w:rPr>
                <w:lang w:val="ro-RO"/>
              </w:rPr>
            </w:pPr>
            <w:r w:rsidRPr="008B0864">
              <w:rPr>
                <w:lang w:val="ro-RO"/>
              </w:rPr>
              <w:t>EN13807:2017</w:t>
            </w:r>
          </w:p>
        </w:tc>
        <w:tc>
          <w:tcPr>
            <w:tcW w:w="0" w:type="auto"/>
            <w:shd w:val="clear" w:color="auto" w:fill="auto"/>
          </w:tcPr>
          <w:p w:rsidR="00134418" w:rsidRPr="008B0864" w:rsidRDefault="00134418" w:rsidP="008B0864">
            <w:pPr>
              <w:jc w:val="both"/>
              <w:rPr>
                <w:lang w:val="ro-RO"/>
              </w:rPr>
            </w:pPr>
            <w:r w:rsidRPr="008B0864">
              <w:rPr>
                <w:lang w:val="ro-RO"/>
              </w:rPr>
              <w:t>Butelii de gaz transportabile – Vehicule-baterie şi containere de gaze cu elemenţi multipli (CGEM) – Concepţie, fabricaţie identificare şi testare</w:t>
            </w:r>
          </w:p>
        </w:tc>
        <w:tc>
          <w:tcPr>
            <w:tcW w:w="0" w:type="auto"/>
            <w:shd w:val="clear" w:color="auto" w:fill="auto"/>
          </w:tcPr>
          <w:p w:rsidR="00134418" w:rsidRPr="008B0864" w:rsidRDefault="00134418" w:rsidP="00134418">
            <w:pPr>
              <w:rPr>
                <w:lang w:val="ro-RO"/>
              </w:rPr>
            </w:pPr>
            <w:r w:rsidRPr="008B0864">
              <w:rPr>
                <w:lang w:val="ro-RO"/>
              </w:rPr>
              <w:t>6.8.3.1.4, 6.8.3.1.5, 6.8.3.2.18 la 6.8.3.2.28, 6.8.3.4.12 la 6.8.3.4.14 şi 6.8.3.5.10 la 6.8.3.5.13</w:t>
            </w:r>
          </w:p>
        </w:tc>
        <w:tc>
          <w:tcPr>
            <w:tcW w:w="0" w:type="auto"/>
            <w:shd w:val="clear" w:color="auto" w:fill="auto"/>
          </w:tcPr>
          <w:p w:rsidR="00134418" w:rsidRPr="008B0864" w:rsidRDefault="00134418" w:rsidP="008B0864">
            <w:pPr>
              <w:jc w:val="both"/>
              <w:rPr>
                <w:lang w:val="ro-RO"/>
              </w:rPr>
            </w:pPr>
            <w:r w:rsidRPr="008B0864">
              <w:rPr>
                <w:lang w:val="ro-RO"/>
              </w:rPr>
              <w:t>Până la un nou ordin</w:t>
            </w:r>
          </w:p>
        </w:tc>
        <w:tc>
          <w:tcPr>
            <w:tcW w:w="0" w:type="auto"/>
            <w:shd w:val="clear" w:color="auto" w:fill="auto"/>
          </w:tcPr>
          <w:p w:rsidR="00134418" w:rsidRPr="008B0864" w:rsidRDefault="00134418" w:rsidP="008B0864">
            <w:pPr>
              <w:jc w:val="both"/>
              <w:rPr>
                <w:lang w:val="ro-RO"/>
              </w:rPr>
            </w:pPr>
          </w:p>
        </w:tc>
      </w:tr>
    </w:tbl>
    <w:p w:rsidR="00134418" w:rsidRDefault="00134418" w:rsidP="00134418">
      <w:pPr>
        <w:jc w:val="both"/>
        <w:rPr>
          <w:lang w:val="ro-RO"/>
        </w:rPr>
      </w:pPr>
      <w:r>
        <w:rPr>
          <w:lang w:val="ro-RO"/>
        </w:rPr>
        <w:t xml:space="preserve"> ”.</w:t>
      </w:r>
    </w:p>
    <w:p w:rsidR="00134418" w:rsidRDefault="00134418" w:rsidP="00134418">
      <w:pPr>
        <w:jc w:val="both"/>
        <w:rPr>
          <w:lang w:val="ro-RO"/>
        </w:rPr>
      </w:pPr>
    </w:p>
    <w:p w:rsidR="00134418" w:rsidRPr="000610C8" w:rsidRDefault="00134418" w:rsidP="00134418">
      <w:pPr>
        <w:jc w:val="both"/>
        <w:rPr>
          <w:b/>
          <w:lang w:val="ro-RO"/>
        </w:rPr>
      </w:pPr>
      <w:r w:rsidRPr="000610C8">
        <w:rPr>
          <w:b/>
          <w:lang w:val="ro-RO"/>
        </w:rPr>
        <w:t xml:space="preserve">6.8.4 d) </w:t>
      </w:r>
    </w:p>
    <w:p w:rsidR="00134418" w:rsidRDefault="00134418" w:rsidP="00134418">
      <w:pPr>
        <w:tabs>
          <w:tab w:val="left" w:pos="3720"/>
        </w:tabs>
        <w:jc w:val="both"/>
        <w:rPr>
          <w:b/>
          <w:lang w:val="ro-RO"/>
        </w:rPr>
      </w:pPr>
    </w:p>
    <w:p w:rsidR="00134418" w:rsidRDefault="00134418" w:rsidP="004D5DEB">
      <w:pPr>
        <w:tabs>
          <w:tab w:val="left" w:pos="3720"/>
        </w:tabs>
        <w:jc w:val="both"/>
        <w:rPr>
          <w:lang w:val="ro-RO"/>
        </w:rPr>
      </w:pPr>
      <w:r>
        <w:rPr>
          <w:b/>
          <w:lang w:val="ro-RO"/>
        </w:rPr>
        <w:lastRenderedPageBreak/>
        <w:t xml:space="preserve">TT2    </w:t>
      </w:r>
      <w:r w:rsidR="004D5DEB">
        <w:rPr>
          <w:b/>
          <w:lang w:val="ro-RO"/>
        </w:rPr>
        <w:t xml:space="preserve">             </w:t>
      </w:r>
      <w:r>
        <w:rPr>
          <w:lang w:val="ro-RO"/>
        </w:rPr>
        <w:t>La final, se adaugă</w:t>
      </w:r>
      <w:r w:rsidR="00F30C84">
        <w:rPr>
          <w:lang w:val="ro-RO"/>
        </w:rPr>
        <w:t>:</w:t>
      </w:r>
      <w:r>
        <w:rPr>
          <w:lang w:val="ro-RO"/>
        </w:rPr>
        <w:t xml:space="preserve"> „(a se vedea dispoziţiile speciale TU43 la  4.3.5.).”. </w:t>
      </w:r>
    </w:p>
    <w:p w:rsidR="00134418" w:rsidRDefault="00134418" w:rsidP="00134418">
      <w:pPr>
        <w:jc w:val="both"/>
        <w:rPr>
          <w:lang w:val="ro-RO"/>
        </w:rPr>
      </w:pPr>
    </w:p>
    <w:p w:rsidR="00134418" w:rsidRDefault="00134418" w:rsidP="00134418">
      <w:pPr>
        <w:jc w:val="both"/>
        <w:rPr>
          <w:lang w:val="ro-RO"/>
        </w:rPr>
      </w:pPr>
      <w:r w:rsidRPr="00F97791">
        <w:rPr>
          <w:b/>
          <w:lang w:val="ro-RO"/>
        </w:rPr>
        <w:t>6.8.</w:t>
      </w:r>
      <w:r>
        <w:rPr>
          <w:b/>
          <w:lang w:val="ro-RO"/>
        </w:rPr>
        <w:t>5</w:t>
      </w:r>
      <w:r w:rsidRPr="00F97791">
        <w:rPr>
          <w:b/>
          <w:lang w:val="ro-RO"/>
        </w:rPr>
        <w:t>.1.2</w:t>
      </w:r>
      <w:r>
        <w:rPr>
          <w:b/>
          <w:lang w:val="ro-RO"/>
        </w:rPr>
        <w:tab/>
      </w:r>
      <w:r>
        <w:rPr>
          <w:lang w:val="ro-RO"/>
        </w:rPr>
        <w:t>La alineatul a), la final, se adaugă următoarea nouă liniuţă</w:t>
      </w:r>
      <w:r w:rsidR="00F30C84">
        <w:rPr>
          <w:lang w:val="ro-RO"/>
        </w:rPr>
        <w:t>:</w:t>
      </w:r>
    </w:p>
    <w:p w:rsidR="00134418" w:rsidRDefault="00134418" w:rsidP="00134418">
      <w:pPr>
        <w:jc w:val="both"/>
        <w:rPr>
          <w:lang w:val="ro-RO"/>
        </w:rPr>
      </w:pPr>
    </w:p>
    <w:p w:rsidR="00134418" w:rsidRPr="00BB1953" w:rsidRDefault="00134418" w:rsidP="00134418">
      <w:pPr>
        <w:jc w:val="both"/>
        <w:rPr>
          <w:lang w:val="ro-RO"/>
        </w:rPr>
      </w:pPr>
      <w:r>
        <w:rPr>
          <w:lang w:val="ro-RO"/>
        </w:rPr>
        <w:tab/>
      </w:r>
      <w:r>
        <w:rPr>
          <w:lang w:val="ro-RO"/>
        </w:rPr>
        <w:tab/>
        <w:t xml:space="preserve">„- oţelurile inoxidabile austeno-feritice, până la o temperatură de -60ºC;”. </w:t>
      </w:r>
    </w:p>
    <w:p w:rsidR="00134418" w:rsidRPr="00F97791" w:rsidRDefault="00134418" w:rsidP="00134418">
      <w:pPr>
        <w:jc w:val="both"/>
        <w:rPr>
          <w:b/>
          <w:lang w:val="ro-RO"/>
        </w:rPr>
      </w:pPr>
    </w:p>
    <w:p w:rsidR="00134418" w:rsidRDefault="00134418" w:rsidP="00134418">
      <w:pPr>
        <w:ind w:left="1440" w:hanging="1440"/>
        <w:jc w:val="both"/>
        <w:rPr>
          <w:lang w:val="ro-RO"/>
        </w:rPr>
      </w:pPr>
      <w:r w:rsidRPr="00F97791">
        <w:rPr>
          <w:b/>
          <w:lang w:val="ro-RO"/>
        </w:rPr>
        <w:t>6.8.5.2.1</w:t>
      </w:r>
      <w:r>
        <w:rPr>
          <w:b/>
          <w:lang w:val="ro-RO"/>
        </w:rPr>
        <w:tab/>
      </w:r>
      <w:r>
        <w:rPr>
          <w:lang w:val="ro-RO"/>
        </w:rPr>
        <w:t>La finalul liniuţei a doua, se înlocuieşte „sau oţelul austenitic (oţel cu fontă n.t.) cu Cr – Ni”, cu</w:t>
      </w:r>
      <w:r w:rsidR="00F30C84">
        <w:rPr>
          <w:lang w:val="ro-RO"/>
        </w:rPr>
        <w:t>:</w:t>
      </w:r>
      <w:r>
        <w:rPr>
          <w:lang w:val="ro-RO"/>
        </w:rPr>
        <w:t xml:space="preserve"> </w:t>
      </w:r>
    </w:p>
    <w:p w:rsidR="00134418" w:rsidRDefault="00134418" w:rsidP="00134418">
      <w:pPr>
        <w:jc w:val="both"/>
        <w:rPr>
          <w:lang w:val="ro-RO"/>
        </w:rPr>
      </w:pPr>
    </w:p>
    <w:p w:rsidR="00134418" w:rsidRPr="00F97791" w:rsidRDefault="00134418" w:rsidP="00134418">
      <w:pPr>
        <w:jc w:val="both"/>
        <w:rPr>
          <w:b/>
          <w:lang w:val="ro-RO"/>
        </w:rPr>
      </w:pPr>
      <w:r>
        <w:rPr>
          <w:lang w:val="ro-RO"/>
        </w:rPr>
        <w:tab/>
      </w:r>
      <w:r>
        <w:rPr>
          <w:lang w:val="ro-RO"/>
        </w:rPr>
        <w:tab/>
        <w:t>„oţelul austenitic cu Cr – Ni, sau oţelul inoxidabil austeno-feritic”.</w:t>
      </w:r>
      <w:r>
        <w:rPr>
          <w:b/>
          <w:lang w:val="ro-RO"/>
        </w:rPr>
        <w:tab/>
      </w:r>
    </w:p>
    <w:p w:rsidR="00134418" w:rsidRPr="00F97791" w:rsidRDefault="00134418" w:rsidP="00134418">
      <w:pPr>
        <w:jc w:val="both"/>
        <w:rPr>
          <w:b/>
          <w:lang w:val="ro-RO"/>
        </w:rPr>
      </w:pPr>
    </w:p>
    <w:p w:rsidR="00134418" w:rsidRDefault="00134418" w:rsidP="008B0864">
      <w:pPr>
        <w:numPr>
          <w:ilvl w:val="3"/>
          <w:numId w:val="109"/>
        </w:numPr>
        <w:jc w:val="both"/>
        <w:rPr>
          <w:lang w:val="ro-RO"/>
        </w:rPr>
      </w:pPr>
      <w:r>
        <w:rPr>
          <w:lang w:val="ro-RO"/>
        </w:rPr>
        <w:t>Se înlocuieşte „EN 1252-1:1998 Recipiente crinogenice – Materiale – Partea 1</w:t>
      </w:r>
      <w:r w:rsidR="00F30C84">
        <w:rPr>
          <w:lang w:val="ro-RO"/>
        </w:rPr>
        <w:t>:</w:t>
      </w:r>
      <w:r>
        <w:rPr>
          <w:lang w:val="ro-RO"/>
        </w:rPr>
        <w:t xml:space="preserve"> Exigenţe de tenacitate pentru temperaturile sub -80ºC”, cu</w:t>
      </w:r>
      <w:r w:rsidR="00F30C84">
        <w:rPr>
          <w:lang w:val="ro-RO"/>
        </w:rPr>
        <w:t>:</w:t>
      </w:r>
    </w:p>
    <w:p w:rsidR="00134418" w:rsidRDefault="00134418" w:rsidP="00134418">
      <w:pPr>
        <w:jc w:val="both"/>
        <w:rPr>
          <w:lang w:val="ro-RO"/>
        </w:rPr>
      </w:pPr>
    </w:p>
    <w:p w:rsidR="00134418" w:rsidRPr="009E0447" w:rsidRDefault="00134418" w:rsidP="00134418">
      <w:pPr>
        <w:ind w:left="1440"/>
        <w:jc w:val="both"/>
        <w:rPr>
          <w:lang w:val="ro-RO"/>
        </w:rPr>
      </w:pPr>
      <w:r>
        <w:rPr>
          <w:lang w:val="ro-RO"/>
        </w:rPr>
        <w:t>„EN ISO 21028-1:2016 Recipiente crinogenice - Exigenţe de tenacitate pentru materiale la temperaturi crinogenice – Partea 1</w:t>
      </w:r>
      <w:r w:rsidR="00F30C84">
        <w:rPr>
          <w:lang w:val="ro-RO"/>
        </w:rPr>
        <w:t>:</w:t>
      </w:r>
      <w:r>
        <w:rPr>
          <w:lang w:val="ro-RO"/>
        </w:rPr>
        <w:t xml:space="preserve"> temperaturi sub -80ºC”.   </w:t>
      </w:r>
    </w:p>
    <w:p w:rsidR="00134418" w:rsidRDefault="00134418" w:rsidP="00134418">
      <w:pPr>
        <w:jc w:val="both"/>
        <w:rPr>
          <w:lang w:val="ro-RO"/>
        </w:rPr>
      </w:pPr>
    </w:p>
    <w:p w:rsidR="00134418" w:rsidRDefault="00134418" w:rsidP="00134418">
      <w:pPr>
        <w:ind w:left="1440"/>
        <w:jc w:val="both"/>
        <w:rPr>
          <w:lang w:val="ro-RO"/>
        </w:rPr>
      </w:pPr>
      <w:r>
        <w:rPr>
          <w:lang w:val="ro-RO"/>
        </w:rPr>
        <w:t>Se înlocuieşte „EN 1252-2:2001 Recipiente crinogenice – Materiale – Partea 2</w:t>
      </w:r>
      <w:r w:rsidR="00F30C84">
        <w:rPr>
          <w:lang w:val="ro-RO"/>
        </w:rPr>
        <w:t>:</w:t>
      </w:r>
      <w:r>
        <w:rPr>
          <w:lang w:val="ro-RO"/>
        </w:rPr>
        <w:t xml:space="preserve"> Exigenţe de tenacitate pentru temperaturi cuprinse între -80ºC şi -20ºC”, cu</w:t>
      </w:r>
      <w:r w:rsidR="00F30C84">
        <w:rPr>
          <w:lang w:val="ro-RO"/>
        </w:rPr>
        <w:t>:</w:t>
      </w:r>
    </w:p>
    <w:p w:rsidR="00134418" w:rsidRDefault="00134418" w:rsidP="00134418">
      <w:pPr>
        <w:jc w:val="both"/>
        <w:rPr>
          <w:lang w:val="ro-RO"/>
        </w:rPr>
      </w:pPr>
    </w:p>
    <w:p w:rsidR="00134418" w:rsidRDefault="00134418" w:rsidP="00134418">
      <w:pPr>
        <w:ind w:left="1440"/>
        <w:jc w:val="both"/>
        <w:rPr>
          <w:lang w:val="ro-RO"/>
        </w:rPr>
      </w:pPr>
      <w:r>
        <w:rPr>
          <w:lang w:val="ro-RO"/>
        </w:rPr>
        <w:t>„EN ISO 21028-2:2018 Recipiente crinogenice - Exigenţe de tenacitate pentru materiale la temperaturi crinogenice – Partea 2</w:t>
      </w:r>
      <w:r w:rsidR="00F30C84">
        <w:rPr>
          <w:lang w:val="ro-RO"/>
        </w:rPr>
        <w:t>:</w:t>
      </w:r>
      <w:r>
        <w:rPr>
          <w:lang w:val="ro-RO"/>
        </w:rPr>
        <w:t xml:space="preserve"> temperaturi cuprinse între -80ºC şi -20ºC”.</w:t>
      </w:r>
    </w:p>
    <w:p w:rsidR="00134418" w:rsidRPr="009E0447" w:rsidRDefault="00134418" w:rsidP="00134418">
      <w:pPr>
        <w:ind w:left="1440"/>
        <w:jc w:val="both"/>
        <w:rPr>
          <w:lang w:val="ro-RO"/>
        </w:rPr>
      </w:pPr>
      <w:r>
        <w:rPr>
          <w:lang w:val="ro-RO"/>
        </w:rPr>
        <w:t xml:space="preserve"> </w:t>
      </w:r>
    </w:p>
    <w:p w:rsidR="00134418" w:rsidRPr="00F97791" w:rsidRDefault="00134418" w:rsidP="00134418">
      <w:pPr>
        <w:jc w:val="both"/>
        <w:rPr>
          <w:b/>
          <w:lang w:val="ro-RO"/>
        </w:rPr>
      </w:pPr>
      <w:r>
        <w:rPr>
          <w:b/>
          <w:lang w:val="ro-RO"/>
        </w:rPr>
        <w:t>C</w:t>
      </w:r>
      <w:r w:rsidRPr="00F97791">
        <w:rPr>
          <w:b/>
          <w:lang w:val="ro-RO"/>
        </w:rPr>
        <w:t>apitolul 6.9</w:t>
      </w:r>
    </w:p>
    <w:p w:rsidR="00134418" w:rsidRDefault="00134418" w:rsidP="00134418">
      <w:pPr>
        <w:jc w:val="both"/>
        <w:rPr>
          <w:lang w:val="ro-RO"/>
        </w:rPr>
      </w:pPr>
    </w:p>
    <w:p w:rsidR="00134418" w:rsidRDefault="00134418" w:rsidP="00134418">
      <w:pPr>
        <w:tabs>
          <w:tab w:val="left" w:pos="3720"/>
        </w:tabs>
        <w:jc w:val="both"/>
        <w:rPr>
          <w:lang w:val="ro-RO"/>
        </w:rPr>
      </w:pPr>
      <w:r w:rsidRPr="00641A5A">
        <w:rPr>
          <w:b/>
          <w:lang w:val="ro-RO"/>
        </w:rPr>
        <w:t>6.9.3.1</w:t>
      </w:r>
      <w:r>
        <w:rPr>
          <w:b/>
          <w:lang w:val="ro-RO"/>
        </w:rPr>
        <w:t xml:space="preserve">                </w:t>
      </w:r>
      <w:r>
        <w:rPr>
          <w:lang w:val="ro-RO"/>
        </w:rPr>
        <w:t>Se înlocuieşte „şi 6.8.2.2.4”, cu</w:t>
      </w:r>
      <w:r w:rsidR="00F30C84">
        <w:rPr>
          <w:lang w:val="ro-RO"/>
        </w:rPr>
        <w:t>:</w:t>
      </w:r>
      <w:r>
        <w:rPr>
          <w:lang w:val="ro-RO"/>
        </w:rPr>
        <w:t xml:space="preserve"> „ , 6.8.2.2.4 şi 6.8.2.2.6.”.</w:t>
      </w:r>
    </w:p>
    <w:p w:rsidR="00134418" w:rsidRDefault="00134418" w:rsidP="00134418">
      <w:pPr>
        <w:tabs>
          <w:tab w:val="left" w:pos="3720"/>
        </w:tabs>
        <w:jc w:val="both"/>
        <w:rPr>
          <w:lang w:val="ro-RO"/>
        </w:rPr>
      </w:pPr>
    </w:p>
    <w:p w:rsidR="00134418" w:rsidRDefault="00134418" w:rsidP="00134418">
      <w:pPr>
        <w:jc w:val="both"/>
        <w:rPr>
          <w:lang w:val="ro-RO"/>
        </w:rPr>
      </w:pPr>
    </w:p>
    <w:p w:rsidR="00134418" w:rsidRPr="00F97791" w:rsidRDefault="00134418" w:rsidP="00134418">
      <w:pPr>
        <w:jc w:val="both"/>
        <w:rPr>
          <w:b/>
          <w:lang w:val="ro-RO"/>
        </w:rPr>
      </w:pPr>
      <w:r w:rsidRPr="00F97791">
        <w:rPr>
          <w:b/>
          <w:lang w:val="ro-RO"/>
        </w:rPr>
        <w:t>Capitolul 6.10</w:t>
      </w:r>
    </w:p>
    <w:p w:rsidR="00134418" w:rsidRPr="00F97791" w:rsidRDefault="00134418" w:rsidP="00134418">
      <w:pPr>
        <w:jc w:val="both"/>
        <w:rPr>
          <w:b/>
          <w:lang w:val="ro-RO"/>
        </w:rPr>
      </w:pPr>
    </w:p>
    <w:p w:rsidR="00134418" w:rsidRDefault="00134418" w:rsidP="008B0864">
      <w:pPr>
        <w:numPr>
          <w:ilvl w:val="4"/>
          <w:numId w:val="111"/>
        </w:numPr>
        <w:jc w:val="both"/>
        <w:rPr>
          <w:lang w:val="ro-RO"/>
        </w:rPr>
      </w:pPr>
      <w:r>
        <w:rPr>
          <w:lang w:val="ro-RO"/>
        </w:rPr>
        <w:t>La paragraful al treilea, în prima frază, se înlocuieşte „mai puţin atunci când figurează o dispoziţie specială diferită”, cu</w:t>
      </w:r>
      <w:r w:rsidR="00F30C84">
        <w:rPr>
          <w:lang w:val="ro-RO"/>
        </w:rPr>
        <w:t>:</w:t>
      </w:r>
      <w:r>
        <w:rPr>
          <w:lang w:val="ro-RO"/>
        </w:rPr>
        <w:t xml:space="preserve"> </w:t>
      </w:r>
    </w:p>
    <w:p w:rsidR="00134418" w:rsidRDefault="00134418" w:rsidP="00134418">
      <w:pPr>
        <w:jc w:val="both"/>
        <w:rPr>
          <w:lang w:val="ro-RO"/>
        </w:rPr>
      </w:pPr>
    </w:p>
    <w:p w:rsidR="00134418" w:rsidRPr="00EC4ADF" w:rsidRDefault="00134418" w:rsidP="00134418">
      <w:pPr>
        <w:ind w:left="360" w:firstLine="720"/>
        <w:jc w:val="both"/>
        <w:rPr>
          <w:lang w:val="ro-RO"/>
        </w:rPr>
      </w:pPr>
      <w:r>
        <w:rPr>
          <w:lang w:val="ro-RO"/>
        </w:rPr>
        <w:t xml:space="preserve">„mai puţin atunci când figurează recomandări speciale diferite”. </w:t>
      </w:r>
    </w:p>
    <w:p w:rsidR="00134418" w:rsidRPr="00EC4ADF" w:rsidRDefault="00134418" w:rsidP="00134418">
      <w:pPr>
        <w:jc w:val="both"/>
        <w:rPr>
          <w:lang w:val="ro-RO"/>
        </w:rPr>
      </w:pPr>
    </w:p>
    <w:p w:rsidR="00134418" w:rsidRPr="00F97791" w:rsidRDefault="00134418" w:rsidP="00134418">
      <w:pPr>
        <w:jc w:val="both"/>
        <w:rPr>
          <w:b/>
          <w:lang w:val="ro-RO"/>
        </w:rPr>
      </w:pPr>
    </w:p>
    <w:p w:rsidR="00134418" w:rsidRDefault="00134418" w:rsidP="00134418">
      <w:pPr>
        <w:jc w:val="both"/>
        <w:rPr>
          <w:lang w:val="ro-RO"/>
        </w:rPr>
      </w:pPr>
      <w:r w:rsidRPr="00F97791">
        <w:rPr>
          <w:b/>
          <w:lang w:val="ro-RO"/>
        </w:rPr>
        <w:t>6.10.3.8</w:t>
      </w:r>
      <w:r w:rsidRPr="00EC4ADF">
        <w:rPr>
          <w:lang w:val="ro-RO"/>
        </w:rPr>
        <w:t xml:space="preserve"> </w:t>
      </w:r>
      <w:r>
        <w:rPr>
          <w:lang w:val="ro-RO"/>
        </w:rPr>
        <w:tab/>
        <w:t>La alineatul f) se înlocuieşte „Repere transparente”, cu</w:t>
      </w:r>
      <w:r w:rsidR="00F30C84">
        <w:rPr>
          <w:lang w:val="ro-RO"/>
        </w:rPr>
        <w:t>:</w:t>
      </w:r>
      <w:r>
        <w:rPr>
          <w:lang w:val="ro-RO"/>
        </w:rPr>
        <w:t xml:space="preserve"> </w:t>
      </w:r>
    </w:p>
    <w:p w:rsidR="00134418" w:rsidRDefault="00134418" w:rsidP="00134418">
      <w:pPr>
        <w:jc w:val="both"/>
        <w:rPr>
          <w:lang w:val="ro-RO"/>
        </w:rPr>
      </w:pPr>
    </w:p>
    <w:p w:rsidR="00134418" w:rsidRPr="00EC4ADF" w:rsidRDefault="00134418" w:rsidP="00134418">
      <w:pPr>
        <w:ind w:left="360" w:firstLine="720"/>
        <w:jc w:val="both"/>
        <w:rPr>
          <w:lang w:val="ro-RO"/>
        </w:rPr>
      </w:pPr>
      <w:r>
        <w:rPr>
          <w:lang w:val="ro-RO"/>
        </w:rPr>
        <w:t xml:space="preserve">„Rigle de nivel din sticlă sau din alte materiale transparente adecvate”. </w:t>
      </w:r>
    </w:p>
    <w:p w:rsidR="00134418" w:rsidRPr="00F97791" w:rsidRDefault="00134418" w:rsidP="00134418">
      <w:pPr>
        <w:jc w:val="both"/>
        <w:rPr>
          <w:b/>
          <w:lang w:val="ro-RO"/>
        </w:rPr>
      </w:pPr>
    </w:p>
    <w:p w:rsidR="00134418" w:rsidRDefault="00134418" w:rsidP="00134418">
      <w:pPr>
        <w:jc w:val="both"/>
        <w:rPr>
          <w:lang w:val="ro-RO"/>
        </w:rPr>
      </w:pPr>
    </w:p>
    <w:p w:rsidR="00134418" w:rsidRPr="00F97791" w:rsidRDefault="00134418" w:rsidP="00134418">
      <w:pPr>
        <w:jc w:val="both"/>
        <w:rPr>
          <w:b/>
          <w:lang w:val="ro-RO"/>
        </w:rPr>
      </w:pPr>
      <w:r w:rsidRPr="00F97791">
        <w:rPr>
          <w:b/>
          <w:lang w:val="ro-RO"/>
        </w:rPr>
        <w:t>PARTEA 7</w:t>
      </w:r>
    </w:p>
    <w:p w:rsidR="00134418" w:rsidRPr="00F97791" w:rsidRDefault="00134418" w:rsidP="00134418">
      <w:pPr>
        <w:jc w:val="both"/>
        <w:rPr>
          <w:b/>
          <w:lang w:val="ro-RO"/>
        </w:rPr>
      </w:pPr>
    </w:p>
    <w:p w:rsidR="00134418" w:rsidRPr="00F97791" w:rsidRDefault="00134418" w:rsidP="00134418">
      <w:pPr>
        <w:jc w:val="both"/>
        <w:rPr>
          <w:b/>
          <w:lang w:val="ro-RO"/>
        </w:rPr>
      </w:pPr>
      <w:r w:rsidRPr="00F97791">
        <w:rPr>
          <w:b/>
          <w:lang w:val="ro-RO"/>
        </w:rPr>
        <w:t>Capitolul 7.3</w:t>
      </w:r>
    </w:p>
    <w:p w:rsidR="00134418" w:rsidRDefault="00134418" w:rsidP="00134418">
      <w:pPr>
        <w:jc w:val="both"/>
        <w:rPr>
          <w:lang w:val="ro-RO"/>
        </w:rPr>
      </w:pPr>
    </w:p>
    <w:p w:rsidR="00134418" w:rsidRDefault="00134418" w:rsidP="00134418">
      <w:pPr>
        <w:jc w:val="both"/>
        <w:rPr>
          <w:lang w:val="ro-RO"/>
        </w:rPr>
      </w:pPr>
      <w:r w:rsidRPr="00F97791">
        <w:rPr>
          <w:b/>
          <w:lang w:val="ro-RO"/>
        </w:rPr>
        <w:t>7.3.2.10</w:t>
      </w:r>
      <w:r>
        <w:rPr>
          <w:b/>
          <w:lang w:val="ro-RO"/>
        </w:rPr>
        <w:tab/>
      </w:r>
      <w:r>
        <w:rPr>
          <w:lang w:val="ro-RO"/>
        </w:rPr>
        <w:t>Sub titlu, se inserează următoarea nouă Nota</w:t>
      </w:r>
      <w:r w:rsidR="00F30C84">
        <w:rPr>
          <w:lang w:val="ro-RO"/>
        </w:rPr>
        <w:t>:</w:t>
      </w:r>
    </w:p>
    <w:p w:rsidR="00134418" w:rsidRDefault="00134418" w:rsidP="00134418">
      <w:pPr>
        <w:tabs>
          <w:tab w:val="left" w:pos="1695"/>
        </w:tabs>
        <w:jc w:val="both"/>
        <w:rPr>
          <w:lang w:val="ro-RO"/>
        </w:rPr>
      </w:pPr>
      <w:r>
        <w:rPr>
          <w:lang w:val="ro-RO"/>
        </w:rPr>
        <w:lastRenderedPageBreak/>
        <w:tab/>
      </w:r>
    </w:p>
    <w:p w:rsidR="00134418" w:rsidRPr="00EC4ADF" w:rsidRDefault="00134418" w:rsidP="00134418">
      <w:pPr>
        <w:ind w:left="720"/>
        <w:jc w:val="both"/>
        <w:rPr>
          <w:lang w:val="ro-RO"/>
        </w:rPr>
      </w:pPr>
      <w:r>
        <w:rPr>
          <w:lang w:val="ro-RO"/>
        </w:rPr>
        <w:t>„</w:t>
      </w:r>
      <w:r w:rsidRPr="001B0BDE">
        <w:rPr>
          <w:b/>
          <w:lang w:val="ro-RO"/>
        </w:rPr>
        <w:t>NOTA</w:t>
      </w:r>
      <w:r>
        <w:rPr>
          <w:lang w:val="ro-RO"/>
        </w:rPr>
        <w:t xml:space="preserve">. Containerele suple pentru vrac, a căror marcare corespunde cu 6.11.5.5, dar care au fost agreate într-o ţară care nu este Stat parte la RID, pot fi deopotrivă utilizate pentru transportul prevăzut de RID.”.     </w:t>
      </w:r>
    </w:p>
    <w:p w:rsidR="00134418" w:rsidRPr="00F97791" w:rsidRDefault="00134418" w:rsidP="00134418">
      <w:pPr>
        <w:jc w:val="both"/>
        <w:rPr>
          <w:b/>
          <w:lang w:val="ro-RO"/>
        </w:rPr>
      </w:pPr>
    </w:p>
    <w:p w:rsidR="00134418" w:rsidRDefault="00134418" w:rsidP="00134418">
      <w:pPr>
        <w:jc w:val="both"/>
        <w:rPr>
          <w:lang w:val="ro-RO"/>
        </w:rPr>
      </w:pPr>
      <w:r w:rsidRPr="00F97791">
        <w:rPr>
          <w:b/>
          <w:lang w:val="ro-RO"/>
        </w:rPr>
        <w:t>7.3.3.1</w:t>
      </w:r>
      <w:r>
        <w:rPr>
          <w:b/>
          <w:lang w:val="ro-RO"/>
        </w:rPr>
        <w:tab/>
      </w:r>
      <w:r>
        <w:rPr>
          <w:b/>
          <w:lang w:val="ro-RO"/>
        </w:rPr>
        <w:tab/>
      </w:r>
      <w:r>
        <w:rPr>
          <w:lang w:val="ro-RO"/>
        </w:rPr>
        <w:t>După primul paragraf, se adaugă următoarea nouă Nota</w:t>
      </w:r>
      <w:r w:rsidR="00F30C84">
        <w:rPr>
          <w:lang w:val="ro-RO"/>
        </w:rPr>
        <w:t>:</w:t>
      </w:r>
    </w:p>
    <w:p w:rsidR="00134418" w:rsidRDefault="00134418" w:rsidP="00134418">
      <w:pPr>
        <w:tabs>
          <w:tab w:val="left" w:pos="1695"/>
        </w:tabs>
        <w:jc w:val="both"/>
        <w:rPr>
          <w:lang w:val="ro-RO"/>
        </w:rPr>
      </w:pPr>
      <w:r>
        <w:rPr>
          <w:lang w:val="ro-RO"/>
        </w:rPr>
        <w:tab/>
      </w:r>
    </w:p>
    <w:p w:rsidR="00134418" w:rsidRPr="00EC4ADF" w:rsidRDefault="00134418" w:rsidP="00134418">
      <w:pPr>
        <w:ind w:left="720"/>
        <w:jc w:val="both"/>
        <w:rPr>
          <w:lang w:val="ro-RO"/>
        </w:rPr>
      </w:pPr>
      <w:r>
        <w:rPr>
          <w:lang w:val="ro-RO"/>
        </w:rPr>
        <w:t>„</w:t>
      </w:r>
      <w:r w:rsidRPr="001B0BDE">
        <w:rPr>
          <w:b/>
          <w:lang w:val="ro-RO"/>
        </w:rPr>
        <w:t>NOTA</w:t>
      </w:r>
      <w:r>
        <w:rPr>
          <w:lang w:val="ro-RO"/>
        </w:rPr>
        <w:t xml:space="preserve">. De aceea, atunci când în coloana (17) din tabelul A de la capitolul 3.2 figurează un cod VC 1, este posibilă deopotrivă utilizarea unui container pentru vrac BK 1 pentru transportul terestru, cu condiţia ca, în plus, să fie îndeplinite condiţiile speciale de la 7.3.3.2. Atunci când în coloana (17) din tabelul A de la capitolul 3.2 figurează un cod VC 2, este posibilă deopotrivă utilizarea unui container pentru vrac BK 2 pentru transportul terestru, cu condiţia ca, în plus, să fie îndeplinite condiţiile speciale de la 7.3.3.2.”.         </w:t>
      </w:r>
    </w:p>
    <w:p w:rsidR="00134418" w:rsidRPr="00F97791" w:rsidRDefault="00134418" w:rsidP="00134418">
      <w:pPr>
        <w:jc w:val="both"/>
        <w:rPr>
          <w:b/>
          <w:lang w:val="ro-RO"/>
        </w:rPr>
      </w:pPr>
    </w:p>
    <w:p w:rsidR="00134418" w:rsidRPr="00F97791" w:rsidRDefault="00134418" w:rsidP="00134418">
      <w:pPr>
        <w:jc w:val="both"/>
        <w:rPr>
          <w:b/>
          <w:lang w:val="ro-RO"/>
        </w:rPr>
      </w:pPr>
      <w:r w:rsidRPr="00F97791">
        <w:rPr>
          <w:b/>
          <w:lang w:val="ro-RO"/>
        </w:rPr>
        <w:t>Capitolul 7.5</w:t>
      </w:r>
    </w:p>
    <w:p w:rsidR="00134418" w:rsidRPr="00F97791" w:rsidRDefault="00134418" w:rsidP="00134418">
      <w:pPr>
        <w:jc w:val="both"/>
        <w:rPr>
          <w:b/>
          <w:lang w:val="ro-RO"/>
        </w:rPr>
      </w:pPr>
    </w:p>
    <w:p w:rsidR="00134418" w:rsidRPr="00A658AF" w:rsidRDefault="00134418" w:rsidP="00134418">
      <w:pPr>
        <w:ind w:left="1440" w:hanging="1440"/>
        <w:jc w:val="both"/>
        <w:rPr>
          <w:lang w:val="ro-RO"/>
        </w:rPr>
      </w:pPr>
      <w:r w:rsidRPr="00F97791">
        <w:rPr>
          <w:b/>
          <w:lang w:val="ro-RO"/>
        </w:rPr>
        <w:t>7.5.2.2</w:t>
      </w:r>
      <w:r>
        <w:rPr>
          <w:b/>
          <w:lang w:val="ro-RO"/>
        </w:rPr>
        <w:tab/>
      </w:r>
      <w:r>
        <w:rPr>
          <w:lang w:val="ro-RO"/>
        </w:rPr>
        <w:t>În nota de subsol de tabel – nota b) – se înlocuieşte „diviziune de risc” cu: „diviziune de pericol”</w:t>
      </w:r>
    </w:p>
    <w:p w:rsidR="00134418" w:rsidRDefault="00134418" w:rsidP="00134418">
      <w:pPr>
        <w:jc w:val="both"/>
        <w:rPr>
          <w:b/>
          <w:lang w:val="ro-RO"/>
        </w:rPr>
      </w:pPr>
    </w:p>
    <w:p w:rsidR="00134418" w:rsidRPr="008C2859" w:rsidRDefault="00134418" w:rsidP="00134418">
      <w:pPr>
        <w:ind w:left="1440"/>
        <w:jc w:val="both"/>
        <w:rPr>
          <w:lang w:val="ro-RO"/>
        </w:rPr>
      </w:pPr>
      <w:r>
        <w:rPr>
          <w:lang w:val="ro-RO"/>
        </w:rPr>
        <w:t>şi se înlocuieşte „risc suplimentar de detonare” cu „pericol suplimentar de detonare”.</w:t>
      </w:r>
    </w:p>
    <w:p w:rsidR="00134418" w:rsidRDefault="00134418" w:rsidP="00134418">
      <w:pPr>
        <w:jc w:val="both"/>
        <w:rPr>
          <w:b/>
          <w:lang w:val="ro-RO"/>
        </w:rPr>
      </w:pPr>
      <w:r>
        <w:rPr>
          <w:b/>
          <w:lang w:val="ro-RO"/>
        </w:rPr>
        <w:tab/>
      </w:r>
      <w:r>
        <w:rPr>
          <w:b/>
          <w:lang w:val="ro-RO"/>
        </w:rPr>
        <w:tab/>
      </w:r>
    </w:p>
    <w:p w:rsidR="00134418" w:rsidRPr="00A658AF" w:rsidRDefault="00134418" w:rsidP="00134418">
      <w:pPr>
        <w:ind w:left="1440" w:hanging="1440"/>
        <w:jc w:val="both"/>
        <w:rPr>
          <w:lang w:val="ro-RO"/>
        </w:rPr>
      </w:pPr>
      <w:r>
        <w:rPr>
          <w:b/>
          <w:lang w:val="ro-RO"/>
        </w:rPr>
        <w:t xml:space="preserve"> </w:t>
      </w:r>
      <w:r w:rsidRPr="00F97791">
        <w:rPr>
          <w:b/>
          <w:lang w:val="ro-RO"/>
        </w:rPr>
        <w:t>7.5.7.1</w:t>
      </w:r>
      <w:r>
        <w:rPr>
          <w:b/>
          <w:lang w:val="ro-RO"/>
        </w:rPr>
        <w:tab/>
      </w:r>
      <w:r>
        <w:rPr>
          <w:lang w:val="ro-RO"/>
        </w:rPr>
        <w:t>La final, se inserează noua notă de subsol de pagină – nota 1) -, formulată astfel</w:t>
      </w:r>
      <w:r w:rsidR="00F30C84">
        <w:rPr>
          <w:lang w:val="ro-RO"/>
        </w:rPr>
        <w:t>:</w:t>
      </w:r>
    </w:p>
    <w:p w:rsidR="00134418" w:rsidRDefault="00134418" w:rsidP="00134418">
      <w:pPr>
        <w:jc w:val="both"/>
        <w:rPr>
          <w:b/>
          <w:lang w:val="ro-RO"/>
        </w:rPr>
      </w:pPr>
    </w:p>
    <w:p w:rsidR="00134418" w:rsidRPr="008C2859" w:rsidRDefault="00134418" w:rsidP="00134418">
      <w:pPr>
        <w:ind w:left="1440"/>
        <w:jc w:val="both"/>
        <w:rPr>
          <w:lang w:val="ro-RO"/>
        </w:rPr>
      </w:pPr>
      <w:r>
        <w:rPr>
          <w:lang w:val="ro-RO"/>
        </w:rPr>
        <w:t xml:space="preserve">„1) Nişte indicaţii referitoare la arimarea mărfurilor periculoase, se găsesc în Codul de bune practici OMI/OIT/CEE pentru încărcarea partidelor de mărfuri în utilaje de transport (Cod CTU) (a se vedea, spre exemplu, capitolul 9 Încărcarea partidelor de mărfuri în utilaje de transport, şi capitolul 10 Recomandări suplimentare referitoare la încărcarea partidelor de mărfuri periculoase). De asemenea, alte informaţii sunt disponibile la autorităţile competenteşi la organismele profesionale din industrie şi transporturi, mai ales ghidurile de bune practici pe care Uniunea Internaţională a căilor ferate (UIC) le consacră arimării mărfurilori („UIC Reguli de încărcare”).”.   </w:t>
      </w:r>
    </w:p>
    <w:p w:rsidR="00134418" w:rsidRDefault="00134418" w:rsidP="00134418">
      <w:pPr>
        <w:jc w:val="both"/>
        <w:rPr>
          <w:b/>
          <w:lang w:val="ro-RO"/>
        </w:rPr>
      </w:pPr>
    </w:p>
    <w:p w:rsidR="00134418" w:rsidRPr="008C2859" w:rsidRDefault="00134418" w:rsidP="00134418">
      <w:pPr>
        <w:ind w:left="1440"/>
        <w:jc w:val="both"/>
        <w:rPr>
          <w:lang w:val="ro-RO"/>
        </w:rPr>
      </w:pPr>
      <w:r w:rsidRPr="008C2859">
        <w:rPr>
          <w:lang w:val="ro-RO"/>
        </w:rPr>
        <w:t xml:space="preserve">Se renumerotează nota de subsol de pagină – nota 1) – existentă, ca fiind nota de subsol de pagină 2). </w:t>
      </w:r>
    </w:p>
    <w:p w:rsidR="00134418" w:rsidRPr="008C2859" w:rsidRDefault="00134418" w:rsidP="00134418">
      <w:pPr>
        <w:jc w:val="both"/>
        <w:rPr>
          <w:lang w:val="ro-RO"/>
        </w:rPr>
      </w:pPr>
    </w:p>
    <w:p w:rsidR="00134418" w:rsidRPr="00F97791" w:rsidRDefault="00134418" w:rsidP="00134418">
      <w:pPr>
        <w:jc w:val="both"/>
        <w:rPr>
          <w:b/>
          <w:lang w:val="ro-RO"/>
        </w:rPr>
      </w:pPr>
      <w:r w:rsidRPr="00F97791">
        <w:rPr>
          <w:b/>
          <w:lang w:val="ro-RO"/>
        </w:rPr>
        <w:t>7.5.7.4</w:t>
      </w:r>
      <w:r>
        <w:rPr>
          <w:b/>
          <w:lang w:val="ro-RO"/>
        </w:rPr>
        <w:tab/>
      </w:r>
      <w:r>
        <w:rPr>
          <w:b/>
          <w:lang w:val="ro-RO"/>
        </w:rPr>
        <w:tab/>
      </w:r>
      <w:r w:rsidRPr="008C2859">
        <w:rPr>
          <w:lang w:val="ro-RO"/>
        </w:rPr>
        <w:t xml:space="preserve">Se </w:t>
      </w:r>
      <w:r>
        <w:rPr>
          <w:lang w:val="ro-RO"/>
        </w:rPr>
        <w:t>modifică astfel</w:t>
      </w:r>
      <w:r w:rsidR="00F30C84">
        <w:rPr>
          <w:lang w:val="ro-RO"/>
        </w:rPr>
        <w:t>:</w:t>
      </w:r>
    </w:p>
    <w:p w:rsidR="00134418" w:rsidRPr="00B000B8" w:rsidRDefault="00134418" w:rsidP="00134418">
      <w:pPr>
        <w:ind w:left="1440" w:hanging="1440"/>
        <w:jc w:val="both"/>
        <w:rPr>
          <w:lang w:val="ro-RO"/>
        </w:rPr>
      </w:pPr>
      <w:r w:rsidRPr="00F97791">
        <w:rPr>
          <w:b/>
          <w:lang w:val="ro-RO"/>
        </w:rPr>
        <w:t>„7.5.7.4</w:t>
      </w:r>
      <w:r>
        <w:rPr>
          <w:b/>
          <w:lang w:val="ro-RO"/>
        </w:rPr>
        <w:tab/>
      </w:r>
      <w:r>
        <w:rPr>
          <w:lang w:val="ro-RO"/>
        </w:rPr>
        <w:t xml:space="preserve">Dispoziţiile de la 7.5.7.1 se aplică deopotrivă la încărcarea şi arimarea containerelor, containerelor-cisternă, cisternelor mobile şi containerelor de gaze cu elemenţi multipli (CGEM) pe vagoane, precum şi la ridicarea lor. Pentru containerele-cisternă, cisternele mobile şi CGEM care nu cuprind, prin construcţie, piese de colţ corespunzător normei ISO 1496-1 (Containere de serie 1 – Specificaţii şi probe – Partea 1: Containere de uz general pentru mărfuri diverse), trebuie verificat dacă dispozitivele utilizate la  containerele-cisternă, cisternele mobile şi CGEM sunt compatibile cu dispozitivul cu care este dotat vagonul.”.  </w:t>
      </w:r>
    </w:p>
    <w:p w:rsidR="00134418" w:rsidRPr="00F97791" w:rsidRDefault="00134418" w:rsidP="00134418">
      <w:pPr>
        <w:jc w:val="both"/>
        <w:rPr>
          <w:b/>
          <w:lang w:val="ro-RO"/>
        </w:rPr>
      </w:pPr>
    </w:p>
    <w:p w:rsidR="00134418" w:rsidRDefault="00134418" w:rsidP="00134418">
      <w:pPr>
        <w:jc w:val="both"/>
        <w:rPr>
          <w:lang w:val="ro-RO"/>
        </w:rPr>
      </w:pPr>
      <w:r w:rsidRPr="00F97791">
        <w:rPr>
          <w:b/>
          <w:lang w:val="ro-RO"/>
        </w:rPr>
        <w:t>7.5.7.6.1</w:t>
      </w:r>
      <w:r>
        <w:rPr>
          <w:b/>
          <w:lang w:val="ro-RO"/>
        </w:rPr>
        <w:tab/>
      </w:r>
      <w:r>
        <w:rPr>
          <w:lang w:val="ro-RO"/>
        </w:rPr>
        <w:t>În Nota, după „enunţate la 7.5.7.1”, se suprimă</w:t>
      </w:r>
      <w:r w:rsidR="00F30C84">
        <w:rPr>
          <w:lang w:val="ro-RO"/>
        </w:rPr>
        <w:t>:</w:t>
      </w:r>
    </w:p>
    <w:p w:rsidR="00134418" w:rsidRDefault="00134418" w:rsidP="00134418">
      <w:pPr>
        <w:jc w:val="both"/>
        <w:rPr>
          <w:lang w:val="ro-RO"/>
        </w:rPr>
      </w:pPr>
    </w:p>
    <w:p w:rsidR="00134418" w:rsidRPr="00AE0853" w:rsidRDefault="00134418" w:rsidP="00134418">
      <w:pPr>
        <w:ind w:left="1440"/>
        <w:jc w:val="both"/>
        <w:rPr>
          <w:lang w:val="ro-RO"/>
        </w:rPr>
      </w:pPr>
      <w:r>
        <w:rPr>
          <w:lang w:val="ro-RO"/>
        </w:rPr>
        <w:t xml:space="preserve">„ . precum şi cu Codul de bune practici OMI/OIT/CEE-ONU pentru încărcarea partidelor de mărfuri în utilaje de transport (Cod CTU)”. </w:t>
      </w:r>
    </w:p>
    <w:p w:rsidR="00134418" w:rsidRPr="00F97791" w:rsidRDefault="00134418" w:rsidP="00134418">
      <w:pPr>
        <w:jc w:val="both"/>
        <w:rPr>
          <w:b/>
          <w:lang w:val="ro-RO"/>
        </w:rPr>
      </w:pPr>
    </w:p>
    <w:p w:rsidR="00134418" w:rsidRPr="00F97791" w:rsidRDefault="00134418" w:rsidP="00134418">
      <w:pPr>
        <w:jc w:val="both"/>
        <w:rPr>
          <w:b/>
          <w:lang w:val="ro-RO"/>
        </w:rPr>
      </w:pPr>
      <w:r w:rsidRPr="00F97791">
        <w:rPr>
          <w:b/>
          <w:lang w:val="ro-RO"/>
        </w:rPr>
        <w:t>7.5.11</w:t>
      </w:r>
    </w:p>
    <w:p w:rsidR="00134418" w:rsidRDefault="00134418" w:rsidP="00134418">
      <w:pPr>
        <w:jc w:val="both"/>
        <w:rPr>
          <w:lang w:val="ro-RO"/>
        </w:rPr>
      </w:pPr>
      <w:r w:rsidRPr="00F97791">
        <w:rPr>
          <w:b/>
          <w:lang w:val="ro-RO"/>
        </w:rPr>
        <w:t>CW 36</w:t>
      </w:r>
      <w:r>
        <w:rPr>
          <w:b/>
          <w:lang w:val="ro-RO"/>
        </w:rPr>
        <w:tab/>
      </w:r>
      <w:r>
        <w:rPr>
          <w:b/>
          <w:lang w:val="ro-RO"/>
        </w:rPr>
        <w:tab/>
      </w:r>
      <w:r w:rsidRPr="008C2859">
        <w:rPr>
          <w:lang w:val="ro-RO"/>
        </w:rPr>
        <w:t xml:space="preserve">Se </w:t>
      </w:r>
      <w:r>
        <w:rPr>
          <w:lang w:val="ro-RO"/>
        </w:rPr>
        <w:t>modifică începutul primului paragraf, astfel:</w:t>
      </w:r>
    </w:p>
    <w:p w:rsidR="00134418" w:rsidRDefault="00134418" w:rsidP="00134418">
      <w:pPr>
        <w:jc w:val="both"/>
        <w:rPr>
          <w:lang w:val="ro-RO"/>
        </w:rPr>
      </w:pPr>
    </w:p>
    <w:p w:rsidR="00134418" w:rsidRDefault="00134418" w:rsidP="00134418">
      <w:pPr>
        <w:ind w:left="1440"/>
        <w:jc w:val="both"/>
        <w:rPr>
          <w:lang w:val="ro-RO"/>
        </w:rPr>
      </w:pPr>
      <w:r>
        <w:rPr>
          <w:lang w:val="ro-RO"/>
        </w:rPr>
        <w:t>„Coletele trebuie să fie încărcate, de preferinţă, în vagoane descoperite sau ventilate sau în containere deschise sau ventilate. Dacă aşa nu este posibil, iar coletele sunt încărcate în alte vagoane acoperite sau containere închise, uşile de încărcare ale acestor vagoane sau containere vor fi marcate după cum urmează, cu litere înalte de cel puţin 25mm</w:t>
      </w:r>
      <w:r w:rsidR="00F30C84">
        <w:rPr>
          <w:lang w:val="ro-RO"/>
        </w:rPr>
        <w:t>:</w:t>
      </w:r>
      <w:r w:rsidR="00410BF5">
        <w:rPr>
          <w:lang w:val="ro-RO"/>
        </w:rPr>
        <w:t>”</w:t>
      </w:r>
      <w:r>
        <w:rPr>
          <w:lang w:val="ro-RO"/>
        </w:rPr>
        <w:t xml:space="preserve"> </w:t>
      </w:r>
      <w:r>
        <w:rPr>
          <w:i/>
          <w:lang w:val="ro-RO"/>
        </w:rPr>
        <w:t xml:space="preserve">(restul </w:t>
      </w:r>
      <w:r w:rsidR="00410BF5">
        <w:rPr>
          <w:i/>
          <w:lang w:val="ro-RO"/>
        </w:rPr>
        <w:t>paragrafului nu se modifică)</w:t>
      </w:r>
      <w:r>
        <w:rPr>
          <w:lang w:val="ro-RO"/>
        </w:rPr>
        <w:t xml:space="preserve">.  </w:t>
      </w:r>
    </w:p>
    <w:sectPr w:rsidR="00134418" w:rsidSect="00D6560A">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163"/>
    <w:multiLevelType w:val="hybridMultilevel"/>
    <w:tmpl w:val="FD24FC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D52CA"/>
    <w:multiLevelType w:val="hybridMultilevel"/>
    <w:tmpl w:val="DEBC556C"/>
    <w:lvl w:ilvl="0" w:tplc="7B8C4E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F477B"/>
    <w:multiLevelType w:val="multilevel"/>
    <w:tmpl w:val="ED1AC7BA"/>
    <w:lvl w:ilvl="0">
      <w:start w:val="3"/>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96A637A"/>
    <w:multiLevelType w:val="multilevel"/>
    <w:tmpl w:val="1AC66F44"/>
    <w:lvl w:ilvl="0">
      <w:start w:val="5"/>
      <w:numFmt w:val="decimal"/>
      <w:lvlText w:val="%1"/>
      <w:lvlJc w:val="left"/>
      <w:pPr>
        <w:tabs>
          <w:tab w:val="num" w:pos="1440"/>
        </w:tabs>
        <w:ind w:left="1440" w:hanging="1440"/>
      </w:pPr>
      <w:rPr>
        <w:rFonts w:hint="default"/>
        <w:b/>
      </w:rPr>
    </w:lvl>
    <w:lvl w:ilvl="1">
      <w:start w:val="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A6C7939"/>
    <w:multiLevelType w:val="multilevel"/>
    <w:tmpl w:val="8E38866E"/>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5"/>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ED6A96"/>
    <w:multiLevelType w:val="multilevel"/>
    <w:tmpl w:val="B1C2F7C0"/>
    <w:lvl w:ilvl="0">
      <w:start w:val="6"/>
      <w:numFmt w:val="decimal"/>
      <w:lvlText w:val="%1"/>
      <w:lvlJc w:val="left"/>
      <w:pPr>
        <w:tabs>
          <w:tab w:val="num" w:pos="1440"/>
        </w:tabs>
        <w:ind w:left="1440" w:hanging="1440"/>
      </w:pPr>
      <w:rPr>
        <w:rFonts w:hint="default"/>
        <w:b/>
      </w:rPr>
    </w:lvl>
    <w:lvl w:ilvl="1">
      <w:start w:val="7"/>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9"/>
      <w:numFmt w:val="decimal"/>
      <w:lvlText w:val="%1.%2.%3.%4"/>
      <w:lvlJc w:val="left"/>
      <w:pPr>
        <w:tabs>
          <w:tab w:val="num" w:pos="1440"/>
        </w:tabs>
        <w:ind w:left="1440" w:hanging="1440"/>
      </w:pPr>
      <w:rPr>
        <w:rFonts w:hint="default"/>
        <w:b/>
      </w:rPr>
    </w:lvl>
    <w:lvl w:ilvl="4">
      <w:start w:val="9"/>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B284006"/>
    <w:multiLevelType w:val="hybridMultilevel"/>
    <w:tmpl w:val="2736C194"/>
    <w:lvl w:ilvl="0" w:tplc="1200D2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34259"/>
    <w:multiLevelType w:val="multilevel"/>
    <w:tmpl w:val="24FA1780"/>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0DDE3215"/>
    <w:multiLevelType w:val="multilevel"/>
    <w:tmpl w:val="62B8C47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4"/>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341D02"/>
    <w:multiLevelType w:val="multilevel"/>
    <w:tmpl w:val="013C988E"/>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2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E7A17C0"/>
    <w:multiLevelType w:val="hybridMultilevel"/>
    <w:tmpl w:val="F452B2DE"/>
    <w:lvl w:ilvl="0" w:tplc="745EB0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1E652DC"/>
    <w:multiLevelType w:val="multilevel"/>
    <w:tmpl w:val="337EB7A0"/>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29D31EA"/>
    <w:multiLevelType w:val="multilevel"/>
    <w:tmpl w:val="27FC5B94"/>
    <w:lvl w:ilvl="0">
      <w:start w:val="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1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39859E6"/>
    <w:multiLevelType w:val="multilevel"/>
    <w:tmpl w:val="BB44904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246FCE"/>
    <w:multiLevelType w:val="hybridMultilevel"/>
    <w:tmpl w:val="6BBEEA04"/>
    <w:lvl w:ilvl="0" w:tplc="38A8E82C">
      <w:start w:val="67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267D88"/>
    <w:multiLevelType w:val="multilevel"/>
    <w:tmpl w:val="47E46F9C"/>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3"/>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6976265"/>
    <w:multiLevelType w:val="multilevel"/>
    <w:tmpl w:val="24B492DA"/>
    <w:lvl w:ilvl="0">
      <w:start w:val="6"/>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4"/>
      <w:numFmt w:val="decimal"/>
      <w:lvlText w:val="%1.%2.%3.%4."/>
      <w:lvlJc w:val="left"/>
      <w:pPr>
        <w:tabs>
          <w:tab w:val="num" w:pos="900"/>
        </w:tabs>
        <w:ind w:left="900" w:hanging="900"/>
      </w:pPr>
      <w:rPr>
        <w:rFonts w:hint="default"/>
      </w:rPr>
    </w:lvl>
    <w:lvl w:ilvl="4">
      <w:start w:val="5"/>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C94A00"/>
    <w:multiLevelType w:val="hybridMultilevel"/>
    <w:tmpl w:val="16CAB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F85300"/>
    <w:multiLevelType w:val="hybridMultilevel"/>
    <w:tmpl w:val="8A92A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3C03FA"/>
    <w:multiLevelType w:val="hybridMultilevel"/>
    <w:tmpl w:val="455AF81C"/>
    <w:lvl w:ilvl="0" w:tplc="41909F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793489"/>
    <w:multiLevelType w:val="multilevel"/>
    <w:tmpl w:val="9EA4999C"/>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78204A5"/>
    <w:multiLevelType w:val="multilevel"/>
    <w:tmpl w:val="9600FA1C"/>
    <w:lvl w:ilvl="0">
      <w:start w:val="6"/>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1A056875"/>
    <w:multiLevelType w:val="multilevel"/>
    <w:tmpl w:val="1E1A22FC"/>
    <w:lvl w:ilvl="0">
      <w:start w:val="4"/>
      <w:numFmt w:val="decimal"/>
      <w:lvlText w:val="%1"/>
      <w:lvlJc w:val="left"/>
      <w:pPr>
        <w:tabs>
          <w:tab w:val="num" w:pos="960"/>
        </w:tabs>
        <w:ind w:left="960" w:hanging="960"/>
      </w:pPr>
      <w:rPr>
        <w:rFonts w:hint="default"/>
        <w:b/>
      </w:rPr>
    </w:lvl>
    <w:lvl w:ilvl="1">
      <w:start w:val="2"/>
      <w:numFmt w:val="decimal"/>
      <w:lvlText w:val="%1.%2"/>
      <w:lvlJc w:val="left"/>
      <w:pPr>
        <w:tabs>
          <w:tab w:val="num" w:pos="960"/>
        </w:tabs>
        <w:ind w:left="960" w:hanging="960"/>
      </w:pPr>
      <w:rPr>
        <w:rFonts w:hint="default"/>
        <w:b/>
      </w:rPr>
    </w:lvl>
    <w:lvl w:ilvl="2">
      <w:start w:val="5"/>
      <w:numFmt w:val="decimal"/>
      <w:lvlText w:val="%1.%2.%3"/>
      <w:lvlJc w:val="left"/>
      <w:pPr>
        <w:tabs>
          <w:tab w:val="num" w:pos="960"/>
        </w:tabs>
        <w:ind w:left="960" w:hanging="960"/>
      </w:pPr>
      <w:rPr>
        <w:rFonts w:hint="default"/>
        <w:b/>
      </w:rPr>
    </w:lvl>
    <w:lvl w:ilvl="3">
      <w:start w:val="2"/>
      <w:numFmt w:val="decimal"/>
      <w:lvlText w:val="%1.%2.%3.%4"/>
      <w:lvlJc w:val="left"/>
      <w:pPr>
        <w:tabs>
          <w:tab w:val="num" w:pos="960"/>
        </w:tabs>
        <w:ind w:left="960" w:hanging="960"/>
      </w:pPr>
      <w:rPr>
        <w:rFonts w:hint="default"/>
        <w:b/>
      </w:rPr>
    </w:lvl>
    <w:lvl w:ilvl="4">
      <w:start w:val="5"/>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AC956CF"/>
    <w:multiLevelType w:val="multilevel"/>
    <w:tmpl w:val="1C4273A4"/>
    <w:lvl w:ilvl="0">
      <w:start w:val="2"/>
      <w:numFmt w:val="decimal"/>
      <w:lvlText w:val="%1"/>
      <w:lvlJc w:val="left"/>
      <w:pPr>
        <w:tabs>
          <w:tab w:val="num" w:pos="1200"/>
        </w:tabs>
        <w:ind w:left="1200" w:hanging="1200"/>
      </w:pPr>
      <w:rPr>
        <w:rFonts w:hint="default"/>
        <w:b/>
      </w:rPr>
    </w:lvl>
    <w:lvl w:ilvl="1">
      <w:start w:val="2"/>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1"/>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1AEC7BAF"/>
    <w:multiLevelType w:val="hybridMultilevel"/>
    <w:tmpl w:val="6338B73E"/>
    <w:lvl w:ilvl="0" w:tplc="CCDEE85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507997"/>
    <w:multiLevelType w:val="multilevel"/>
    <w:tmpl w:val="CB7CD8A6"/>
    <w:lvl w:ilvl="0">
      <w:start w:val="2"/>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8"/>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5"/>
      <w:numFmt w:val="decimal"/>
      <w:lvlText w:val="%1.%2.%3.%4.%5"/>
      <w:lvlJc w:val="left"/>
      <w:pPr>
        <w:tabs>
          <w:tab w:val="num" w:pos="1080"/>
        </w:tabs>
        <w:ind w:left="1080" w:hanging="1080"/>
      </w:pPr>
      <w:rPr>
        <w:rFonts w:hint="default"/>
      </w:rPr>
    </w:lvl>
    <w:lvl w:ilvl="5">
      <w:start w:val="3"/>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B7F7FD9"/>
    <w:multiLevelType w:val="hybridMultilevel"/>
    <w:tmpl w:val="36B06D8A"/>
    <w:lvl w:ilvl="0" w:tplc="9F4A79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6D2B06"/>
    <w:multiLevelType w:val="multilevel"/>
    <w:tmpl w:val="7908A528"/>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1F2F15FB"/>
    <w:multiLevelType w:val="multilevel"/>
    <w:tmpl w:val="CDF81D78"/>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1F681662"/>
    <w:multiLevelType w:val="multilevel"/>
    <w:tmpl w:val="8E0C0274"/>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15646F"/>
    <w:multiLevelType w:val="multilevel"/>
    <w:tmpl w:val="5F20A3CE"/>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336017D"/>
    <w:multiLevelType w:val="multilevel"/>
    <w:tmpl w:val="A36859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21"/>
      <w:numFmt w:val="decimal"/>
      <w:lvlText w:val="%1.%2.%3.%4"/>
      <w:lvlJc w:val="left"/>
      <w:pPr>
        <w:tabs>
          <w:tab w:val="num" w:pos="720"/>
        </w:tabs>
        <w:ind w:left="720" w:hanging="720"/>
      </w:pPr>
      <w:rPr>
        <w:rFonts w:hint="default"/>
        <w:b/>
      </w:rPr>
    </w:lvl>
    <w:lvl w:ilvl="4">
      <w:start w:val="6"/>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238D198C"/>
    <w:multiLevelType w:val="hybridMultilevel"/>
    <w:tmpl w:val="0652CD30"/>
    <w:lvl w:ilvl="0" w:tplc="2DA69A4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3B74AEF"/>
    <w:multiLevelType w:val="multilevel"/>
    <w:tmpl w:val="F9EA25EC"/>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25B3792D"/>
    <w:multiLevelType w:val="multilevel"/>
    <w:tmpl w:val="27BA7946"/>
    <w:lvl w:ilvl="0">
      <w:start w:val="6"/>
      <w:numFmt w:val="decimal"/>
      <w:lvlText w:val="%1"/>
      <w:lvlJc w:val="left"/>
      <w:pPr>
        <w:tabs>
          <w:tab w:val="num" w:pos="1440"/>
        </w:tabs>
        <w:ind w:left="1440" w:hanging="1440"/>
      </w:pPr>
      <w:rPr>
        <w:rFonts w:hint="default"/>
        <w:b/>
      </w:rPr>
    </w:lvl>
    <w:lvl w:ilvl="1">
      <w:start w:val="7"/>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1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264269AE"/>
    <w:multiLevelType w:val="hybridMultilevel"/>
    <w:tmpl w:val="760E7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65B1E6F"/>
    <w:multiLevelType w:val="hybridMultilevel"/>
    <w:tmpl w:val="18BC35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70F1D6E"/>
    <w:multiLevelType w:val="multilevel"/>
    <w:tmpl w:val="4A04DB14"/>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61"/>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993CD0"/>
    <w:multiLevelType w:val="hybridMultilevel"/>
    <w:tmpl w:val="AC7469AE"/>
    <w:lvl w:ilvl="0" w:tplc="DA3CD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A57798D"/>
    <w:multiLevelType w:val="multilevel"/>
    <w:tmpl w:val="BB54101A"/>
    <w:lvl w:ilvl="0">
      <w:start w:val="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9"/>
      <w:numFmt w:val="decimal"/>
      <w:lvlText w:val="%1.%2.%3.%4"/>
      <w:lvlJc w:val="left"/>
      <w:pPr>
        <w:tabs>
          <w:tab w:val="num" w:pos="1440"/>
        </w:tabs>
        <w:ind w:left="1440" w:hanging="1440"/>
      </w:pPr>
      <w:rPr>
        <w:rFonts w:hint="default"/>
        <w:b/>
      </w:rPr>
    </w:lvl>
    <w:lvl w:ilvl="4">
      <w:start w:val="3"/>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2A621D2C"/>
    <w:multiLevelType w:val="multilevel"/>
    <w:tmpl w:val="48181C8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5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854FCA"/>
    <w:multiLevelType w:val="multilevel"/>
    <w:tmpl w:val="5BC4FEAC"/>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920"/>
        </w:tabs>
        <w:ind w:left="1920" w:hanging="1440"/>
      </w:pPr>
      <w:rPr>
        <w:rFonts w:hint="default"/>
        <w:b/>
      </w:rPr>
    </w:lvl>
    <w:lvl w:ilvl="2">
      <w:start w:val="2"/>
      <w:numFmt w:val="decimal"/>
      <w:lvlText w:val="%1.%2.%3"/>
      <w:lvlJc w:val="left"/>
      <w:pPr>
        <w:tabs>
          <w:tab w:val="num" w:pos="2400"/>
        </w:tabs>
        <w:ind w:left="2400" w:hanging="1440"/>
      </w:pPr>
      <w:rPr>
        <w:rFonts w:hint="default"/>
        <w:b/>
      </w:rPr>
    </w:lvl>
    <w:lvl w:ilvl="3">
      <w:start w:val="4"/>
      <w:numFmt w:val="decimal"/>
      <w:lvlText w:val="%1.%2.%3.%4"/>
      <w:lvlJc w:val="left"/>
      <w:pPr>
        <w:tabs>
          <w:tab w:val="num" w:pos="2880"/>
        </w:tabs>
        <w:ind w:left="2880" w:hanging="1440"/>
      </w:pPr>
      <w:rPr>
        <w:rFonts w:hint="default"/>
        <w:b/>
      </w:rPr>
    </w:lvl>
    <w:lvl w:ilvl="4">
      <w:start w:val="1"/>
      <w:numFmt w:val="decimal"/>
      <w:lvlText w:val="%1.%2.%3.%4.%5"/>
      <w:lvlJc w:val="left"/>
      <w:pPr>
        <w:tabs>
          <w:tab w:val="num" w:pos="3360"/>
        </w:tabs>
        <w:ind w:left="3360" w:hanging="144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2" w15:restartNumberingAfterBreak="0">
    <w:nsid w:val="2C045973"/>
    <w:multiLevelType w:val="multilevel"/>
    <w:tmpl w:val="BF3C0BE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9"/>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2"/>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2F396801"/>
    <w:multiLevelType w:val="multilevel"/>
    <w:tmpl w:val="886ADB14"/>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30544171"/>
    <w:multiLevelType w:val="multilevel"/>
    <w:tmpl w:val="82403318"/>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6"/>
      <w:numFmt w:val="decimal"/>
      <w:lvlText w:val="%1.%2.%3"/>
      <w:lvlJc w:val="left"/>
      <w:pPr>
        <w:tabs>
          <w:tab w:val="num" w:pos="720"/>
        </w:tabs>
        <w:ind w:left="720" w:hanging="720"/>
      </w:pPr>
      <w:rPr>
        <w:rFonts w:hint="default"/>
        <w:b/>
      </w:rPr>
    </w:lvl>
    <w:lvl w:ilvl="3">
      <w:start w:val="8"/>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305565D1"/>
    <w:multiLevelType w:val="multilevel"/>
    <w:tmpl w:val="BA5C1256"/>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31664A71"/>
    <w:multiLevelType w:val="multilevel"/>
    <w:tmpl w:val="FAFA04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3D93992"/>
    <w:multiLevelType w:val="multilevel"/>
    <w:tmpl w:val="392804F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449071D"/>
    <w:multiLevelType w:val="multilevel"/>
    <w:tmpl w:val="4258851E"/>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37742B05"/>
    <w:multiLevelType w:val="multilevel"/>
    <w:tmpl w:val="3440C554"/>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38107DDA"/>
    <w:multiLevelType w:val="multilevel"/>
    <w:tmpl w:val="CE6EE97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383335B1"/>
    <w:multiLevelType w:val="multilevel"/>
    <w:tmpl w:val="2DBE3C10"/>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38B0686F"/>
    <w:multiLevelType w:val="multilevel"/>
    <w:tmpl w:val="4B381996"/>
    <w:lvl w:ilvl="0">
      <w:start w:val="6"/>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2"/>
      <w:numFmt w:val="decimal"/>
      <w:lvlText w:val="%1.%2.%3.%4"/>
      <w:lvlJc w:val="left"/>
      <w:pPr>
        <w:tabs>
          <w:tab w:val="num" w:pos="960"/>
        </w:tabs>
        <w:ind w:left="960" w:hanging="960"/>
      </w:pPr>
      <w:rPr>
        <w:rFonts w:hint="default"/>
      </w:rPr>
    </w:lvl>
    <w:lvl w:ilvl="4">
      <w:start w:val="16"/>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EE2F35"/>
    <w:multiLevelType w:val="multilevel"/>
    <w:tmpl w:val="735AD010"/>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9"/>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7"/>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3AD36B44"/>
    <w:multiLevelType w:val="multilevel"/>
    <w:tmpl w:val="C90AFBB0"/>
    <w:lvl w:ilvl="0">
      <w:start w:val="1"/>
      <w:numFmt w:val="decimal"/>
      <w:lvlText w:val="%1"/>
      <w:lvlJc w:val="left"/>
      <w:pPr>
        <w:tabs>
          <w:tab w:val="num" w:pos="780"/>
        </w:tabs>
        <w:ind w:left="780" w:hanging="780"/>
      </w:pPr>
      <w:rPr>
        <w:rFonts w:hint="default"/>
        <w:b/>
      </w:rPr>
    </w:lvl>
    <w:lvl w:ilvl="1">
      <w:start w:val="8"/>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3"/>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3C1A5F9C"/>
    <w:multiLevelType w:val="multilevel"/>
    <w:tmpl w:val="6B200534"/>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2"/>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3CA1397E"/>
    <w:multiLevelType w:val="multilevel"/>
    <w:tmpl w:val="3190ED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DB63B08"/>
    <w:multiLevelType w:val="multilevel"/>
    <w:tmpl w:val="AF1A1D1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4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420215E3"/>
    <w:multiLevelType w:val="multilevel"/>
    <w:tmpl w:val="ADCE2D7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441478AD"/>
    <w:multiLevelType w:val="multilevel"/>
    <w:tmpl w:val="9DF676B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2"/>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445109C8"/>
    <w:multiLevelType w:val="hybridMultilevel"/>
    <w:tmpl w:val="136C66FE"/>
    <w:lvl w:ilvl="0" w:tplc="81180B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446E014C"/>
    <w:multiLevelType w:val="multilevel"/>
    <w:tmpl w:val="C060B908"/>
    <w:lvl w:ilvl="0">
      <w:start w:val="5"/>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449E3389"/>
    <w:multiLevelType w:val="multilevel"/>
    <w:tmpl w:val="78860CC2"/>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5"/>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15:restartNumberingAfterBreak="0">
    <w:nsid w:val="44C17006"/>
    <w:multiLevelType w:val="multilevel"/>
    <w:tmpl w:val="E662BE9E"/>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484841DE"/>
    <w:multiLevelType w:val="hybridMultilevel"/>
    <w:tmpl w:val="DA0EDFCE"/>
    <w:lvl w:ilvl="0" w:tplc="3B42BE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904672E"/>
    <w:multiLevelType w:val="hybridMultilevel"/>
    <w:tmpl w:val="1B3AD162"/>
    <w:lvl w:ilvl="0" w:tplc="2D1864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A4322E6"/>
    <w:multiLevelType w:val="hybridMultilevel"/>
    <w:tmpl w:val="052839B6"/>
    <w:lvl w:ilvl="0" w:tplc="04090017">
      <w:start w:val="1"/>
      <w:numFmt w:val="lowerLetter"/>
      <w:lvlText w:val="%1)"/>
      <w:lvlJc w:val="left"/>
      <w:pPr>
        <w:tabs>
          <w:tab w:val="num" w:pos="720"/>
        </w:tabs>
        <w:ind w:left="720" w:hanging="360"/>
      </w:pPr>
      <w:rPr>
        <w:rFonts w:hint="default"/>
      </w:rPr>
    </w:lvl>
    <w:lvl w:ilvl="1" w:tplc="622A4D6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B8B4637"/>
    <w:multiLevelType w:val="hybridMultilevel"/>
    <w:tmpl w:val="CBD43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CD13805"/>
    <w:multiLevelType w:val="multilevel"/>
    <w:tmpl w:val="D0CA8B70"/>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4F5419F6"/>
    <w:multiLevelType w:val="multilevel"/>
    <w:tmpl w:val="5E8CAA2A"/>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4"/>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15:restartNumberingAfterBreak="0">
    <w:nsid w:val="502A2F5A"/>
    <w:multiLevelType w:val="hybridMultilevel"/>
    <w:tmpl w:val="67BC1E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0C54A1F"/>
    <w:multiLevelType w:val="multilevel"/>
    <w:tmpl w:val="BCD49E3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15:restartNumberingAfterBreak="0">
    <w:nsid w:val="50EA6012"/>
    <w:multiLevelType w:val="hybridMultilevel"/>
    <w:tmpl w:val="454CD8E2"/>
    <w:lvl w:ilvl="0" w:tplc="04090017">
      <w:start w:val="1"/>
      <w:numFmt w:val="lowerLetter"/>
      <w:lvlText w:val="%1)"/>
      <w:lvlJc w:val="left"/>
      <w:pPr>
        <w:tabs>
          <w:tab w:val="num" w:pos="720"/>
        </w:tabs>
        <w:ind w:left="720" w:hanging="360"/>
      </w:pPr>
      <w:rPr>
        <w:rFonts w:hint="default"/>
      </w:rPr>
    </w:lvl>
    <w:lvl w:ilvl="1" w:tplc="1386472A">
      <w:start w:val="1"/>
      <w:numFmt w:val="decimal"/>
      <w:lvlText w:val="(%2)"/>
      <w:lvlJc w:val="left"/>
      <w:pPr>
        <w:tabs>
          <w:tab w:val="num" w:pos="1440"/>
        </w:tabs>
        <w:ind w:left="1440" w:hanging="360"/>
      </w:pPr>
      <w:rPr>
        <w:rFonts w:hint="default"/>
      </w:rPr>
    </w:lvl>
    <w:lvl w:ilvl="2" w:tplc="D8109C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0F225BD"/>
    <w:multiLevelType w:val="multilevel"/>
    <w:tmpl w:val="E240776C"/>
    <w:lvl w:ilvl="0">
      <w:start w:val="5"/>
      <w:numFmt w:val="decimal"/>
      <w:lvlText w:val="%1"/>
      <w:lvlJc w:val="left"/>
      <w:pPr>
        <w:tabs>
          <w:tab w:val="num" w:pos="1440"/>
        </w:tabs>
        <w:ind w:left="1440" w:hanging="1440"/>
      </w:pPr>
      <w:rPr>
        <w:rFonts w:hint="default"/>
        <w:b/>
      </w:rPr>
    </w:lvl>
    <w:lvl w:ilvl="1">
      <w:start w:val="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515562D3"/>
    <w:multiLevelType w:val="multilevel"/>
    <w:tmpl w:val="1EC4B26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3"/>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3A073BF"/>
    <w:multiLevelType w:val="multilevel"/>
    <w:tmpl w:val="AF9A54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4760B8E"/>
    <w:multiLevelType w:val="multilevel"/>
    <w:tmpl w:val="11204266"/>
    <w:lvl w:ilvl="0">
      <w:start w:val="2"/>
      <w:numFmt w:val="decimal"/>
      <w:lvlText w:val="%1"/>
      <w:lvlJc w:val="left"/>
      <w:pPr>
        <w:tabs>
          <w:tab w:val="num" w:pos="1020"/>
        </w:tabs>
        <w:ind w:left="1020" w:hanging="1020"/>
      </w:pPr>
      <w:rPr>
        <w:rFonts w:hint="default"/>
        <w:b/>
      </w:rPr>
    </w:lvl>
    <w:lvl w:ilvl="1">
      <w:start w:val="2"/>
      <w:numFmt w:val="decimal"/>
      <w:lvlText w:val="%1.%2"/>
      <w:lvlJc w:val="left"/>
      <w:pPr>
        <w:tabs>
          <w:tab w:val="num" w:pos="1020"/>
        </w:tabs>
        <w:ind w:left="1020" w:hanging="1020"/>
      </w:pPr>
      <w:rPr>
        <w:rFonts w:hint="default"/>
        <w:b/>
      </w:rPr>
    </w:lvl>
    <w:lvl w:ilvl="2">
      <w:start w:val="1"/>
      <w:numFmt w:val="decimal"/>
      <w:lvlText w:val="%1.%2.%3"/>
      <w:lvlJc w:val="left"/>
      <w:pPr>
        <w:tabs>
          <w:tab w:val="num" w:pos="1020"/>
        </w:tabs>
        <w:ind w:left="1020" w:hanging="1020"/>
      </w:pPr>
      <w:rPr>
        <w:rFonts w:hint="default"/>
        <w:b/>
      </w:rPr>
    </w:lvl>
    <w:lvl w:ilvl="3">
      <w:start w:val="1"/>
      <w:numFmt w:val="decimal"/>
      <w:lvlText w:val="%1.%2.%3.%4"/>
      <w:lvlJc w:val="left"/>
      <w:pPr>
        <w:tabs>
          <w:tab w:val="num" w:pos="1020"/>
        </w:tabs>
        <w:ind w:left="1020" w:hanging="1020"/>
      </w:pPr>
      <w:rPr>
        <w:rFonts w:hint="default"/>
        <w:b/>
      </w:rPr>
    </w:lvl>
    <w:lvl w:ilvl="4">
      <w:start w:val="7"/>
      <w:numFmt w:val="decimal"/>
      <w:lvlText w:val="%1.%2.%3.%4.%5"/>
      <w:lvlJc w:val="left"/>
      <w:pPr>
        <w:tabs>
          <w:tab w:val="num" w:pos="1080"/>
        </w:tabs>
        <w:ind w:left="1080" w:hanging="1080"/>
      </w:pPr>
      <w:rPr>
        <w:rFonts w:hint="default"/>
        <w:b/>
      </w:rPr>
    </w:lvl>
    <w:lvl w:ilvl="5">
      <w:start w:val="5"/>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561365BB"/>
    <w:multiLevelType w:val="multilevel"/>
    <w:tmpl w:val="0EC02FFC"/>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6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1"/>
      <w:numFmt w:val="decimal"/>
      <w:lvlText w:val="%1.%2.%3.%4.%5"/>
      <w:lvlJc w:val="left"/>
      <w:pPr>
        <w:tabs>
          <w:tab w:val="num" w:pos="1440"/>
        </w:tabs>
        <w:ind w:left="1440" w:hanging="1440"/>
      </w:pPr>
      <w:rPr>
        <w:rFonts w:hint="default"/>
        <w:b/>
      </w:rPr>
    </w:lvl>
    <w:lvl w:ilvl="5">
      <w:start w:val="2"/>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9F97C67"/>
    <w:multiLevelType w:val="hybridMultilevel"/>
    <w:tmpl w:val="58B47904"/>
    <w:lvl w:ilvl="0" w:tplc="93F6C3B0">
      <w:start w:val="1"/>
      <w:numFmt w:val="lowerLetter"/>
      <w:lvlText w:val="(%1)"/>
      <w:lvlJc w:val="left"/>
      <w:pPr>
        <w:tabs>
          <w:tab w:val="num" w:pos="720"/>
        </w:tabs>
        <w:ind w:left="720" w:hanging="360"/>
      </w:pPr>
      <w:rPr>
        <w:rFonts w:hint="default"/>
      </w:rPr>
    </w:lvl>
    <w:lvl w:ilvl="1" w:tplc="5176A1F4">
      <w:start w:val="1"/>
      <w:numFmt w:val="decimal"/>
      <w:lvlText w:val="(%2)"/>
      <w:lvlJc w:val="left"/>
      <w:pPr>
        <w:tabs>
          <w:tab w:val="num" w:pos="1440"/>
        </w:tabs>
        <w:ind w:left="1440" w:hanging="360"/>
      </w:pPr>
      <w:rPr>
        <w:rFonts w:hint="default"/>
      </w:rPr>
    </w:lvl>
    <w:lvl w:ilvl="2" w:tplc="46664722">
      <w:start w:val="2"/>
      <w:numFmt w:val="lowerLetter"/>
      <w:lvlText w:val="%3)"/>
      <w:lvlJc w:val="left"/>
      <w:pPr>
        <w:tabs>
          <w:tab w:val="num" w:pos="2340"/>
        </w:tabs>
        <w:ind w:left="2340" w:hanging="360"/>
      </w:pPr>
      <w:rPr>
        <w:rFonts w:hint="default"/>
      </w:rPr>
    </w:lvl>
    <w:lvl w:ilvl="3" w:tplc="F03E3FFE">
      <w:start w:val="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4461E2"/>
    <w:multiLevelType w:val="multilevel"/>
    <w:tmpl w:val="DB2A6764"/>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C8108A5"/>
    <w:multiLevelType w:val="multilevel"/>
    <w:tmpl w:val="8864E470"/>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D030BFB"/>
    <w:multiLevelType w:val="multilevel"/>
    <w:tmpl w:val="7CF67F38"/>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D1068DA"/>
    <w:multiLevelType w:val="hybridMultilevel"/>
    <w:tmpl w:val="EC180922"/>
    <w:lvl w:ilvl="0" w:tplc="061017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5DF300D9"/>
    <w:multiLevelType w:val="multilevel"/>
    <w:tmpl w:val="7EDACF48"/>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5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5F3E141E"/>
    <w:multiLevelType w:val="multilevel"/>
    <w:tmpl w:val="DFA2CDC0"/>
    <w:lvl w:ilvl="0">
      <w:start w:val="6"/>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F4C3B85"/>
    <w:multiLevelType w:val="hybridMultilevel"/>
    <w:tmpl w:val="1FDCAAA0"/>
    <w:lvl w:ilvl="0" w:tplc="7BA25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0C1142B"/>
    <w:multiLevelType w:val="multilevel"/>
    <w:tmpl w:val="E86E8A1E"/>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15:restartNumberingAfterBreak="0">
    <w:nsid w:val="61E014DF"/>
    <w:multiLevelType w:val="multilevel"/>
    <w:tmpl w:val="D8386D70"/>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1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61EC6BA8"/>
    <w:multiLevelType w:val="multilevel"/>
    <w:tmpl w:val="ABB82F6E"/>
    <w:lvl w:ilvl="0">
      <w:start w:val="5"/>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629249BC"/>
    <w:multiLevelType w:val="multilevel"/>
    <w:tmpl w:val="FA5C4708"/>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5"/>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0" w15:restartNumberingAfterBreak="0">
    <w:nsid w:val="64AD1E12"/>
    <w:multiLevelType w:val="multilevel"/>
    <w:tmpl w:val="857ED5F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4AE3087"/>
    <w:multiLevelType w:val="multilevel"/>
    <w:tmpl w:val="C1C4FCA2"/>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6"/>
      <w:numFmt w:val="decimal"/>
      <w:lvlText w:val="%1.%2.%3.%4.%5"/>
      <w:lvlJc w:val="left"/>
      <w:pPr>
        <w:tabs>
          <w:tab w:val="num" w:pos="1440"/>
        </w:tabs>
        <w:ind w:left="1440" w:hanging="1440"/>
      </w:pPr>
      <w:rPr>
        <w:rFonts w:hint="default"/>
        <w:b/>
      </w:rPr>
    </w:lvl>
    <w:lvl w:ilvl="5">
      <w:start w:val="3"/>
      <w:numFmt w:val="decimal"/>
      <w:lvlText w:val="%1.%2.%3.%4.%5.%6"/>
      <w:lvlJc w:val="left"/>
      <w:pPr>
        <w:tabs>
          <w:tab w:val="num" w:pos="1440"/>
        </w:tabs>
        <w:ind w:left="1440" w:hanging="1440"/>
      </w:pPr>
      <w:rPr>
        <w:rFonts w:hint="default"/>
        <w:b/>
      </w:rPr>
    </w:lvl>
    <w:lvl w:ilvl="6">
      <w:start w:val="5"/>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2" w15:restartNumberingAfterBreak="0">
    <w:nsid w:val="65715BAA"/>
    <w:multiLevelType w:val="multilevel"/>
    <w:tmpl w:val="A1CCB376"/>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2"/>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3" w15:restartNumberingAfterBreak="0">
    <w:nsid w:val="66034696"/>
    <w:multiLevelType w:val="multilevel"/>
    <w:tmpl w:val="5C827892"/>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2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6F50CAA"/>
    <w:multiLevelType w:val="multilevel"/>
    <w:tmpl w:val="EE1C3B80"/>
    <w:lvl w:ilvl="0">
      <w:start w:val="5"/>
      <w:numFmt w:val="decimal"/>
      <w:lvlText w:val="%1"/>
      <w:lvlJc w:val="left"/>
      <w:pPr>
        <w:tabs>
          <w:tab w:val="num" w:pos="840"/>
        </w:tabs>
        <w:ind w:left="840" w:hanging="840"/>
      </w:pPr>
      <w:rPr>
        <w:rFonts w:hint="default"/>
        <w:b/>
      </w:rPr>
    </w:lvl>
    <w:lvl w:ilvl="1">
      <w:start w:val="3"/>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5" w15:restartNumberingAfterBreak="0">
    <w:nsid w:val="697F0432"/>
    <w:multiLevelType w:val="hybridMultilevel"/>
    <w:tmpl w:val="66CC378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3117A6"/>
    <w:multiLevelType w:val="hybridMultilevel"/>
    <w:tmpl w:val="4516ED28"/>
    <w:lvl w:ilvl="0" w:tplc="C23E6B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245957"/>
    <w:multiLevelType w:val="multilevel"/>
    <w:tmpl w:val="614E5B44"/>
    <w:lvl w:ilvl="0">
      <w:start w:val="1"/>
      <w:numFmt w:val="decimal"/>
      <w:lvlText w:val="%1"/>
      <w:lvlJc w:val="left"/>
      <w:pPr>
        <w:tabs>
          <w:tab w:val="num" w:pos="780"/>
        </w:tabs>
        <w:ind w:left="780" w:hanging="780"/>
      </w:pPr>
      <w:rPr>
        <w:rFonts w:hint="default"/>
        <w:b/>
      </w:rPr>
    </w:lvl>
    <w:lvl w:ilvl="1">
      <w:start w:val="6"/>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45"/>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8" w15:restartNumberingAfterBreak="0">
    <w:nsid w:val="6F241209"/>
    <w:multiLevelType w:val="multilevel"/>
    <w:tmpl w:val="460A5FD4"/>
    <w:lvl w:ilvl="0">
      <w:start w:val="2"/>
      <w:numFmt w:val="decimal"/>
      <w:lvlText w:val="%1"/>
      <w:lvlJc w:val="left"/>
      <w:pPr>
        <w:tabs>
          <w:tab w:val="num" w:pos="1020"/>
        </w:tabs>
        <w:ind w:left="1020" w:hanging="1020"/>
      </w:pPr>
      <w:rPr>
        <w:rFonts w:hint="default"/>
        <w:b/>
        <w:i w:val="0"/>
      </w:rPr>
    </w:lvl>
    <w:lvl w:ilvl="1">
      <w:start w:val="2"/>
      <w:numFmt w:val="decimal"/>
      <w:lvlText w:val="%1.%2"/>
      <w:lvlJc w:val="left"/>
      <w:pPr>
        <w:tabs>
          <w:tab w:val="num" w:pos="1020"/>
        </w:tabs>
        <w:ind w:left="1020" w:hanging="1020"/>
      </w:pPr>
      <w:rPr>
        <w:rFonts w:hint="default"/>
        <w:b/>
        <w:i w:val="0"/>
      </w:rPr>
    </w:lvl>
    <w:lvl w:ilvl="2">
      <w:start w:val="8"/>
      <w:numFmt w:val="decimal"/>
      <w:lvlText w:val="%1.%2.%3"/>
      <w:lvlJc w:val="left"/>
      <w:pPr>
        <w:tabs>
          <w:tab w:val="num" w:pos="1020"/>
        </w:tabs>
        <w:ind w:left="1020" w:hanging="1020"/>
      </w:pPr>
      <w:rPr>
        <w:rFonts w:hint="default"/>
        <w:b/>
        <w:i w:val="0"/>
      </w:rPr>
    </w:lvl>
    <w:lvl w:ilvl="3">
      <w:start w:val="1"/>
      <w:numFmt w:val="decimal"/>
      <w:lvlText w:val="%1.%2.%3.%4"/>
      <w:lvlJc w:val="left"/>
      <w:pPr>
        <w:tabs>
          <w:tab w:val="num" w:pos="1020"/>
        </w:tabs>
        <w:ind w:left="1020" w:hanging="1020"/>
      </w:pPr>
      <w:rPr>
        <w:rFonts w:hint="default"/>
        <w:b/>
        <w:i w:val="0"/>
      </w:rPr>
    </w:lvl>
    <w:lvl w:ilvl="4">
      <w:start w:val="6"/>
      <w:numFmt w:val="decimal"/>
      <w:lvlText w:val="%1.%2.%3.%4.%5"/>
      <w:lvlJc w:val="left"/>
      <w:pPr>
        <w:tabs>
          <w:tab w:val="num" w:pos="1080"/>
        </w:tabs>
        <w:ind w:left="1080" w:hanging="1080"/>
      </w:pPr>
      <w:rPr>
        <w:rFonts w:hint="default"/>
        <w:b/>
        <w:i w:val="0"/>
      </w:rPr>
    </w:lvl>
    <w:lvl w:ilvl="5">
      <w:start w:val="2"/>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9" w15:restartNumberingAfterBreak="0">
    <w:nsid w:val="70455347"/>
    <w:multiLevelType w:val="multilevel"/>
    <w:tmpl w:val="A8BE313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0AF4CB4"/>
    <w:multiLevelType w:val="hybridMultilevel"/>
    <w:tmpl w:val="C97E9D8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3BC3D62"/>
    <w:multiLevelType w:val="multilevel"/>
    <w:tmpl w:val="69E61F8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9"/>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4A77423"/>
    <w:multiLevelType w:val="hybridMultilevel"/>
    <w:tmpl w:val="AEC2B6C6"/>
    <w:lvl w:ilvl="0" w:tplc="01BCE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6AC64F4"/>
    <w:multiLevelType w:val="hybridMultilevel"/>
    <w:tmpl w:val="529491CA"/>
    <w:lvl w:ilvl="0" w:tplc="BA5261B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FF3720"/>
    <w:multiLevelType w:val="multilevel"/>
    <w:tmpl w:val="28360FC0"/>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51"/>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5" w15:restartNumberingAfterBreak="0">
    <w:nsid w:val="78231F33"/>
    <w:multiLevelType w:val="multilevel"/>
    <w:tmpl w:val="30B8659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B74688F"/>
    <w:multiLevelType w:val="multilevel"/>
    <w:tmpl w:val="09626E4C"/>
    <w:lvl w:ilvl="0">
      <w:start w:val="5"/>
      <w:numFmt w:val="decimal"/>
      <w:lvlText w:val="%1"/>
      <w:lvlJc w:val="left"/>
      <w:pPr>
        <w:tabs>
          <w:tab w:val="num" w:pos="1440"/>
        </w:tabs>
        <w:ind w:left="1440" w:hanging="1440"/>
      </w:pPr>
      <w:rPr>
        <w:rFonts w:hint="default"/>
        <w:b/>
      </w:rPr>
    </w:lvl>
    <w:lvl w:ilvl="1">
      <w:start w:val="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7" w15:restartNumberingAfterBreak="0">
    <w:nsid w:val="7BFF3D55"/>
    <w:multiLevelType w:val="hybridMultilevel"/>
    <w:tmpl w:val="5F12C27A"/>
    <w:lvl w:ilvl="0" w:tplc="C242F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C3E1DD4"/>
    <w:multiLevelType w:val="multilevel"/>
    <w:tmpl w:val="2EA85ACE"/>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2"/>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9" w15:restartNumberingAfterBreak="0">
    <w:nsid w:val="7D8A5B78"/>
    <w:multiLevelType w:val="multilevel"/>
    <w:tmpl w:val="C8B2CDB8"/>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4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7F51084A"/>
    <w:multiLevelType w:val="multilevel"/>
    <w:tmpl w:val="707CC8A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4"/>
      <w:numFmt w:val="decimal"/>
      <w:lvlText w:val="%1.%2.%3.%4"/>
      <w:lvlJc w:val="left"/>
      <w:pPr>
        <w:tabs>
          <w:tab w:val="num" w:pos="720"/>
        </w:tabs>
        <w:ind w:left="720" w:hanging="720"/>
      </w:pPr>
      <w:rPr>
        <w:rFonts w:hint="default"/>
        <w:b/>
      </w:rPr>
    </w:lvl>
    <w:lvl w:ilvl="4">
      <w:start w:val="2"/>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1" w15:restartNumberingAfterBreak="0">
    <w:nsid w:val="7FCE5954"/>
    <w:multiLevelType w:val="multilevel"/>
    <w:tmpl w:val="7B5C0516"/>
    <w:lvl w:ilvl="0">
      <w:start w:val="4"/>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4"/>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5"/>
  </w:num>
  <w:num w:numId="2">
    <w:abstractNumId w:val="90"/>
  </w:num>
  <w:num w:numId="3">
    <w:abstractNumId w:val="56"/>
  </w:num>
  <w:num w:numId="4">
    <w:abstractNumId w:val="47"/>
  </w:num>
  <w:num w:numId="5">
    <w:abstractNumId w:val="99"/>
  </w:num>
  <w:num w:numId="6">
    <w:abstractNumId w:val="46"/>
  </w:num>
  <w:num w:numId="7">
    <w:abstractNumId w:val="19"/>
  </w:num>
  <w:num w:numId="8">
    <w:abstractNumId w:val="58"/>
  </w:num>
  <w:num w:numId="9">
    <w:abstractNumId w:val="71"/>
  </w:num>
  <w:num w:numId="10">
    <w:abstractNumId w:val="9"/>
  </w:num>
  <w:num w:numId="11">
    <w:abstractNumId w:val="109"/>
  </w:num>
  <w:num w:numId="12">
    <w:abstractNumId w:val="51"/>
  </w:num>
  <w:num w:numId="13">
    <w:abstractNumId w:val="97"/>
  </w:num>
  <w:num w:numId="14">
    <w:abstractNumId w:val="87"/>
  </w:num>
  <w:num w:numId="15">
    <w:abstractNumId w:val="57"/>
  </w:num>
  <w:num w:numId="16">
    <w:abstractNumId w:val="54"/>
  </w:num>
  <w:num w:numId="17">
    <w:abstractNumId w:val="45"/>
  </w:num>
  <w:num w:numId="18">
    <w:abstractNumId w:val="13"/>
  </w:num>
  <w:num w:numId="19">
    <w:abstractNumId w:val="67"/>
  </w:num>
  <w:num w:numId="20">
    <w:abstractNumId w:val="23"/>
  </w:num>
  <w:num w:numId="21">
    <w:abstractNumId w:val="76"/>
  </w:num>
  <w:num w:numId="22">
    <w:abstractNumId w:val="35"/>
  </w:num>
  <w:num w:numId="23">
    <w:abstractNumId w:val="104"/>
  </w:num>
  <w:num w:numId="24">
    <w:abstractNumId w:val="83"/>
  </w:num>
  <w:num w:numId="25">
    <w:abstractNumId w:val="77"/>
  </w:num>
  <w:num w:numId="26">
    <w:abstractNumId w:val="92"/>
  </w:num>
  <w:num w:numId="27">
    <w:abstractNumId w:val="10"/>
  </w:num>
  <w:num w:numId="28">
    <w:abstractNumId w:val="4"/>
  </w:num>
  <w:num w:numId="29">
    <w:abstractNumId w:val="85"/>
  </w:num>
  <w:num w:numId="30">
    <w:abstractNumId w:val="66"/>
  </w:num>
  <w:num w:numId="31">
    <w:abstractNumId w:val="91"/>
  </w:num>
  <w:num w:numId="32">
    <w:abstractNumId w:val="33"/>
  </w:num>
  <w:num w:numId="33">
    <w:abstractNumId w:val="53"/>
  </w:num>
  <w:num w:numId="34">
    <w:abstractNumId w:val="32"/>
  </w:num>
  <w:num w:numId="35">
    <w:abstractNumId w:val="28"/>
  </w:num>
  <w:num w:numId="36">
    <w:abstractNumId w:val="105"/>
  </w:num>
  <w:num w:numId="37">
    <w:abstractNumId w:val="15"/>
  </w:num>
  <w:num w:numId="38">
    <w:abstractNumId w:val="2"/>
  </w:num>
  <w:num w:numId="39">
    <w:abstractNumId w:val="37"/>
  </w:num>
  <w:num w:numId="40">
    <w:abstractNumId w:val="25"/>
  </w:num>
  <w:num w:numId="41">
    <w:abstractNumId w:val="98"/>
  </w:num>
  <w:num w:numId="42">
    <w:abstractNumId w:val="55"/>
  </w:num>
  <w:num w:numId="43">
    <w:abstractNumId w:val="11"/>
  </w:num>
  <w:num w:numId="44">
    <w:abstractNumId w:val="60"/>
  </w:num>
  <w:num w:numId="45">
    <w:abstractNumId w:val="82"/>
  </w:num>
  <w:num w:numId="46">
    <w:abstractNumId w:val="64"/>
  </w:num>
  <w:num w:numId="47">
    <w:abstractNumId w:val="26"/>
  </w:num>
  <w:num w:numId="48">
    <w:abstractNumId w:val="6"/>
  </w:num>
  <w:num w:numId="49">
    <w:abstractNumId w:val="65"/>
  </w:num>
  <w:num w:numId="50">
    <w:abstractNumId w:val="103"/>
  </w:num>
  <w:num w:numId="51">
    <w:abstractNumId w:val="96"/>
  </w:num>
  <w:num w:numId="52">
    <w:abstractNumId w:val="1"/>
  </w:num>
  <w:num w:numId="53">
    <w:abstractNumId w:val="14"/>
  </w:num>
  <w:num w:numId="54">
    <w:abstractNumId w:val="70"/>
  </w:num>
  <w:num w:numId="55">
    <w:abstractNumId w:val="27"/>
  </w:num>
  <w:num w:numId="56">
    <w:abstractNumId w:val="49"/>
  </w:num>
  <w:num w:numId="57">
    <w:abstractNumId w:val="31"/>
  </w:num>
  <w:num w:numId="58">
    <w:abstractNumId w:val="18"/>
  </w:num>
  <w:num w:numId="59">
    <w:abstractNumId w:val="17"/>
  </w:num>
  <w:num w:numId="60">
    <w:abstractNumId w:val="102"/>
  </w:num>
  <w:num w:numId="61">
    <w:abstractNumId w:val="36"/>
  </w:num>
  <w:num w:numId="62">
    <w:abstractNumId w:val="107"/>
  </w:num>
  <w:num w:numId="63">
    <w:abstractNumId w:val="0"/>
  </w:num>
  <w:num w:numId="64">
    <w:abstractNumId w:val="72"/>
  </w:num>
  <w:num w:numId="65">
    <w:abstractNumId w:val="100"/>
  </w:num>
  <w:num w:numId="66">
    <w:abstractNumId w:val="38"/>
  </w:num>
  <w:num w:numId="67">
    <w:abstractNumId w:val="78"/>
  </w:num>
  <w:num w:numId="68">
    <w:abstractNumId w:val="24"/>
  </w:num>
  <w:num w:numId="69">
    <w:abstractNumId w:val="95"/>
  </w:num>
  <w:num w:numId="70">
    <w:abstractNumId w:val="89"/>
  </w:num>
  <w:num w:numId="71">
    <w:abstractNumId w:val="40"/>
  </w:num>
  <w:num w:numId="72">
    <w:abstractNumId w:val="79"/>
  </w:num>
  <w:num w:numId="73">
    <w:abstractNumId w:val="44"/>
  </w:num>
  <w:num w:numId="74">
    <w:abstractNumId w:val="42"/>
  </w:num>
  <w:num w:numId="75">
    <w:abstractNumId w:val="22"/>
  </w:num>
  <w:num w:numId="76">
    <w:abstractNumId w:val="50"/>
  </w:num>
  <w:num w:numId="77">
    <w:abstractNumId w:val="30"/>
  </w:num>
  <w:num w:numId="78">
    <w:abstractNumId w:val="81"/>
  </w:num>
  <w:num w:numId="79">
    <w:abstractNumId w:val="111"/>
  </w:num>
  <w:num w:numId="80">
    <w:abstractNumId w:val="61"/>
  </w:num>
  <w:num w:numId="81">
    <w:abstractNumId w:val="88"/>
  </w:num>
  <w:num w:numId="82">
    <w:abstractNumId w:val="3"/>
  </w:num>
  <w:num w:numId="83">
    <w:abstractNumId w:val="94"/>
  </w:num>
  <w:num w:numId="84">
    <w:abstractNumId w:val="106"/>
  </w:num>
  <w:num w:numId="85">
    <w:abstractNumId w:val="59"/>
  </w:num>
  <w:num w:numId="86">
    <w:abstractNumId w:val="73"/>
  </w:num>
  <w:num w:numId="87">
    <w:abstractNumId w:val="68"/>
  </w:num>
  <w:num w:numId="88">
    <w:abstractNumId w:val="41"/>
  </w:num>
  <w:num w:numId="89">
    <w:abstractNumId w:val="48"/>
  </w:num>
  <w:num w:numId="90">
    <w:abstractNumId w:val="86"/>
  </w:num>
  <w:num w:numId="91">
    <w:abstractNumId w:val="69"/>
  </w:num>
  <w:num w:numId="92">
    <w:abstractNumId w:val="63"/>
  </w:num>
  <w:num w:numId="93">
    <w:abstractNumId w:val="110"/>
  </w:num>
  <w:num w:numId="94">
    <w:abstractNumId w:val="39"/>
  </w:num>
  <w:num w:numId="95">
    <w:abstractNumId w:val="12"/>
  </w:num>
  <w:num w:numId="96">
    <w:abstractNumId w:val="5"/>
  </w:num>
  <w:num w:numId="97">
    <w:abstractNumId w:val="34"/>
  </w:num>
  <w:num w:numId="98">
    <w:abstractNumId w:val="108"/>
  </w:num>
  <w:num w:numId="99">
    <w:abstractNumId w:val="80"/>
  </w:num>
  <w:num w:numId="100">
    <w:abstractNumId w:val="8"/>
  </w:num>
  <w:num w:numId="101">
    <w:abstractNumId w:val="74"/>
  </w:num>
  <w:num w:numId="102">
    <w:abstractNumId w:val="16"/>
  </w:num>
  <w:num w:numId="103">
    <w:abstractNumId w:val="7"/>
  </w:num>
  <w:num w:numId="104">
    <w:abstractNumId w:val="20"/>
  </w:num>
  <w:num w:numId="105">
    <w:abstractNumId w:val="29"/>
  </w:num>
  <w:num w:numId="106">
    <w:abstractNumId w:val="101"/>
  </w:num>
  <w:num w:numId="107">
    <w:abstractNumId w:val="93"/>
  </w:num>
  <w:num w:numId="108">
    <w:abstractNumId w:val="43"/>
  </w:num>
  <w:num w:numId="109">
    <w:abstractNumId w:val="62"/>
  </w:num>
  <w:num w:numId="110">
    <w:abstractNumId w:val="84"/>
  </w:num>
  <w:num w:numId="111">
    <w:abstractNumId w:val="21"/>
  </w:num>
  <w:num w:numId="112">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93"/>
    <w:rsid w:val="000032AA"/>
    <w:rsid w:val="00012D98"/>
    <w:rsid w:val="000250C4"/>
    <w:rsid w:val="000279C9"/>
    <w:rsid w:val="00031E11"/>
    <w:rsid w:val="00045688"/>
    <w:rsid w:val="00045D1C"/>
    <w:rsid w:val="000553E1"/>
    <w:rsid w:val="000A4EC2"/>
    <w:rsid w:val="000C2258"/>
    <w:rsid w:val="001022E3"/>
    <w:rsid w:val="00134418"/>
    <w:rsid w:val="001B1BF0"/>
    <w:rsid w:val="00243948"/>
    <w:rsid w:val="002F019F"/>
    <w:rsid w:val="00316393"/>
    <w:rsid w:val="0033525B"/>
    <w:rsid w:val="00397738"/>
    <w:rsid w:val="003F2E25"/>
    <w:rsid w:val="00410BF5"/>
    <w:rsid w:val="00423147"/>
    <w:rsid w:val="00436FA6"/>
    <w:rsid w:val="00471DCC"/>
    <w:rsid w:val="004741D3"/>
    <w:rsid w:val="004D5DEB"/>
    <w:rsid w:val="005175F8"/>
    <w:rsid w:val="00522991"/>
    <w:rsid w:val="005277E9"/>
    <w:rsid w:val="00547D06"/>
    <w:rsid w:val="00585036"/>
    <w:rsid w:val="005852EF"/>
    <w:rsid w:val="005D0BBD"/>
    <w:rsid w:val="005E7776"/>
    <w:rsid w:val="006003FA"/>
    <w:rsid w:val="00612464"/>
    <w:rsid w:val="006228FC"/>
    <w:rsid w:val="00632BB8"/>
    <w:rsid w:val="0067534C"/>
    <w:rsid w:val="006775FA"/>
    <w:rsid w:val="006A721D"/>
    <w:rsid w:val="006B5B25"/>
    <w:rsid w:val="006C4274"/>
    <w:rsid w:val="006D4F83"/>
    <w:rsid w:val="00714C85"/>
    <w:rsid w:val="00781C74"/>
    <w:rsid w:val="007854D3"/>
    <w:rsid w:val="00791079"/>
    <w:rsid w:val="007C7CEE"/>
    <w:rsid w:val="007D3DC1"/>
    <w:rsid w:val="00805C48"/>
    <w:rsid w:val="008178E1"/>
    <w:rsid w:val="00890E84"/>
    <w:rsid w:val="008B0864"/>
    <w:rsid w:val="008C2FDF"/>
    <w:rsid w:val="008F23BB"/>
    <w:rsid w:val="00914B13"/>
    <w:rsid w:val="009508FA"/>
    <w:rsid w:val="009E3075"/>
    <w:rsid w:val="00A24465"/>
    <w:rsid w:val="00A54293"/>
    <w:rsid w:val="00A669DD"/>
    <w:rsid w:val="00A9388E"/>
    <w:rsid w:val="00AD5E24"/>
    <w:rsid w:val="00B01A9C"/>
    <w:rsid w:val="00BA5905"/>
    <w:rsid w:val="00BE5D7C"/>
    <w:rsid w:val="00C159CA"/>
    <w:rsid w:val="00C84A60"/>
    <w:rsid w:val="00C977EE"/>
    <w:rsid w:val="00D3323D"/>
    <w:rsid w:val="00D47B32"/>
    <w:rsid w:val="00D57196"/>
    <w:rsid w:val="00D6560A"/>
    <w:rsid w:val="00DA5973"/>
    <w:rsid w:val="00DF5C85"/>
    <w:rsid w:val="00E26139"/>
    <w:rsid w:val="00E748BB"/>
    <w:rsid w:val="00E82AF9"/>
    <w:rsid w:val="00EE0E4D"/>
    <w:rsid w:val="00EE49FE"/>
    <w:rsid w:val="00F05A4C"/>
    <w:rsid w:val="00F30C84"/>
    <w:rsid w:val="00F4430B"/>
    <w:rsid w:val="00F9417A"/>
    <w:rsid w:val="00F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36B76B-D0E4-41F7-9296-B18246BB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18"/>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4418"/>
    <w:rPr>
      <w:color w:val="0000FF"/>
      <w:u w:val="single"/>
    </w:rPr>
  </w:style>
  <w:style w:type="paragraph" w:styleId="BalloonText">
    <w:name w:val="Balloon Text"/>
    <w:basedOn w:val="Normal"/>
    <w:link w:val="BalloonTextChar"/>
    <w:uiPriority w:val="99"/>
    <w:semiHidden/>
    <w:unhideWhenUsed/>
    <w:rsid w:val="00243948"/>
    <w:rPr>
      <w:rFonts w:ascii="Tahoma" w:hAnsi="Tahoma" w:cs="Tahoma"/>
      <w:sz w:val="16"/>
      <w:szCs w:val="16"/>
    </w:rPr>
  </w:style>
  <w:style w:type="character" w:customStyle="1" w:styleId="BalloonTextChar">
    <w:name w:val="Balloon Text Char"/>
    <w:link w:val="BalloonText"/>
    <w:uiPriority w:val="99"/>
    <w:semiHidden/>
    <w:rsid w:val="00243948"/>
    <w:rPr>
      <w:rFonts w:ascii="Tahoma" w:hAnsi="Tahoma" w:cs="Tahoma"/>
      <w:sz w:val="16"/>
      <w:szCs w:val="16"/>
      <w:lang w:val="fr-FR" w:bidi="ar-SA"/>
    </w:rPr>
  </w:style>
  <w:style w:type="paragraph" w:customStyle="1" w:styleId="SingleTxtG">
    <w:name w:val="_ Single Txt_G"/>
    <w:basedOn w:val="Normal"/>
    <w:link w:val="SingleTxtGChar"/>
    <w:qFormat/>
    <w:rsid w:val="00E748BB"/>
    <w:pPr>
      <w:suppressAutoHyphens/>
      <w:spacing w:after="120" w:line="240" w:lineRule="atLeast"/>
      <w:ind w:left="1134" w:right="1134"/>
      <w:jc w:val="both"/>
    </w:pPr>
    <w:rPr>
      <w:sz w:val="20"/>
      <w:szCs w:val="20"/>
      <w:lang w:val="fr-CH"/>
    </w:rPr>
  </w:style>
  <w:style w:type="character" w:customStyle="1" w:styleId="SingleTxtGChar">
    <w:name w:val="_ Single Txt_G Char"/>
    <w:link w:val="SingleTxtG"/>
    <w:qFormat/>
    <w:rsid w:val="00E748BB"/>
    <w:rPr>
      <w:lang w:val="fr-CH"/>
    </w:rPr>
  </w:style>
  <w:style w:type="paragraph" w:styleId="NormalWeb">
    <w:name w:val="Normal (Web)"/>
    <w:basedOn w:val="Normal"/>
    <w:uiPriority w:val="99"/>
    <w:semiHidden/>
    <w:unhideWhenUsed/>
    <w:rsid w:val="00791079"/>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jpeg"/><Relationship Id="rId50" Type="http://schemas.openxmlformats.org/officeDocument/2006/relationships/theme" Target="theme/theme1.xml"/><Relationship Id="rId7" Type="http://schemas.openxmlformats.org/officeDocument/2006/relationships/hyperlink" Target="http://www.otif.org"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hyperlink" Target="http://www.otif.org" TargetMode="Externa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hyperlink" Target="mailto:info@otif.org" TargetMode="Externa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yperlink" Target="http://www.tif.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28852</Words>
  <Characters>164459</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192926</CharactersWithSpaces>
  <SharedDoc>false</SharedDoc>
  <HLinks>
    <vt:vector size="24" baseType="variant">
      <vt:variant>
        <vt:i4>3211365</vt:i4>
      </vt:variant>
      <vt:variant>
        <vt:i4>9</vt:i4>
      </vt:variant>
      <vt:variant>
        <vt:i4>0</vt:i4>
      </vt:variant>
      <vt:variant>
        <vt:i4>5</vt:i4>
      </vt:variant>
      <vt:variant>
        <vt:lpwstr>http://www.tif.org/</vt:lpwstr>
      </vt:variant>
      <vt:variant>
        <vt:lpwstr/>
      </vt:variant>
      <vt:variant>
        <vt:i4>6160458</vt:i4>
      </vt:variant>
      <vt:variant>
        <vt:i4>6</vt:i4>
      </vt:variant>
      <vt:variant>
        <vt:i4>0</vt:i4>
      </vt:variant>
      <vt:variant>
        <vt:i4>5</vt:i4>
      </vt:variant>
      <vt:variant>
        <vt:lpwstr>http://www.otif.org/</vt:lpwstr>
      </vt:variant>
      <vt:variant>
        <vt:lpwstr/>
      </vt:variant>
      <vt:variant>
        <vt:i4>6160458</vt:i4>
      </vt:variant>
      <vt:variant>
        <vt:i4>3</vt:i4>
      </vt:variant>
      <vt:variant>
        <vt:i4>0</vt:i4>
      </vt:variant>
      <vt:variant>
        <vt:i4>5</vt:i4>
      </vt:variant>
      <vt:variant>
        <vt:lpwstr>http://www.otif.org/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cp:lastModifiedBy>Dragos Anoaica</cp:lastModifiedBy>
  <cp:revision>64</cp:revision>
  <cp:lastPrinted>2019-07-30T11:33:00Z</cp:lastPrinted>
  <dcterms:created xsi:type="dcterms:W3CDTF">2019-07-22T12:05:00Z</dcterms:created>
  <dcterms:modified xsi:type="dcterms:W3CDTF">2019-07-30T11:35:00Z</dcterms:modified>
</cp:coreProperties>
</file>