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260" w:rsidRPr="000204AD" w:rsidRDefault="006549BE" w:rsidP="00710260">
      <w:pPr>
        <w:jc w:val="right"/>
        <w:rPr>
          <w:rFonts w:cs="Times New Roman"/>
          <w:i/>
          <w:color w:val="000000" w:themeColor="text1"/>
          <w:szCs w:val="24"/>
          <w:lang w:val="ro-RO"/>
        </w:rPr>
      </w:pPr>
      <w:bookmarkStart w:id="0" w:name="_GoBack"/>
      <w:bookmarkEnd w:id="0"/>
      <w:r w:rsidRPr="000204AD">
        <w:rPr>
          <w:rFonts w:cs="Times New Roman"/>
          <w:i/>
          <w:color w:val="000000" w:themeColor="text1"/>
          <w:szCs w:val="24"/>
          <w:lang w:val="ro-RO"/>
        </w:rPr>
        <w:t>Anexa</w:t>
      </w:r>
    </w:p>
    <w:p w:rsidR="00710260" w:rsidRPr="000204AD" w:rsidRDefault="00710260" w:rsidP="00710260">
      <w:pPr>
        <w:jc w:val="right"/>
        <w:rPr>
          <w:rFonts w:cs="Times New Roman"/>
          <w:i/>
          <w:color w:val="000000" w:themeColor="text1"/>
          <w:szCs w:val="24"/>
          <w:lang w:val="ro-RO"/>
        </w:rPr>
      </w:pPr>
      <w:r w:rsidRPr="000204AD">
        <w:rPr>
          <w:rFonts w:cs="Times New Roman"/>
          <w:i/>
          <w:color w:val="000000" w:themeColor="text1"/>
          <w:szCs w:val="24"/>
          <w:lang w:val="ro-RO"/>
        </w:rPr>
        <w:t xml:space="preserve">la OMT nr. ….. din ……. </w:t>
      </w:r>
    </w:p>
    <w:p w:rsidR="006549BE" w:rsidRPr="000204AD" w:rsidRDefault="006549BE" w:rsidP="006549BE">
      <w:pPr>
        <w:autoSpaceDE w:val="0"/>
        <w:autoSpaceDN w:val="0"/>
        <w:adjustRightInd w:val="0"/>
        <w:jc w:val="right"/>
        <w:rPr>
          <w:i/>
          <w:szCs w:val="24"/>
          <w:lang w:val="ro-RO"/>
        </w:rPr>
      </w:pPr>
      <w:r w:rsidRPr="000204AD">
        <w:rPr>
          <w:i/>
          <w:szCs w:val="24"/>
          <w:lang w:val="ro-RO"/>
        </w:rPr>
        <w:t xml:space="preserve">    (Anexa nr. 4 la Ordinul nr. 139/2014)</w:t>
      </w:r>
    </w:p>
    <w:p w:rsidR="00736DCD" w:rsidRPr="000204AD" w:rsidRDefault="00736DCD" w:rsidP="00736DCD">
      <w:pPr>
        <w:jc w:val="both"/>
        <w:rPr>
          <w:color w:val="000000" w:themeColor="text1"/>
          <w:lang w:val="ro-RO"/>
        </w:rPr>
      </w:pPr>
    </w:p>
    <w:p w:rsidR="00226E85" w:rsidRPr="000204AD" w:rsidRDefault="00226E85" w:rsidP="003D7920">
      <w:pPr>
        <w:jc w:val="center"/>
        <w:rPr>
          <w:b/>
          <w:bCs/>
          <w:color w:val="000000" w:themeColor="text1"/>
          <w:lang w:val="ro-RO"/>
        </w:rPr>
      </w:pPr>
    </w:p>
    <w:p w:rsidR="003D7920" w:rsidRPr="000204AD" w:rsidRDefault="003D7920" w:rsidP="003D7920">
      <w:pPr>
        <w:jc w:val="center"/>
        <w:rPr>
          <w:color w:val="000000" w:themeColor="text1"/>
          <w:lang w:val="ro-RO"/>
        </w:rPr>
      </w:pPr>
      <w:r w:rsidRPr="000204AD">
        <w:rPr>
          <w:b/>
          <w:bCs/>
          <w:color w:val="000000" w:themeColor="text1"/>
          <w:lang w:val="ro-RO"/>
        </w:rPr>
        <w:t>REZOLU</w:t>
      </w:r>
      <w:r w:rsidR="00BE5E95">
        <w:rPr>
          <w:b/>
          <w:bCs/>
          <w:color w:val="000000" w:themeColor="text1"/>
          <w:lang w:val="ro-RO"/>
        </w:rPr>
        <w:t>Ț</w:t>
      </w:r>
      <w:r w:rsidRPr="000204AD">
        <w:rPr>
          <w:b/>
          <w:bCs/>
          <w:color w:val="000000" w:themeColor="text1"/>
          <w:lang w:val="ro-RO"/>
        </w:rPr>
        <w:t>IA MEPC.292(71)</w:t>
      </w:r>
    </w:p>
    <w:p w:rsidR="003D7920" w:rsidRPr="000204AD" w:rsidRDefault="003D7920" w:rsidP="003D7920">
      <w:pPr>
        <w:jc w:val="center"/>
        <w:rPr>
          <w:b/>
          <w:bCs/>
          <w:color w:val="000000" w:themeColor="text1"/>
          <w:lang w:val="ro-RO"/>
        </w:rPr>
      </w:pPr>
      <w:r w:rsidRPr="000204AD">
        <w:rPr>
          <w:b/>
          <w:bCs/>
          <w:color w:val="000000" w:themeColor="text1"/>
          <w:lang w:val="ro-RO"/>
        </w:rPr>
        <w:t>(adoptată la 7 iulie 2017)</w:t>
      </w:r>
    </w:p>
    <w:p w:rsidR="00710260" w:rsidRPr="000204AD" w:rsidRDefault="00710260" w:rsidP="003D7920">
      <w:pPr>
        <w:jc w:val="center"/>
        <w:rPr>
          <w:color w:val="000000" w:themeColor="text1"/>
          <w:lang w:val="ro-RO"/>
        </w:rPr>
      </w:pPr>
    </w:p>
    <w:p w:rsidR="003D7920" w:rsidRPr="000204AD" w:rsidRDefault="003D7920" w:rsidP="00736DCD">
      <w:pPr>
        <w:jc w:val="center"/>
        <w:rPr>
          <w:b/>
          <w:color w:val="000000" w:themeColor="text1"/>
          <w:lang w:val="ro-RO"/>
        </w:rPr>
      </w:pPr>
      <w:r w:rsidRPr="000204AD">
        <w:rPr>
          <w:rFonts w:eastAsia="Times New Roman" w:cs="Times New Roman"/>
          <w:b/>
          <w:color w:val="000000" w:themeColor="text1"/>
          <w:szCs w:val="24"/>
          <w:lang w:val="ro-RO" w:eastAsia="ro-RO"/>
        </w:rPr>
        <w:t>LINII DIRECTOARE DIN 2017 PENTRU VERIFICAREA DE CĂTRE ADMINISTRA</w:t>
      </w:r>
      <w:r w:rsidR="00BE5E95">
        <w:rPr>
          <w:rFonts w:eastAsia="Times New Roman" w:cs="Times New Roman"/>
          <w:b/>
          <w:color w:val="000000" w:themeColor="text1"/>
          <w:szCs w:val="24"/>
          <w:lang w:val="ro-RO" w:eastAsia="ro-RO"/>
        </w:rPr>
        <w:t>Ț</w:t>
      </w:r>
      <w:r w:rsidRPr="000204AD">
        <w:rPr>
          <w:rFonts w:eastAsia="Times New Roman" w:cs="Times New Roman"/>
          <w:b/>
          <w:color w:val="000000" w:themeColor="text1"/>
          <w:szCs w:val="24"/>
          <w:lang w:val="ro-RO" w:eastAsia="ro-RO"/>
        </w:rPr>
        <w:t xml:space="preserve">IE A DATELOR PRIVIND CONSUMUL DE COMBUSTIBIL </w:t>
      </w:r>
      <w:r w:rsidR="00BF0ED4" w:rsidRPr="000204AD">
        <w:rPr>
          <w:rFonts w:eastAsia="Times New Roman" w:cs="Times New Roman"/>
          <w:b/>
          <w:color w:val="000000" w:themeColor="text1"/>
          <w:szCs w:val="24"/>
          <w:lang w:val="ro-RO" w:eastAsia="ro-RO"/>
        </w:rPr>
        <w:t xml:space="preserve">LICHID </w:t>
      </w:r>
      <w:r w:rsidRPr="000204AD">
        <w:rPr>
          <w:rFonts w:eastAsia="Times New Roman" w:cs="Times New Roman"/>
          <w:b/>
          <w:color w:val="000000" w:themeColor="text1"/>
          <w:szCs w:val="24"/>
          <w:lang w:val="ro-RO" w:eastAsia="ro-RO"/>
        </w:rPr>
        <w:t>AL NAVELOR</w:t>
      </w:r>
    </w:p>
    <w:p w:rsidR="00736DCD" w:rsidRPr="000204AD" w:rsidRDefault="00736DCD" w:rsidP="00736DCD">
      <w:pPr>
        <w:jc w:val="both"/>
        <w:rPr>
          <w:color w:val="000000" w:themeColor="text1"/>
          <w:lang w:val="ro-RO"/>
        </w:rPr>
      </w:pPr>
    </w:p>
    <w:p w:rsidR="00736DCD" w:rsidRPr="000204AD" w:rsidRDefault="00616FDC" w:rsidP="00736DCD">
      <w:pPr>
        <w:jc w:val="both"/>
        <w:rPr>
          <w:rFonts w:eastAsia="Times New Roman" w:cs="Times New Roman"/>
          <w:color w:val="000000" w:themeColor="text1"/>
          <w:szCs w:val="24"/>
          <w:lang w:val="ro-RO" w:eastAsia="ro-RO"/>
        </w:rPr>
      </w:pPr>
      <w:r w:rsidRPr="000204AD">
        <w:rPr>
          <w:rFonts w:eastAsia="Times New Roman" w:cs="Times New Roman"/>
          <w:color w:val="000000" w:themeColor="text1"/>
          <w:szCs w:val="24"/>
          <w:lang w:val="ro-RO" w:eastAsia="ro-RO"/>
        </w:rPr>
        <w:t>COMITETUL PENTRU PROTEC</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IA MEDIULUI MARIN,</w:t>
      </w:r>
    </w:p>
    <w:p w:rsidR="00616FDC" w:rsidRPr="000204AD" w:rsidRDefault="00616FDC" w:rsidP="00736DCD">
      <w:pPr>
        <w:jc w:val="both"/>
        <w:rPr>
          <w:color w:val="000000" w:themeColor="text1"/>
          <w:lang w:val="ro-RO"/>
        </w:rPr>
      </w:pPr>
    </w:p>
    <w:p w:rsidR="00616FDC" w:rsidRPr="000204AD" w:rsidRDefault="00616FDC" w:rsidP="00616FDC">
      <w:pPr>
        <w:ind w:right="11"/>
        <w:jc w:val="both"/>
        <w:rPr>
          <w:rFonts w:eastAsia="Times New Roman" w:cs="Times New Roman"/>
          <w:color w:val="000000" w:themeColor="text1"/>
          <w:szCs w:val="24"/>
          <w:lang w:val="ro-RO" w:eastAsia="ro-RO"/>
        </w:rPr>
      </w:pPr>
      <w:r w:rsidRPr="000204AD">
        <w:rPr>
          <w:rFonts w:eastAsia="Times New Roman" w:cs="Times New Roman"/>
          <w:color w:val="000000" w:themeColor="text1"/>
          <w:szCs w:val="24"/>
          <w:lang w:val="ro-RO" w:eastAsia="ro-RO"/>
        </w:rPr>
        <w:t>AMINTIND articolul 38(a) al Conven</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iei privind crearea Organiza</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iei Maritime Interna</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ionale referitor la func</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iile Comitetului pentru protec</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ia mediului marin (Comitetul) conferite acestuia prin conven</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iile interna</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ionale pentru prevenirea și controlul poluării marine de la nave,</w:t>
      </w:r>
    </w:p>
    <w:p w:rsidR="00736DCD" w:rsidRPr="000204AD" w:rsidRDefault="00736DCD" w:rsidP="00736DCD">
      <w:pPr>
        <w:jc w:val="both"/>
        <w:rPr>
          <w:color w:val="000000" w:themeColor="text1"/>
          <w:lang w:val="ro-RO"/>
        </w:rPr>
      </w:pPr>
    </w:p>
    <w:p w:rsidR="00616FDC" w:rsidRPr="000204AD" w:rsidRDefault="00616FDC" w:rsidP="00736DCD">
      <w:pPr>
        <w:jc w:val="both"/>
        <w:rPr>
          <w:color w:val="000000" w:themeColor="text1"/>
          <w:lang w:val="ro-RO"/>
        </w:rPr>
      </w:pPr>
      <w:r w:rsidRPr="000204AD">
        <w:rPr>
          <w:rFonts w:eastAsia="Times New Roman" w:cs="Times New Roman"/>
          <w:color w:val="000000" w:themeColor="text1"/>
          <w:szCs w:val="24"/>
          <w:lang w:val="ro-RO" w:eastAsia="ro-RO"/>
        </w:rPr>
        <w:t>AMINTIND, DE ASEMENEA, că prin rezolu</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ia MEPC.203(62), Comitetul a adoptat a</w:t>
      </w:r>
      <w:r w:rsidRPr="000204AD">
        <w:rPr>
          <w:rFonts w:eastAsia="Times New Roman" w:cs="Times New Roman"/>
          <w:bCs/>
          <w:color w:val="000000" w:themeColor="text1"/>
          <w:szCs w:val="24"/>
          <w:lang w:val="ro-RO" w:eastAsia="ro-RO"/>
        </w:rPr>
        <w:t>mendamente la anexa Protocolului din 1997 privind amendarea Conven</w:t>
      </w:r>
      <w:r w:rsidR="00BE5E95">
        <w:rPr>
          <w:rFonts w:eastAsia="Times New Roman" w:cs="Times New Roman"/>
          <w:bCs/>
          <w:color w:val="000000" w:themeColor="text1"/>
          <w:szCs w:val="24"/>
          <w:lang w:val="ro-RO" w:eastAsia="ro-RO"/>
        </w:rPr>
        <w:t>ț</w:t>
      </w:r>
      <w:r w:rsidRPr="000204AD">
        <w:rPr>
          <w:rFonts w:eastAsia="Times New Roman" w:cs="Times New Roman"/>
          <w:bCs/>
          <w:color w:val="000000" w:themeColor="text1"/>
          <w:szCs w:val="24"/>
          <w:lang w:val="ro-RO" w:eastAsia="ro-RO"/>
        </w:rPr>
        <w:t>iei interna</w:t>
      </w:r>
      <w:r w:rsidR="00BE5E95">
        <w:rPr>
          <w:rFonts w:eastAsia="Times New Roman" w:cs="Times New Roman"/>
          <w:bCs/>
          <w:color w:val="000000" w:themeColor="text1"/>
          <w:szCs w:val="24"/>
          <w:lang w:val="ro-RO" w:eastAsia="ro-RO"/>
        </w:rPr>
        <w:t>ț</w:t>
      </w:r>
      <w:r w:rsidRPr="000204AD">
        <w:rPr>
          <w:rFonts w:eastAsia="Times New Roman" w:cs="Times New Roman"/>
          <w:bCs/>
          <w:color w:val="000000" w:themeColor="text1"/>
          <w:szCs w:val="24"/>
          <w:lang w:val="ro-RO" w:eastAsia="ro-RO"/>
        </w:rPr>
        <w:t>ionale din 1973 pentru prevenirea poluării de către nave, așa cum a fost modificată prin Protocolul din 1978 referitor la aceasta (includerea regulilor referitoare la randamentul energetic al navelor în Anexa VI la MARPOL),</w:t>
      </w:r>
    </w:p>
    <w:p w:rsidR="00736DCD" w:rsidRPr="000204AD" w:rsidRDefault="00736DCD" w:rsidP="00736DCD">
      <w:pPr>
        <w:jc w:val="both"/>
        <w:rPr>
          <w:color w:val="000000" w:themeColor="text1"/>
          <w:lang w:val="ro-RO"/>
        </w:rPr>
      </w:pPr>
    </w:p>
    <w:p w:rsidR="00616FDC" w:rsidRPr="000204AD" w:rsidRDefault="00616FDC" w:rsidP="00616FDC">
      <w:pPr>
        <w:ind w:right="11"/>
        <w:jc w:val="both"/>
        <w:rPr>
          <w:rFonts w:eastAsia="Times New Roman" w:cs="Times New Roman"/>
          <w:color w:val="000000" w:themeColor="text1"/>
          <w:szCs w:val="24"/>
          <w:lang w:val="ro-RO" w:eastAsia="ro-RO"/>
        </w:rPr>
      </w:pPr>
      <w:r w:rsidRPr="000204AD">
        <w:rPr>
          <w:rFonts w:eastAsia="Times New Roman" w:cs="Times New Roman"/>
          <w:color w:val="000000" w:themeColor="text1"/>
          <w:szCs w:val="24"/>
          <w:lang w:val="ro-RO" w:eastAsia="ro-RO"/>
        </w:rPr>
        <w:t xml:space="preserve">LUÂND NOTĂ de faptul că amendamentele la </w:t>
      </w:r>
      <w:r w:rsidR="007230F7" w:rsidRPr="000204AD">
        <w:rPr>
          <w:rFonts w:eastAsia="Times New Roman" w:cs="Times New Roman"/>
          <w:bCs/>
          <w:color w:val="000000" w:themeColor="text1"/>
          <w:szCs w:val="24"/>
          <w:lang w:val="ro-RO" w:eastAsia="ro-RO"/>
        </w:rPr>
        <w:t xml:space="preserve">Anexa VI la MARPOL </w:t>
      </w:r>
      <w:r w:rsidRPr="000204AD">
        <w:rPr>
          <w:rFonts w:eastAsia="Times New Roman" w:cs="Times New Roman"/>
          <w:bCs/>
          <w:color w:val="000000" w:themeColor="text1"/>
          <w:szCs w:val="24"/>
          <w:lang w:val="ro-RO" w:eastAsia="ro-RO"/>
        </w:rPr>
        <w:t>men</w:t>
      </w:r>
      <w:r w:rsidR="00BE5E95">
        <w:rPr>
          <w:rFonts w:eastAsia="Times New Roman" w:cs="Times New Roman"/>
          <w:bCs/>
          <w:color w:val="000000" w:themeColor="text1"/>
          <w:szCs w:val="24"/>
          <w:lang w:val="ro-RO" w:eastAsia="ro-RO"/>
        </w:rPr>
        <w:t>ț</w:t>
      </w:r>
      <w:r w:rsidRPr="000204AD">
        <w:rPr>
          <w:rFonts w:eastAsia="Times New Roman" w:cs="Times New Roman"/>
          <w:bCs/>
          <w:color w:val="000000" w:themeColor="text1"/>
          <w:szCs w:val="24"/>
          <w:lang w:val="ro-RO" w:eastAsia="ro-RO"/>
        </w:rPr>
        <w:t>ionate</w:t>
      </w:r>
      <w:r w:rsidR="007230F7" w:rsidRPr="000204AD">
        <w:rPr>
          <w:rFonts w:eastAsia="Times New Roman" w:cs="Times New Roman"/>
          <w:bCs/>
          <w:color w:val="000000" w:themeColor="text1"/>
          <w:szCs w:val="24"/>
          <w:lang w:val="ro-RO" w:eastAsia="ro-RO"/>
        </w:rPr>
        <w:t xml:space="preserve"> mai sus</w:t>
      </w:r>
      <w:r w:rsidRPr="000204AD">
        <w:rPr>
          <w:rFonts w:eastAsia="Times New Roman" w:cs="Times New Roman"/>
          <w:bCs/>
          <w:color w:val="000000" w:themeColor="text1"/>
          <w:szCs w:val="24"/>
          <w:lang w:val="ro-RO" w:eastAsia="ro-RO"/>
        </w:rPr>
        <w:t xml:space="preserve">, care au </w:t>
      </w:r>
      <w:r w:rsidR="007230F7" w:rsidRPr="000204AD">
        <w:rPr>
          <w:rFonts w:eastAsia="Times New Roman" w:cs="Times New Roman"/>
          <w:bCs/>
          <w:color w:val="000000" w:themeColor="text1"/>
          <w:szCs w:val="24"/>
          <w:lang w:val="ro-RO" w:eastAsia="ro-RO"/>
        </w:rPr>
        <w:t>inclus</w:t>
      </w:r>
      <w:r w:rsidRPr="000204AD">
        <w:rPr>
          <w:rFonts w:eastAsia="Times New Roman" w:cs="Times New Roman"/>
          <w:bCs/>
          <w:color w:val="000000" w:themeColor="text1"/>
          <w:szCs w:val="24"/>
          <w:lang w:val="ro-RO" w:eastAsia="ro-RO"/>
        </w:rPr>
        <w:t xml:space="preserve"> în Anexă un nou capitol 4 privind regulile referitoare la randamentul energetic al navelor, au intrat în vigoare la 1 ianuarie 2013, </w:t>
      </w:r>
    </w:p>
    <w:p w:rsidR="00616FDC" w:rsidRPr="000204AD" w:rsidRDefault="00616FDC" w:rsidP="00736DCD">
      <w:pPr>
        <w:jc w:val="both"/>
        <w:rPr>
          <w:color w:val="000000" w:themeColor="text1"/>
          <w:lang w:val="ro-RO"/>
        </w:rPr>
      </w:pPr>
    </w:p>
    <w:p w:rsidR="00616FDC" w:rsidRPr="000204AD" w:rsidRDefault="00910368" w:rsidP="00736DCD">
      <w:pPr>
        <w:jc w:val="both"/>
        <w:rPr>
          <w:color w:val="000000" w:themeColor="text1"/>
          <w:lang w:val="ro-RO"/>
        </w:rPr>
      </w:pPr>
      <w:r w:rsidRPr="000204AD">
        <w:rPr>
          <w:rFonts w:eastAsia="Times New Roman" w:cs="Times New Roman"/>
          <w:color w:val="000000" w:themeColor="text1"/>
          <w:szCs w:val="24"/>
          <w:lang w:val="ro-RO" w:eastAsia="ro-RO"/>
        </w:rPr>
        <w:t>LUÂND NOTĂ, DE ASEMENEA, de faptul că,</w:t>
      </w:r>
      <w:r w:rsidRPr="000204AD">
        <w:rPr>
          <w:color w:val="000000" w:themeColor="text1"/>
          <w:lang w:val="ro-RO"/>
        </w:rPr>
        <w:t xml:space="preserve"> </w:t>
      </w:r>
      <w:r w:rsidR="00616FDC" w:rsidRPr="000204AD">
        <w:rPr>
          <w:color w:val="000000" w:themeColor="text1"/>
          <w:lang w:val="ro-RO"/>
        </w:rPr>
        <w:t>prin Rezolu</w:t>
      </w:r>
      <w:r w:rsidR="00BE5E95">
        <w:rPr>
          <w:color w:val="000000" w:themeColor="text1"/>
          <w:lang w:val="ro-RO"/>
        </w:rPr>
        <w:t>ț</w:t>
      </w:r>
      <w:r w:rsidR="00616FDC" w:rsidRPr="000204AD">
        <w:rPr>
          <w:color w:val="000000" w:themeColor="text1"/>
          <w:lang w:val="ro-RO"/>
        </w:rPr>
        <w:t>ia MEPC.278(70)</w:t>
      </w:r>
      <w:r w:rsidRPr="000204AD">
        <w:rPr>
          <w:color w:val="000000" w:themeColor="text1"/>
          <w:lang w:val="ro-RO"/>
        </w:rPr>
        <w:t>,</w:t>
      </w:r>
      <w:r w:rsidR="00616FDC" w:rsidRPr="000204AD">
        <w:rPr>
          <w:color w:val="000000" w:themeColor="text1"/>
          <w:lang w:val="ro-RO"/>
        </w:rPr>
        <w:t xml:space="preserve"> a adoptat </w:t>
      </w:r>
      <w:r w:rsidRPr="000204AD">
        <w:rPr>
          <w:color w:val="000000" w:themeColor="text1"/>
          <w:lang w:val="ro-RO"/>
        </w:rPr>
        <w:t>amendamente la</w:t>
      </w:r>
      <w:r w:rsidR="00616FDC" w:rsidRPr="000204AD">
        <w:rPr>
          <w:color w:val="000000" w:themeColor="text1"/>
          <w:lang w:val="ro-RO"/>
        </w:rPr>
        <w:t xml:space="preserve"> </w:t>
      </w:r>
      <w:r w:rsidRPr="000204AD">
        <w:rPr>
          <w:color w:val="000000" w:themeColor="text1"/>
          <w:lang w:val="ro-RO"/>
        </w:rPr>
        <w:t>A</w:t>
      </w:r>
      <w:r w:rsidR="00616FDC" w:rsidRPr="000204AD">
        <w:rPr>
          <w:color w:val="000000" w:themeColor="text1"/>
          <w:lang w:val="ro-RO"/>
        </w:rPr>
        <w:t>nex</w:t>
      </w:r>
      <w:r w:rsidRPr="000204AD">
        <w:rPr>
          <w:color w:val="000000" w:themeColor="text1"/>
          <w:lang w:val="ro-RO"/>
        </w:rPr>
        <w:t>a</w:t>
      </w:r>
      <w:r w:rsidR="00616FDC" w:rsidRPr="000204AD">
        <w:rPr>
          <w:color w:val="000000" w:themeColor="text1"/>
          <w:lang w:val="ro-RO"/>
        </w:rPr>
        <w:t xml:space="preserve"> VI la MARPOL referitoare la sistemul de colectare a datelor privind consumul de combustibil </w:t>
      </w:r>
      <w:r w:rsidR="00C63D5C" w:rsidRPr="000204AD">
        <w:rPr>
          <w:color w:val="000000" w:themeColor="text1"/>
          <w:lang w:val="ro-RO"/>
        </w:rPr>
        <w:t xml:space="preserve">lichid </w:t>
      </w:r>
      <w:r w:rsidR="00616FDC" w:rsidRPr="000204AD">
        <w:rPr>
          <w:color w:val="000000" w:themeColor="text1"/>
          <w:lang w:val="ro-RO"/>
        </w:rPr>
        <w:t xml:space="preserve">al navelor, care se așteaptă să intre în vigoare la 1 martie 2018, </w:t>
      </w:r>
      <w:r w:rsidRPr="000204AD">
        <w:rPr>
          <w:color w:val="000000" w:themeColor="text1"/>
          <w:lang w:val="ro-RO"/>
        </w:rPr>
        <w:t>după ce vor fi considerate ca fiind acceptate</w:t>
      </w:r>
      <w:r w:rsidR="00B13B42">
        <w:rPr>
          <w:color w:val="000000" w:themeColor="text1"/>
          <w:lang w:val="ro-RO"/>
        </w:rPr>
        <w:t xml:space="preserve"> la 1 septembrie 2017</w:t>
      </w:r>
      <w:r w:rsidR="00B13B42" w:rsidRPr="00D9647D">
        <w:rPr>
          <w:color w:val="000000" w:themeColor="text1"/>
          <w:lang w:val="ro-RO"/>
        </w:rPr>
        <w:t>,</w:t>
      </w:r>
    </w:p>
    <w:p w:rsidR="00736DCD" w:rsidRPr="000204AD" w:rsidRDefault="00736DCD" w:rsidP="00736DCD">
      <w:pPr>
        <w:jc w:val="both"/>
        <w:rPr>
          <w:color w:val="000000" w:themeColor="text1"/>
          <w:lang w:val="ro-RO"/>
        </w:rPr>
      </w:pPr>
    </w:p>
    <w:p w:rsidR="00736DCD" w:rsidRPr="000204AD" w:rsidRDefault="00910368" w:rsidP="00736DCD">
      <w:pPr>
        <w:jc w:val="both"/>
        <w:rPr>
          <w:rFonts w:eastAsia="Times New Roman" w:cs="Times New Roman"/>
          <w:color w:val="000000" w:themeColor="text1"/>
          <w:szCs w:val="24"/>
          <w:lang w:val="ro-RO" w:eastAsia="ro-RO"/>
        </w:rPr>
      </w:pPr>
      <w:r w:rsidRPr="000204AD">
        <w:rPr>
          <w:rFonts w:eastAsia="Times New Roman" w:cs="Times New Roman"/>
          <w:color w:val="000000" w:themeColor="text1"/>
          <w:szCs w:val="24"/>
          <w:lang w:val="ro-RO" w:eastAsia="ro-RO"/>
        </w:rPr>
        <w:t>LUÂND NOTĂ, ÎN CONTINUARE, de faptul că regula 22A.7 din Anexa VI la MARPOL prevede că datele privind consumul de combustibil lichid al navelor trebuie să fie verificate în conformitate cu procedurile stabilite de Administra</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ie, luând în considerare liniile directoare elaborate de Organiza</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ie,</w:t>
      </w:r>
    </w:p>
    <w:p w:rsidR="00910368" w:rsidRPr="000204AD" w:rsidRDefault="00910368" w:rsidP="00736DCD">
      <w:pPr>
        <w:jc w:val="both"/>
        <w:rPr>
          <w:color w:val="000000" w:themeColor="text1"/>
          <w:lang w:val="ro-RO"/>
        </w:rPr>
      </w:pPr>
    </w:p>
    <w:p w:rsidR="00736DCD" w:rsidRPr="000204AD" w:rsidRDefault="00910368" w:rsidP="00736DCD">
      <w:pPr>
        <w:jc w:val="both"/>
        <w:rPr>
          <w:rFonts w:eastAsia="Times New Roman" w:cs="Times New Roman"/>
          <w:color w:val="000000" w:themeColor="text1"/>
          <w:szCs w:val="24"/>
          <w:lang w:val="ro-RO" w:eastAsia="ro-RO"/>
        </w:rPr>
      </w:pPr>
      <w:r w:rsidRPr="000204AD">
        <w:rPr>
          <w:rFonts w:eastAsia="Times New Roman" w:cs="Times New Roman"/>
          <w:color w:val="000000" w:themeColor="text1"/>
          <w:szCs w:val="24"/>
          <w:lang w:val="ro-RO" w:eastAsia="ro-RO"/>
        </w:rPr>
        <w:t xml:space="preserve">RECUNOSCÂND că amendamentele la </w:t>
      </w:r>
      <w:r w:rsidRPr="000204AD">
        <w:rPr>
          <w:rFonts w:eastAsia="Times New Roman" w:cs="Times New Roman"/>
          <w:bCs/>
          <w:color w:val="000000" w:themeColor="text1"/>
          <w:szCs w:val="24"/>
          <w:lang w:val="ro-RO" w:eastAsia="ro-RO"/>
        </w:rPr>
        <w:t>Anexa VI la MARPOL</w:t>
      </w:r>
      <w:r w:rsidRPr="000204AD">
        <w:rPr>
          <w:rFonts w:eastAsia="Times New Roman" w:cs="Times New Roman"/>
          <w:color w:val="000000" w:themeColor="text1"/>
          <w:szCs w:val="24"/>
          <w:lang w:val="ro-RO" w:eastAsia="ro-RO"/>
        </w:rPr>
        <w:t xml:space="preserve"> men</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ionate</w:t>
      </w:r>
      <w:r w:rsidR="007230F7" w:rsidRPr="000204AD">
        <w:rPr>
          <w:rFonts w:eastAsia="Times New Roman" w:cs="Times New Roman"/>
          <w:color w:val="000000" w:themeColor="text1"/>
          <w:szCs w:val="24"/>
          <w:lang w:val="ro-RO" w:eastAsia="ro-RO"/>
        </w:rPr>
        <w:t xml:space="preserve"> mai sus</w:t>
      </w:r>
      <w:r w:rsidRPr="000204AD">
        <w:rPr>
          <w:rFonts w:eastAsia="Times New Roman" w:cs="Times New Roman"/>
          <w:color w:val="000000" w:themeColor="text1"/>
          <w:szCs w:val="24"/>
          <w:lang w:val="ro-RO" w:eastAsia="ro-RO"/>
        </w:rPr>
        <w:t xml:space="preserve"> impun adoptarea de linii directoare relevante pentru implementarea ef</w:t>
      </w:r>
      <w:r w:rsidR="007230F7" w:rsidRPr="000204AD">
        <w:rPr>
          <w:rFonts w:eastAsia="Times New Roman" w:cs="Times New Roman"/>
          <w:color w:val="000000" w:themeColor="text1"/>
          <w:szCs w:val="24"/>
          <w:lang w:val="ro-RO" w:eastAsia="ro-RO"/>
        </w:rPr>
        <w:t>ectivă</w:t>
      </w:r>
      <w:r w:rsidRPr="000204AD">
        <w:rPr>
          <w:rFonts w:eastAsia="Times New Roman" w:cs="Times New Roman"/>
          <w:color w:val="000000" w:themeColor="text1"/>
          <w:szCs w:val="24"/>
          <w:lang w:val="ro-RO" w:eastAsia="ro-RO"/>
        </w:rPr>
        <w:t xml:space="preserve"> și uniformă a regulilor și pentru a oferi </w:t>
      </w:r>
      <w:r w:rsidR="007230F7" w:rsidRPr="000204AD">
        <w:rPr>
          <w:rFonts w:eastAsia="Times New Roman" w:cs="Times New Roman"/>
          <w:color w:val="000000" w:themeColor="text1"/>
          <w:szCs w:val="24"/>
          <w:lang w:val="ro-RO" w:eastAsia="ro-RO"/>
        </w:rPr>
        <w:t xml:space="preserve">suficient </w:t>
      </w:r>
      <w:r w:rsidRPr="000204AD">
        <w:rPr>
          <w:rFonts w:eastAsia="Times New Roman" w:cs="Times New Roman"/>
          <w:color w:val="000000" w:themeColor="text1"/>
          <w:szCs w:val="24"/>
          <w:lang w:val="ro-RO" w:eastAsia="ro-RO"/>
        </w:rPr>
        <w:t xml:space="preserve">timp industriei </w:t>
      </w:r>
      <w:r w:rsidR="007230F7" w:rsidRPr="000204AD">
        <w:rPr>
          <w:rFonts w:eastAsia="Times New Roman" w:cs="Times New Roman"/>
          <w:color w:val="000000" w:themeColor="text1"/>
          <w:szCs w:val="24"/>
          <w:lang w:val="ro-RO" w:eastAsia="ro-RO"/>
        </w:rPr>
        <w:t xml:space="preserve">pentru a </w:t>
      </w:r>
      <w:r w:rsidRPr="000204AD">
        <w:rPr>
          <w:rFonts w:eastAsia="Times New Roman" w:cs="Times New Roman"/>
          <w:color w:val="000000" w:themeColor="text1"/>
          <w:szCs w:val="24"/>
          <w:lang w:val="ro-RO" w:eastAsia="ro-RO"/>
        </w:rPr>
        <w:t>se pregăt</w:t>
      </w:r>
      <w:r w:rsidR="007230F7" w:rsidRPr="000204AD">
        <w:rPr>
          <w:rFonts w:eastAsia="Times New Roman" w:cs="Times New Roman"/>
          <w:color w:val="000000" w:themeColor="text1"/>
          <w:szCs w:val="24"/>
          <w:lang w:val="ro-RO" w:eastAsia="ro-RO"/>
        </w:rPr>
        <w:t>i</w:t>
      </w:r>
      <w:r w:rsidRPr="000204AD">
        <w:rPr>
          <w:rFonts w:eastAsia="Times New Roman" w:cs="Times New Roman"/>
          <w:color w:val="000000" w:themeColor="text1"/>
          <w:szCs w:val="24"/>
          <w:lang w:val="ro-RO" w:eastAsia="ro-RO"/>
        </w:rPr>
        <w:t>,</w:t>
      </w:r>
    </w:p>
    <w:p w:rsidR="00910368" w:rsidRPr="000204AD" w:rsidRDefault="00910368" w:rsidP="00736DCD">
      <w:pPr>
        <w:jc w:val="both"/>
        <w:rPr>
          <w:color w:val="000000" w:themeColor="text1"/>
          <w:lang w:val="ro-RO"/>
        </w:rPr>
      </w:pPr>
    </w:p>
    <w:p w:rsidR="00F55E0A" w:rsidRPr="000204AD" w:rsidRDefault="00F55E0A" w:rsidP="00736DCD">
      <w:pPr>
        <w:jc w:val="both"/>
        <w:rPr>
          <w:rFonts w:eastAsia="Times New Roman" w:cs="Times New Roman"/>
          <w:color w:val="000000" w:themeColor="text1"/>
          <w:szCs w:val="24"/>
          <w:lang w:val="ro-RO" w:eastAsia="ro-RO"/>
        </w:rPr>
      </w:pPr>
      <w:r w:rsidRPr="000204AD">
        <w:rPr>
          <w:rFonts w:eastAsia="Times New Roman" w:cs="Times New Roman"/>
          <w:color w:val="000000" w:themeColor="text1"/>
          <w:szCs w:val="24"/>
          <w:lang w:val="ro-RO" w:eastAsia="ro-RO"/>
        </w:rPr>
        <w:t xml:space="preserve">LUÂND ÎN CONSIDERARE, la cea de-a șaptezeci și una sesiune a sa, proiectul </w:t>
      </w:r>
      <w:r w:rsidRPr="000204AD">
        <w:rPr>
          <w:rFonts w:eastAsia="Times New Roman" w:cs="Times New Roman"/>
          <w:i/>
          <w:color w:val="000000" w:themeColor="text1"/>
          <w:szCs w:val="24"/>
          <w:lang w:val="ro-RO" w:eastAsia="ro-RO"/>
        </w:rPr>
        <w:t>Linii</w:t>
      </w:r>
      <w:r w:rsidR="006F2AA2" w:rsidRPr="000204AD">
        <w:rPr>
          <w:rFonts w:eastAsia="Times New Roman" w:cs="Times New Roman"/>
          <w:i/>
          <w:color w:val="000000" w:themeColor="text1"/>
          <w:szCs w:val="24"/>
          <w:lang w:val="ro-RO" w:eastAsia="ro-RO"/>
        </w:rPr>
        <w:t>lor</w:t>
      </w:r>
      <w:r w:rsidRPr="000204AD">
        <w:rPr>
          <w:rFonts w:eastAsia="Times New Roman" w:cs="Times New Roman"/>
          <w:i/>
          <w:color w:val="000000" w:themeColor="text1"/>
          <w:szCs w:val="24"/>
          <w:lang w:val="ro-RO" w:eastAsia="ro-RO"/>
        </w:rPr>
        <w:t xml:space="preserve"> directoare din 2017 pentru verificarea de către Administra</w:t>
      </w:r>
      <w:r w:rsidR="00BE5E95">
        <w:rPr>
          <w:rFonts w:eastAsia="Times New Roman" w:cs="Times New Roman"/>
          <w:i/>
          <w:color w:val="000000" w:themeColor="text1"/>
          <w:szCs w:val="24"/>
          <w:lang w:val="ro-RO" w:eastAsia="ro-RO"/>
        </w:rPr>
        <w:t>ț</w:t>
      </w:r>
      <w:r w:rsidRPr="000204AD">
        <w:rPr>
          <w:rFonts w:eastAsia="Times New Roman" w:cs="Times New Roman"/>
          <w:i/>
          <w:color w:val="000000" w:themeColor="text1"/>
          <w:szCs w:val="24"/>
          <w:lang w:val="ro-RO" w:eastAsia="ro-RO"/>
        </w:rPr>
        <w:t xml:space="preserve">ie a datelor privind consumul de combustibil </w:t>
      </w:r>
      <w:r w:rsidR="00C63D5C" w:rsidRPr="000204AD">
        <w:rPr>
          <w:rFonts w:eastAsia="Times New Roman" w:cs="Times New Roman"/>
          <w:i/>
          <w:color w:val="000000" w:themeColor="text1"/>
          <w:szCs w:val="24"/>
          <w:lang w:val="ro-RO" w:eastAsia="ro-RO"/>
        </w:rPr>
        <w:t xml:space="preserve">lichid </w:t>
      </w:r>
      <w:r w:rsidRPr="000204AD">
        <w:rPr>
          <w:rFonts w:eastAsia="Times New Roman" w:cs="Times New Roman"/>
          <w:i/>
          <w:color w:val="000000" w:themeColor="text1"/>
          <w:szCs w:val="24"/>
          <w:lang w:val="ro-RO" w:eastAsia="ro-RO"/>
        </w:rPr>
        <w:t>al navelor</w:t>
      </w:r>
      <w:r w:rsidRPr="000204AD">
        <w:rPr>
          <w:rFonts w:eastAsia="Times New Roman" w:cs="Times New Roman"/>
          <w:color w:val="000000" w:themeColor="text1"/>
          <w:szCs w:val="24"/>
          <w:lang w:val="ro-RO" w:eastAsia="ro-RO"/>
        </w:rPr>
        <w:t>,</w:t>
      </w:r>
    </w:p>
    <w:p w:rsidR="00F55E0A" w:rsidRPr="000204AD" w:rsidRDefault="00F55E0A" w:rsidP="00736DCD">
      <w:pPr>
        <w:jc w:val="both"/>
        <w:rPr>
          <w:color w:val="000000" w:themeColor="text1"/>
          <w:lang w:val="ro-RO"/>
        </w:rPr>
      </w:pPr>
    </w:p>
    <w:p w:rsidR="00F55E0A" w:rsidRPr="000204AD" w:rsidRDefault="00F55E0A" w:rsidP="00736DCD">
      <w:pPr>
        <w:jc w:val="both"/>
        <w:rPr>
          <w:color w:val="000000" w:themeColor="text1"/>
          <w:lang w:val="ro-RO"/>
        </w:rPr>
      </w:pPr>
      <w:r w:rsidRPr="000204AD">
        <w:rPr>
          <w:color w:val="000000" w:themeColor="text1"/>
          <w:lang w:val="ro-RO"/>
        </w:rPr>
        <w:t>1</w:t>
      </w:r>
      <w:r w:rsidRPr="000204AD">
        <w:rPr>
          <w:color w:val="000000" w:themeColor="text1"/>
          <w:lang w:val="ro-RO"/>
        </w:rPr>
        <w:tab/>
        <w:t xml:space="preserve">Adoptă </w:t>
      </w:r>
      <w:r w:rsidRPr="000204AD">
        <w:rPr>
          <w:rFonts w:eastAsia="Times New Roman" w:cs="Times New Roman"/>
          <w:i/>
          <w:color w:val="000000" w:themeColor="text1"/>
          <w:szCs w:val="24"/>
          <w:lang w:val="ro-RO" w:eastAsia="ro-RO"/>
        </w:rPr>
        <w:t>Linii directoare din 2017 pentru verificarea de către Administra</w:t>
      </w:r>
      <w:r w:rsidR="00BE5E95">
        <w:rPr>
          <w:rFonts w:eastAsia="Times New Roman" w:cs="Times New Roman"/>
          <w:i/>
          <w:color w:val="000000" w:themeColor="text1"/>
          <w:szCs w:val="24"/>
          <w:lang w:val="ro-RO" w:eastAsia="ro-RO"/>
        </w:rPr>
        <w:t>ț</w:t>
      </w:r>
      <w:r w:rsidRPr="000204AD">
        <w:rPr>
          <w:rFonts w:eastAsia="Times New Roman" w:cs="Times New Roman"/>
          <w:i/>
          <w:color w:val="000000" w:themeColor="text1"/>
          <w:szCs w:val="24"/>
          <w:lang w:val="ro-RO" w:eastAsia="ro-RO"/>
        </w:rPr>
        <w:t xml:space="preserve">ie a datelor privind consumul de combustibil </w:t>
      </w:r>
      <w:r w:rsidR="00763652" w:rsidRPr="000204AD">
        <w:rPr>
          <w:rFonts w:eastAsia="Times New Roman" w:cs="Times New Roman"/>
          <w:i/>
          <w:color w:val="000000" w:themeColor="text1"/>
          <w:szCs w:val="24"/>
          <w:lang w:val="ro-RO" w:eastAsia="ro-RO"/>
        </w:rPr>
        <w:t xml:space="preserve">lichid </w:t>
      </w:r>
      <w:r w:rsidRPr="000204AD">
        <w:rPr>
          <w:rFonts w:eastAsia="Times New Roman" w:cs="Times New Roman"/>
          <w:i/>
          <w:color w:val="000000" w:themeColor="text1"/>
          <w:szCs w:val="24"/>
          <w:lang w:val="ro-RO" w:eastAsia="ro-RO"/>
        </w:rPr>
        <w:t xml:space="preserve">al navelor (Liniile directoare din 2017), </w:t>
      </w:r>
      <w:r w:rsidR="00A57FD8" w:rsidRPr="000204AD">
        <w:rPr>
          <w:rFonts w:eastAsia="Times New Roman" w:cs="Times New Roman"/>
          <w:color w:val="000000" w:themeColor="text1"/>
          <w:szCs w:val="24"/>
          <w:lang w:val="ro-RO" w:eastAsia="ro-RO"/>
        </w:rPr>
        <w:t xml:space="preserve">astfel cum sunt </w:t>
      </w:r>
      <w:r w:rsidRPr="000204AD">
        <w:rPr>
          <w:rFonts w:eastAsia="Times New Roman" w:cs="Times New Roman"/>
          <w:color w:val="000000" w:themeColor="text1"/>
          <w:szCs w:val="24"/>
          <w:lang w:val="ro-RO" w:eastAsia="ro-RO"/>
        </w:rPr>
        <w:t>prezentat</w:t>
      </w:r>
      <w:r w:rsidR="00A57FD8" w:rsidRPr="000204AD">
        <w:rPr>
          <w:rFonts w:eastAsia="Times New Roman" w:cs="Times New Roman"/>
          <w:color w:val="000000" w:themeColor="text1"/>
          <w:szCs w:val="24"/>
          <w:lang w:val="ro-RO" w:eastAsia="ro-RO"/>
        </w:rPr>
        <w:t>e</w:t>
      </w:r>
      <w:r w:rsidRPr="000204AD">
        <w:rPr>
          <w:rFonts w:eastAsia="Times New Roman" w:cs="Times New Roman"/>
          <w:color w:val="000000" w:themeColor="text1"/>
          <w:szCs w:val="24"/>
          <w:lang w:val="ro-RO" w:eastAsia="ro-RO"/>
        </w:rPr>
        <w:t xml:space="preserve"> în anexa la prezenta rezolu</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ie;</w:t>
      </w:r>
    </w:p>
    <w:p w:rsidR="00736DCD" w:rsidRPr="000204AD" w:rsidRDefault="00736DCD" w:rsidP="00736DCD">
      <w:pPr>
        <w:jc w:val="both"/>
        <w:rPr>
          <w:color w:val="000000" w:themeColor="text1"/>
          <w:lang w:val="ro-RO"/>
        </w:rPr>
      </w:pPr>
    </w:p>
    <w:p w:rsidR="00736DCD" w:rsidRPr="000204AD" w:rsidRDefault="00F55E0A" w:rsidP="00736DCD">
      <w:pPr>
        <w:jc w:val="both"/>
        <w:rPr>
          <w:rFonts w:eastAsia="Times New Roman" w:cs="Times New Roman"/>
          <w:bCs/>
          <w:color w:val="000000" w:themeColor="text1"/>
          <w:szCs w:val="24"/>
          <w:lang w:val="ro-RO" w:eastAsia="ro-RO"/>
        </w:rPr>
      </w:pPr>
      <w:r w:rsidRPr="000204AD">
        <w:rPr>
          <w:rFonts w:eastAsia="Times New Roman" w:cs="Times New Roman"/>
          <w:color w:val="000000" w:themeColor="text1"/>
          <w:szCs w:val="24"/>
          <w:lang w:val="ro-RO" w:eastAsia="ro-RO"/>
        </w:rPr>
        <w:t>2</w:t>
      </w:r>
      <w:r w:rsidRPr="000204AD">
        <w:rPr>
          <w:rFonts w:eastAsia="Times New Roman" w:cs="Times New Roman"/>
          <w:color w:val="000000" w:themeColor="text1"/>
          <w:szCs w:val="24"/>
          <w:lang w:val="ro-RO" w:eastAsia="ro-RO"/>
        </w:rPr>
        <w:tab/>
        <w:t>INVITĂ Administra</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 xml:space="preserve">iile să ia în considerare Liniile directoare din 2017 </w:t>
      </w:r>
      <w:r w:rsidR="00A57FD8" w:rsidRPr="000204AD">
        <w:rPr>
          <w:rFonts w:eastAsia="Times New Roman" w:cs="Times New Roman"/>
          <w:color w:val="000000" w:themeColor="text1"/>
          <w:szCs w:val="24"/>
          <w:lang w:val="ro-RO" w:eastAsia="ro-RO"/>
        </w:rPr>
        <w:t xml:space="preserve">anexate </w:t>
      </w:r>
      <w:r w:rsidRPr="000204AD">
        <w:rPr>
          <w:rFonts w:eastAsia="Times New Roman" w:cs="Times New Roman"/>
          <w:color w:val="000000" w:themeColor="text1"/>
          <w:szCs w:val="24"/>
          <w:lang w:val="ro-RO" w:eastAsia="ro-RO"/>
        </w:rPr>
        <w:t>atunci când elaborează și adoptă actele normative na</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 xml:space="preserve">ionale care </w:t>
      </w:r>
      <w:r w:rsidRPr="000204AD">
        <w:rPr>
          <w:rFonts w:eastAsia="SimSun" w:cs="Times New Roman"/>
          <w:color w:val="000000" w:themeColor="text1"/>
          <w:szCs w:val="24"/>
          <w:lang w:val="ro-RO" w:eastAsia="zh-CN"/>
        </w:rPr>
        <w:t>dau for</w:t>
      </w:r>
      <w:r w:rsidR="00BE5E95">
        <w:rPr>
          <w:rFonts w:eastAsia="SimSun" w:cs="Times New Roman"/>
          <w:color w:val="000000" w:themeColor="text1"/>
          <w:szCs w:val="24"/>
          <w:lang w:val="ro-RO" w:eastAsia="zh-CN"/>
        </w:rPr>
        <w:t>ț</w:t>
      </w:r>
      <w:r w:rsidRPr="000204AD">
        <w:rPr>
          <w:rFonts w:eastAsia="SimSun" w:cs="Times New Roman"/>
          <w:color w:val="000000" w:themeColor="text1"/>
          <w:szCs w:val="24"/>
          <w:lang w:val="ro-RO" w:eastAsia="zh-CN"/>
        </w:rPr>
        <w:t>ă și pun în aplicare</w:t>
      </w:r>
      <w:r w:rsidRPr="000204AD">
        <w:rPr>
          <w:rFonts w:eastAsia="Times New Roman" w:cs="Times New Roman"/>
          <w:color w:val="000000" w:themeColor="text1"/>
          <w:szCs w:val="24"/>
          <w:lang w:val="ro-RO" w:eastAsia="ro-RO"/>
        </w:rPr>
        <w:t xml:space="preserve"> dispozi</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 xml:space="preserve">iile stabilite în regula 22A din </w:t>
      </w:r>
      <w:r w:rsidRPr="000204AD">
        <w:rPr>
          <w:rFonts w:eastAsia="Times New Roman" w:cs="Times New Roman"/>
          <w:bCs/>
          <w:color w:val="000000" w:themeColor="text1"/>
          <w:szCs w:val="24"/>
          <w:lang w:val="ro-RO" w:eastAsia="ro-RO"/>
        </w:rPr>
        <w:t>Anexa VI la MARPOL, astfel cum a fost amendată;</w:t>
      </w:r>
    </w:p>
    <w:p w:rsidR="00F55E0A" w:rsidRPr="000204AD" w:rsidRDefault="00F55E0A" w:rsidP="00736DCD">
      <w:pPr>
        <w:jc w:val="both"/>
        <w:rPr>
          <w:color w:val="000000" w:themeColor="text1"/>
          <w:lang w:val="ro-RO"/>
        </w:rPr>
      </w:pPr>
    </w:p>
    <w:p w:rsidR="00F55E0A" w:rsidRPr="000204AD" w:rsidRDefault="00F55E0A" w:rsidP="00736DCD">
      <w:pPr>
        <w:jc w:val="both"/>
        <w:rPr>
          <w:rFonts w:eastAsia="Times New Roman" w:cs="Times New Roman"/>
          <w:color w:val="000000" w:themeColor="text1"/>
          <w:szCs w:val="24"/>
          <w:lang w:val="ro-RO" w:eastAsia="ro-RO"/>
        </w:rPr>
      </w:pPr>
      <w:r w:rsidRPr="000204AD">
        <w:rPr>
          <w:rFonts w:eastAsia="Times New Roman" w:cs="Times New Roman"/>
          <w:color w:val="000000" w:themeColor="text1"/>
          <w:szCs w:val="24"/>
          <w:lang w:val="ro-RO" w:eastAsia="ro-RO"/>
        </w:rPr>
        <w:lastRenderedPageBreak/>
        <w:t>3</w:t>
      </w:r>
      <w:r w:rsidRPr="000204AD">
        <w:rPr>
          <w:rFonts w:eastAsia="Times New Roman" w:cs="Times New Roman"/>
          <w:color w:val="000000" w:themeColor="text1"/>
          <w:szCs w:val="24"/>
          <w:lang w:val="ro-RO" w:eastAsia="ro-RO"/>
        </w:rPr>
        <w:tab/>
        <w:t xml:space="preserve">SOLICITĂ </w:t>
      </w:r>
      <w:r w:rsidR="00A57FD8" w:rsidRPr="000204AD">
        <w:rPr>
          <w:rFonts w:eastAsia="Times New Roman" w:cs="Times New Roman"/>
          <w:color w:val="000000" w:themeColor="text1"/>
          <w:szCs w:val="24"/>
          <w:lang w:val="ro-RO" w:eastAsia="ro-RO"/>
        </w:rPr>
        <w:t>P</w:t>
      </w:r>
      <w:r w:rsidRPr="000204AD">
        <w:rPr>
          <w:rFonts w:eastAsia="Times New Roman" w:cs="Times New Roman"/>
          <w:color w:val="000000" w:themeColor="text1"/>
          <w:szCs w:val="24"/>
          <w:lang w:val="ro-RO" w:eastAsia="ro-RO"/>
        </w:rPr>
        <w:t>ăr</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 xml:space="preserve">ilor la Anexa VI la MARPOL și altor </w:t>
      </w:r>
      <w:r w:rsidR="00A57FD8" w:rsidRPr="000204AD">
        <w:rPr>
          <w:rFonts w:eastAsia="Times New Roman" w:cs="Times New Roman"/>
          <w:color w:val="000000" w:themeColor="text1"/>
          <w:szCs w:val="24"/>
          <w:lang w:val="ro-RO" w:eastAsia="ro-RO"/>
        </w:rPr>
        <w:t>G</w:t>
      </w:r>
      <w:r w:rsidRPr="000204AD">
        <w:rPr>
          <w:rFonts w:eastAsia="Times New Roman" w:cs="Times New Roman"/>
          <w:color w:val="000000" w:themeColor="text1"/>
          <w:szCs w:val="24"/>
          <w:lang w:val="ro-RO" w:eastAsia="ro-RO"/>
        </w:rPr>
        <w:t xml:space="preserve">uverne membre să aducă Liniile directoare din 2017 </w:t>
      </w:r>
      <w:r w:rsidR="00A57FD8" w:rsidRPr="000204AD">
        <w:rPr>
          <w:rFonts w:eastAsia="Times New Roman" w:cs="Times New Roman"/>
          <w:color w:val="000000" w:themeColor="text1"/>
          <w:szCs w:val="24"/>
          <w:lang w:val="ro-RO" w:eastAsia="ro-RO"/>
        </w:rPr>
        <w:t xml:space="preserve">din </w:t>
      </w:r>
      <w:r w:rsidRPr="000204AD">
        <w:rPr>
          <w:rFonts w:eastAsia="Times New Roman" w:cs="Times New Roman"/>
          <w:color w:val="000000" w:themeColor="text1"/>
          <w:szCs w:val="24"/>
          <w:lang w:val="ro-RO" w:eastAsia="ro-RO"/>
        </w:rPr>
        <w:t>anex</w:t>
      </w:r>
      <w:r w:rsidR="00A57FD8" w:rsidRPr="000204AD">
        <w:rPr>
          <w:rFonts w:eastAsia="Times New Roman" w:cs="Times New Roman"/>
          <w:color w:val="000000" w:themeColor="text1"/>
          <w:szCs w:val="24"/>
          <w:lang w:val="ro-RO" w:eastAsia="ro-RO"/>
        </w:rPr>
        <w:t>ă</w:t>
      </w:r>
      <w:r w:rsidRPr="000204AD">
        <w:rPr>
          <w:rFonts w:eastAsia="Times New Roman" w:cs="Times New Roman"/>
          <w:color w:val="000000" w:themeColor="text1"/>
          <w:szCs w:val="24"/>
          <w:lang w:val="ro-RO" w:eastAsia="ro-RO"/>
        </w:rPr>
        <w:t xml:space="preserve"> în aten</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ia comandan</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ilor</w:t>
      </w:r>
      <w:r w:rsidR="00A57FD8" w:rsidRPr="000204AD">
        <w:rPr>
          <w:rFonts w:eastAsia="Times New Roman" w:cs="Times New Roman"/>
          <w:color w:val="000000" w:themeColor="text1"/>
          <w:szCs w:val="24"/>
          <w:lang w:val="ro-RO" w:eastAsia="ro-RO"/>
        </w:rPr>
        <w:t xml:space="preserve"> de nave</w:t>
      </w:r>
      <w:r w:rsidRPr="000204AD">
        <w:rPr>
          <w:rFonts w:eastAsia="Times New Roman" w:cs="Times New Roman"/>
          <w:color w:val="000000" w:themeColor="text1"/>
          <w:szCs w:val="24"/>
          <w:lang w:val="ro-RO" w:eastAsia="ro-RO"/>
        </w:rPr>
        <w:t>, navigatorilor, proprietarilor</w:t>
      </w:r>
      <w:r w:rsidR="00A57FD8" w:rsidRPr="000204AD">
        <w:rPr>
          <w:rFonts w:eastAsia="Times New Roman" w:cs="Times New Roman"/>
          <w:color w:val="000000" w:themeColor="text1"/>
          <w:szCs w:val="24"/>
          <w:lang w:val="ro-RO" w:eastAsia="ro-RO"/>
        </w:rPr>
        <w:t xml:space="preserve"> de nave</w:t>
      </w:r>
      <w:r w:rsidRPr="000204AD">
        <w:rPr>
          <w:rFonts w:eastAsia="Times New Roman" w:cs="Times New Roman"/>
          <w:color w:val="000000" w:themeColor="text1"/>
          <w:szCs w:val="24"/>
          <w:lang w:val="ro-RO" w:eastAsia="ro-RO"/>
        </w:rPr>
        <w:t>, operatorilor de nave precum și oricăror alte păr</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 interesate;</w:t>
      </w:r>
    </w:p>
    <w:p w:rsidR="00F55E0A" w:rsidRPr="000204AD" w:rsidRDefault="00F55E0A" w:rsidP="00736DCD">
      <w:pPr>
        <w:jc w:val="both"/>
        <w:rPr>
          <w:color w:val="000000" w:themeColor="text1"/>
          <w:lang w:val="ro-RO"/>
        </w:rPr>
      </w:pPr>
    </w:p>
    <w:p w:rsidR="00F55E0A" w:rsidRPr="000204AD" w:rsidRDefault="00F55E0A" w:rsidP="00F55E0A">
      <w:pPr>
        <w:ind w:right="11"/>
        <w:jc w:val="both"/>
        <w:rPr>
          <w:rFonts w:eastAsia="Times New Roman" w:cs="Times New Roman"/>
          <w:color w:val="000000" w:themeColor="text1"/>
          <w:szCs w:val="24"/>
          <w:lang w:val="ro-RO" w:eastAsia="ro-RO"/>
        </w:rPr>
      </w:pPr>
      <w:r w:rsidRPr="000204AD">
        <w:rPr>
          <w:rFonts w:eastAsia="Times New Roman" w:cs="Times New Roman"/>
          <w:color w:val="000000" w:themeColor="text1"/>
          <w:szCs w:val="24"/>
          <w:lang w:val="ro-RO" w:eastAsia="ro-RO"/>
        </w:rPr>
        <w:t>4</w:t>
      </w:r>
      <w:r w:rsidRPr="000204AD">
        <w:rPr>
          <w:rFonts w:eastAsia="Times New Roman" w:cs="Times New Roman"/>
          <w:color w:val="000000" w:themeColor="text1"/>
          <w:szCs w:val="24"/>
          <w:lang w:val="ro-RO" w:eastAsia="ro-RO"/>
        </w:rPr>
        <w:tab/>
        <w:t xml:space="preserve">ESTE DE ACORD să </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ină sub observa</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ie Liniile directoare din 2017</w:t>
      </w:r>
      <w:r w:rsidR="00A57FD8" w:rsidRPr="000204AD">
        <w:rPr>
          <w:rFonts w:eastAsia="Times New Roman" w:cs="Times New Roman"/>
          <w:color w:val="000000" w:themeColor="text1"/>
          <w:szCs w:val="24"/>
          <w:lang w:val="ro-RO" w:eastAsia="ro-RO"/>
        </w:rPr>
        <w:t>,</w:t>
      </w:r>
      <w:r w:rsidRPr="000204AD">
        <w:rPr>
          <w:rFonts w:eastAsia="Times New Roman" w:cs="Times New Roman"/>
          <w:color w:val="000000" w:themeColor="text1"/>
          <w:szCs w:val="24"/>
          <w:lang w:val="ro-RO" w:eastAsia="ro-RO"/>
        </w:rPr>
        <w:t xml:space="preserve"> în lumina experien</w:t>
      </w:r>
      <w:r w:rsidR="00BE5E95">
        <w:rPr>
          <w:rFonts w:eastAsia="Times New Roman" w:cs="Times New Roman"/>
          <w:color w:val="000000" w:themeColor="text1"/>
          <w:szCs w:val="24"/>
          <w:lang w:val="ro-RO" w:eastAsia="ro-RO"/>
        </w:rPr>
        <w:t>ț</w:t>
      </w:r>
      <w:r w:rsidRPr="000204AD">
        <w:rPr>
          <w:rFonts w:eastAsia="Times New Roman" w:cs="Times New Roman"/>
          <w:color w:val="000000" w:themeColor="text1"/>
          <w:szCs w:val="24"/>
          <w:lang w:val="ro-RO" w:eastAsia="ro-RO"/>
        </w:rPr>
        <w:t xml:space="preserve">ei acumulate </w:t>
      </w:r>
      <w:r w:rsidR="00412857" w:rsidRPr="000204AD">
        <w:rPr>
          <w:rFonts w:eastAsia="Times New Roman" w:cs="Times New Roman"/>
          <w:color w:val="000000" w:themeColor="text1"/>
          <w:szCs w:val="24"/>
          <w:lang w:val="ro-RO" w:eastAsia="ro-RO"/>
        </w:rPr>
        <w:t>prin</w:t>
      </w:r>
      <w:r w:rsidRPr="000204AD">
        <w:rPr>
          <w:rFonts w:eastAsia="Times New Roman" w:cs="Times New Roman"/>
          <w:color w:val="000000" w:themeColor="text1"/>
          <w:szCs w:val="24"/>
          <w:lang w:val="ro-RO" w:eastAsia="ro-RO"/>
        </w:rPr>
        <w:t xml:space="preserve"> implementarea lor.</w:t>
      </w:r>
    </w:p>
    <w:p w:rsidR="00F55E0A" w:rsidRPr="000204AD" w:rsidRDefault="00F55E0A" w:rsidP="00736DCD">
      <w:pPr>
        <w:jc w:val="both"/>
        <w:rPr>
          <w:color w:val="000000" w:themeColor="text1"/>
          <w:lang w:val="ro-RO"/>
        </w:rPr>
      </w:pPr>
    </w:p>
    <w:p w:rsidR="00710260" w:rsidRPr="000204AD" w:rsidRDefault="00710260" w:rsidP="00710260">
      <w:pPr>
        <w:jc w:val="right"/>
        <w:rPr>
          <w:rFonts w:eastAsia="Times New Roman" w:cs="Times New Roman"/>
          <w:color w:val="000000" w:themeColor="text1"/>
          <w:szCs w:val="24"/>
          <w:lang w:val="ro-RO"/>
        </w:rPr>
      </w:pPr>
      <w:r w:rsidRPr="000204AD">
        <w:rPr>
          <w:rFonts w:eastAsia="Times New Roman" w:cs="Times New Roman"/>
          <w:color w:val="000000" w:themeColor="text1"/>
          <w:szCs w:val="24"/>
          <w:lang w:val="ro-RO"/>
        </w:rPr>
        <w:t>ANEXA</w:t>
      </w:r>
    </w:p>
    <w:p w:rsidR="00710260" w:rsidRPr="000204AD" w:rsidRDefault="00710260" w:rsidP="00710260">
      <w:pPr>
        <w:jc w:val="right"/>
        <w:rPr>
          <w:rFonts w:eastAsia="Times New Roman" w:cs="Times New Roman"/>
          <w:color w:val="000000" w:themeColor="text1"/>
          <w:szCs w:val="24"/>
          <w:lang w:val="ro-RO"/>
        </w:rPr>
      </w:pPr>
      <w:r w:rsidRPr="000204AD">
        <w:rPr>
          <w:rFonts w:eastAsia="Times New Roman" w:cs="Times New Roman"/>
          <w:color w:val="000000" w:themeColor="text1"/>
          <w:szCs w:val="24"/>
          <w:lang w:val="ro-RO"/>
        </w:rPr>
        <w:t>la rezolu</w:t>
      </w:r>
      <w:r w:rsidR="00BE5E95">
        <w:rPr>
          <w:rFonts w:eastAsia="Times New Roman" w:cs="Times New Roman"/>
          <w:color w:val="000000" w:themeColor="text1"/>
          <w:szCs w:val="24"/>
          <w:lang w:val="ro-RO"/>
        </w:rPr>
        <w:t>ț</w:t>
      </w:r>
      <w:r w:rsidRPr="000204AD">
        <w:rPr>
          <w:rFonts w:eastAsia="Times New Roman" w:cs="Times New Roman"/>
          <w:color w:val="000000" w:themeColor="text1"/>
          <w:szCs w:val="24"/>
          <w:lang w:val="ro-RO"/>
        </w:rPr>
        <w:t>ia MEPC.292(71)</w:t>
      </w:r>
    </w:p>
    <w:p w:rsidR="00710260" w:rsidRPr="000204AD" w:rsidRDefault="00710260" w:rsidP="002A3B9E">
      <w:pPr>
        <w:jc w:val="center"/>
        <w:rPr>
          <w:bCs/>
          <w:color w:val="000000" w:themeColor="text1"/>
          <w:lang w:val="ro-RO"/>
        </w:rPr>
      </w:pPr>
    </w:p>
    <w:p w:rsidR="00F55E0A" w:rsidRPr="000204AD" w:rsidRDefault="00F55E0A" w:rsidP="002A3B9E">
      <w:pPr>
        <w:jc w:val="center"/>
        <w:rPr>
          <w:rFonts w:cs="Times New Roman"/>
          <w:b/>
          <w:bCs/>
          <w:color w:val="000000" w:themeColor="text1"/>
          <w:lang w:val="ro-RO"/>
        </w:rPr>
      </w:pPr>
      <w:r w:rsidRPr="000204AD">
        <w:rPr>
          <w:rFonts w:eastAsia="Times New Roman" w:cs="Times New Roman"/>
          <w:b/>
          <w:color w:val="000000" w:themeColor="text1"/>
          <w:szCs w:val="24"/>
          <w:lang w:val="ro-RO" w:eastAsia="ro-RO"/>
        </w:rPr>
        <w:t>LINII DIRECTOARE DIN 2017 PENTRU VERIFICAREA DE CĂTRE ADMINISTRA</w:t>
      </w:r>
      <w:r w:rsidR="00BE5E95">
        <w:rPr>
          <w:rFonts w:eastAsia="Times New Roman" w:cs="Times New Roman"/>
          <w:b/>
          <w:color w:val="000000" w:themeColor="text1"/>
          <w:szCs w:val="24"/>
          <w:lang w:val="ro-RO" w:eastAsia="ro-RO"/>
        </w:rPr>
        <w:t>Ț</w:t>
      </w:r>
      <w:r w:rsidRPr="000204AD">
        <w:rPr>
          <w:rFonts w:eastAsia="Times New Roman" w:cs="Times New Roman"/>
          <w:b/>
          <w:color w:val="000000" w:themeColor="text1"/>
          <w:szCs w:val="24"/>
          <w:lang w:val="ro-RO" w:eastAsia="ro-RO"/>
        </w:rPr>
        <w:t xml:space="preserve">IE A DATELOR PRIVIND CONSUMUL DE COMBUSTIBIL </w:t>
      </w:r>
      <w:r w:rsidR="00412857" w:rsidRPr="000204AD">
        <w:rPr>
          <w:rFonts w:eastAsia="Times New Roman" w:cs="Times New Roman"/>
          <w:b/>
          <w:color w:val="000000" w:themeColor="text1"/>
          <w:szCs w:val="24"/>
          <w:lang w:val="ro-RO" w:eastAsia="ro-RO"/>
        </w:rPr>
        <w:t xml:space="preserve">LICHID </w:t>
      </w:r>
      <w:r w:rsidRPr="000204AD">
        <w:rPr>
          <w:rFonts w:eastAsia="Times New Roman" w:cs="Times New Roman"/>
          <w:b/>
          <w:color w:val="000000" w:themeColor="text1"/>
          <w:szCs w:val="24"/>
          <w:lang w:val="ro-RO" w:eastAsia="ro-RO"/>
        </w:rPr>
        <w:t>AL NAVELOR</w:t>
      </w:r>
    </w:p>
    <w:p w:rsidR="00736DCD" w:rsidRPr="000204AD" w:rsidRDefault="00736DCD" w:rsidP="00736DCD">
      <w:pPr>
        <w:jc w:val="both"/>
        <w:rPr>
          <w:b/>
          <w:bCs/>
          <w:color w:val="000000" w:themeColor="text1"/>
          <w:lang w:val="ro-RO"/>
        </w:rPr>
      </w:pPr>
    </w:p>
    <w:p w:rsidR="00F55E0A" w:rsidRPr="000204AD" w:rsidRDefault="00C71470" w:rsidP="00736DCD">
      <w:pPr>
        <w:jc w:val="both"/>
        <w:rPr>
          <w:b/>
          <w:color w:val="000000" w:themeColor="text1"/>
          <w:lang w:val="ro-RO"/>
        </w:rPr>
      </w:pPr>
      <w:r w:rsidRPr="000204AD">
        <w:rPr>
          <w:b/>
          <w:color w:val="000000" w:themeColor="text1"/>
          <w:lang w:val="ro-RO"/>
        </w:rPr>
        <w:t>1</w:t>
      </w:r>
      <w:r w:rsidRPr="000204AD">
        <w:rPr>
          <w:b/>
          <w:color w:val="000000" w:themeColor="text1"/>
          <w:lang w:val="ro-RO"/>
        </w:rPr>
        <w:tab/>
        <w:t>INTRODUCERE</w:t>
      </w:r>
    </w:p>
    <w:p w:rsidR="00736DCD" w:rsidRPr="000204AD" w:rsidRDefault="00736DCD" w:rsidP="00736DCD">
      <w:pPr>
        <w:jc w:val="both"/>
        <w:rPr>
          <w:color w:val="000000" w:themeColor="text1"/>
          <w:lang w:val="ro-RO"/>
        </w:rPr>
      </w:pPr>
    </w:p>
    <w:p w:rsidR="00C71470" w:rsidRPr="000204AD" w:rsidRDefault="00C71470" w:rsidP="00736DCD">
      <w:pPr>
        <w:jc w:val="both"/>
        <w:rPr>
          <w:color w:val="000000" w:themeColor="text1"/>
          <w:lang w:val="ro-RO"/>
        </w:rPr>
      </w:pPr>
      <w:r w:rsidRPr="000204AD">
        <w:rPr>
          <w:color w:val="000000" w:themeColor="text1"/>
          <w:lang w:val="ro-RO"/>
        </w:rPr>
        <w:t>1.1</w:t>
      </w:r>
      <w:r w:rsidRPr="000204AD">
        <w:rPr>
          <w:color w:val="000000" w:themeColor="text1"/>
          <w:lang w:val="ro-RO"/>
        </w:rPr>
        <w:tab/>
        <w:t xml:space="preserve">Regula 22A din Anexa VI la MARPOL </w:t>
      </w:r>
      <w:r w:rsidR="007230F7" w:rsidRPr="000204AD">
        <w:rPr>
          <w:color w:val="000000" w:themeColor="text1"/>
          <w:lang w:val="ro-RO"/>
        </w:rPr>
        <w:t>instituie</w:t>
      </w:r>
      <w:r w:rsidRPr="000204AD">
        <w:rPr>
          <w:color w:val="000000" w:themeColor="text1"/>
          <w:lang w:val="ro-RO"/>
        </w:rPr>
        <w:t xml:space="preserve"> </w:t>
      </w:r>
      <w:r w:rsidR="007230F7" w:rsidRPr="000204AD">
        <w:rPr>
          <w:color w:val="000000" w:themeColor="text1"/>
          <w:lang w:val="ro-RO"/>
        </w:rPr>
        <w:t>B</w:t>
      </w:r>
      <w:r w:rsidRPr="000204AD">
        <w:rPr>
          <w:color w:val="000000" w:themeColor="text1"/>
          <w:lang w:val="ro-RO"/>
        </w:rPr>
        <w:t xml:space="preserve">aza de date </w:t>
      </w:r>
      <w:r w:rsidR="007230F7" w:rsidRPr="000204AD">
        <w:rPr>
          <w:color w:val="000000" w:themeColor="text1"/>
          <w:lang w:val="ro-RO"/>
        </w:rPr>
        <w:t xml:space="preserve">a IMO </w:t>
      </w:r>
      <w:r w:rsidRPr="000204AD">
        <w:rPr>
          <w:color w:val="000000" w:themeColor="text1"/>
          <w:lang w:val="ro-RO"/>
        </w:rPr>
        <w:t xml:space="preserve">privind consumul de combustibil </w:t>
      </w:r>
      <w:r w:rsidR="0038499B" w:rsidRPr="000204AD">
        <w:rPr>
          <w:color w:val="000000" w:themeColor="text1"/>
          <w:lang w:val="ro-RO"/>
        </w:rPr>
        <w:t xml:space="preserve">lichid </w:t>
      </w:r>
      <w:r w:rsidR="007230F7" w:rsidRPr="000204AD">
        <w:rPr>
          <w:color w:val="000000" w:themeColor="text1"/>
          <w:lang w:val="ro-RO"/>
        </w:rPr>
        <w:t>al navelor</w:t>
      </w:r>
      <w:r w:rsidRPr="000204AD">
        <w:rPr>
          <w:color w:val="000000" w:themeColor="text1"/>
          <w:lang w:val="ro-RO"/>
        </w:rPr>
        <w:t xml:space="preserve">, </w:t>
      </w:r>
      <w:r w:rsidR="007230F7" w:rsidRPr="000204AD">
        <w:rPr>
          <w:color w:val="000000" w:themeColor="text1"/>
          <w:lang w:val="ro-RO"/>
        </w:rPr>
        <w:t xml:space="preserve">ce va fi </w:t>
      </w:r>
      <w:r w:rsidRPr="000204AD">
        <w:rPr>
          <w:color w:val="000000" w:themeColor="text1"/>
          <w:lang w:val="ro-RO"/>
        </w:rPr>
        <w:t>administrată de Organiza</w:t>
      </w:r>
      <w:r w:rsidR="00BE5E95">
        <w:rPr>
          <w:color w:val="000000" w:themeColor="text1"/>
          <w:lang w:val="ro-RO"/>
        </w:rPr>
        <w:t>ț</w:t>
      </w:r>
      <w:r w:rsidRPr="000204AD">
        <w:rPr>
          <w:color w:val="000000" w:themeColor="text1"/>
          <w:lang w:val="ro-RO"/>
        </w:rPr>
        <w:t>ie, că</w:t>
      </w:r>
      <w:r w:rsidR="007230F7" w:rsidRPr="000204AD">
        <w:rPr>
          <w:color w:val="000000" w:themeColor="text1"/>
          <w:lang w:val="ro-RO"/>
        </w:rPr>
        <w:t xml:space="preserve">tre care </w:t>
      </w:r>
      <w:r w:rsidRPr="000204AD">
        <w:rPr>
          <w:color w:val="000000" w:themeColor="text1"/>
          <w:lang w:val="ro-RO"/>
        </w:rPr>
        <w:t xml:space="preserve">fiecare </w:t>
      </w:r>
      <w:r w:rsidR="007230F7" w:rsidRPr="000204AD">
        <w:rPr>
          <w:color w:val="000000" w:themeColor="text1"/>
          <w:lang w:val="ro-RO"/>
        </w:rPr>
        <w:t>A</w:t>
      </w:r>
      <w:r w:rsidRPr="000204AD">
        <w:rPr>
          <w:color w:val="000000" w:themeColor="text1"/>
          <w:lang w:val="ro-RO"/>
        </w:rPr>
        <w:t>dministra</w:t>
      </w:r>
      <w:r w:rsidR="00BE5E95">
        <w:rPr>
          <w:color w:val="000000" w:themeColor="text1"/>
          <w:lang w:val="ro-RO"/>
        </w:rPr>
        <w:t>ț</w:t>
      </w:r>
      <w:r w:rsidRPr="000204AD">
        <w:rPr>
          <w:color w:val="000000" w:themeColor="text1"/>
          <w:lang w:val="ro-RO"/>
        </w:rPr>
        <w:t xml:space="preserve">ie va </w:t>
      </w:r>
      <w:r w:rsidR="007230F7" w:rsidRPr="000204AD">
        <w:rPr>
          <w:color w:val="000000" w:themeColor="text1"/>
          <w:lang w:val="ro-RO"/>
        </w:rPr>
        <w:t>transmite</w:t>
      </w:r>
      <w:r w:rsidRPr="000204AD">
        <w:rPr>
          <w:color w:val="000000" w:themeColor="text1"/>
          <w:lang w:val="ro-RO"/>
        </w:rPr>
        <w:t xml:space="preserve"> datele relevante pentru navele lor înregistrate</w:t>
      </w:r>
      <w:r w:rsidR="008A0FEE" w:rsidRPr="000204AD">
        <w:rPr>
          <w:color w:val="000000" w:themeColor="text1"/>
          <w:lang w:val="ro-RO"/>
        </w:rPr>
        <w:t>,</w:t>
      </w:r>
      <w:r w:rsidRPr="000204AD">
        <w:rPr>
          <w:color w:val="000000" w:themeColor="text1"/>
          <w:lang w:val="ro-RO"/>
        </w:rPr>
        <w:t xml:space="preserve"> </w:t>
      </w:r>
      <w:r w:rsidR="007230F7" w:rsidRPr="000204AD">
        <w:rPr>
          <w:color w:val="000000" w:themeColor="text1"/>
          <w:lang w:val="ro-RO"/>
        </w:rPr>
        <w:t>având</w:t>
      </w:r>
      <w:r w:rsidRPr="000204AD">
        <w:rPr>
          <w:color w:val="000000" w:themeColor="text1"/>
          <w:lang w:val="ro-RO"/>
        </w:rPr>
        <w:t xml:space="preserve"> un tonaj brut de 5000 </w:t>
      </w:r>
      <w:r w:rsidR="007230F7" w:rsidRPr="000204AD">
        <w:rPr>
          <w:color w:val="000000" w:themeColor="text1"/>
          <w:lang w:val="ro-RO"/>
        </w:rPr>
        <w:t>sau</w:t>
      </w:r>
      <w:r w:rsidRPr="000204AD">
        <w:rPr>
          <w:color w:val="000000" w:themeColor="text1"/>
          <w:lang w:val="ro-RO"/>
        </w:rPr>
        <w:t xml:space="preserve"> mai mare. Regula 22A.7 specifică faptul că </w:t>
      </w:r>
      <w:r w:rsidR="008A0FEE" w:rsidRPr="000204AD">
        <w:rPr>
          <w:rFonts w:cs="Times New Roman"/>
          <w:color w:val="000000" w:themeColor="text1"/>
          <w:szCs w:val="24"/>
          <w:lang w:val="ro-RO"/>
        </w:rPr>
        <w:t>„datele trebuie să fie verificate în conformitate cu procedurile stabilite de către Administra</w:t>
      </w:r>
      <w:r w:rsidR="00BE5E95">
        <w:rPr>
          <w:rFonts w:cs="Times New Roman"/>
          <w:color w:val="000000" w:themeColor="text1"/>
          <w:szCs w:val="24"/>
          <w:lang w:val="ro-RO"/>
        </w:rPr>
        <w:t>ț</w:t>
      </w:r>
      <w:r w:rsidR="008A0FEE" w:rsidRPr="000204AD">
        <w:rPr>
          <w:rFonts w:cs="Times New Roman"/>
          <w:color w:val="000000" w:themeColor="text1"/>
          <w:szCs w:val="24"/>
          <w:lang w:val="ro-RO"/>
        </w:rPr>
        <w:t>ie, cu luarea în considerare a liniilor directoare ce urmează a fi elaborate de către Organiza</w:t>
      </w:r>
      <w:r w:rsidR="00BE5E95">
        <w:rPr>
          <w:rFonts w:cs="Times New Roman"/>
          <w:color w:val="000000" w:themeColor="text1"/>
          <w:szCs w:val="24"/>
          <w:lang w:val="ro-RO"/>
        </w:rPr>
        <w:t>ț</w:t>
      </w:r>
      <w:r w:rsidR="008A0FEE" w:rsidRPr="000204AD">
        <w:rPr>
          <w:rFonts w:cs="Times New Roman"/>
          <w:color w:val="000000" w:themeColor="text1"/>
          <w:szCs w:val="24"/>
          <w:lang w:val="ro-RO"/>
        </w:rPr>
        <w:t xml:space="preserve">ie”. </w:t>
      </w:r>
      <w:r w:rsidRPr="000204AD">
        <w:rPr>
          <w:color w:val="000000" w:themeColor="text1"/>
          <w:lang w:val="ro-RO"/>
        </w:rPr>
        <w:t>Prezentul document con</w:t>
      </w:r>
      <w:r w:rsidR="00BE5E95">
        <w:rPr>
          <w:color w:val="000000" w:themeColor="text1"/>
          <w:lang w:val="ro-RO"/>
        </w:rPr>
        <w:t>ț</w:t>
      </w:r>
      <w:r w:rsidRPr="000204AD">
        <w:rPr>
          <w:color w:val="000000" w:themeColor="text1"/>
          <w:lang w:val="ro-RO"/>
        </w:rPr>
        <w:t xml:space="preserve">ine </w:t>
      </w:r>
      <w:r w:rsidR="008A0FEE" w:rsidRPr="000204AD">
        <w:rPr>
          <w:color w:val="000000" w:themeColor="text1"/>
          <w:lang w:val="ro-RO"/>
        </w:rPr>
        <w:t>liniile directoare</w:t>
      </w:r>
      <w:r w:rsidRPr="000204AD">
        <w:rPr>
          <w:color w:val="000000" w:themeColor="text1"/>
          <w:lang w:val="ro-RO"/>
        </w:rPr>
        <w:t xml:space="preserve"> men</w:t>
      </w:r>
      <w:r w:rsidR="00BE5E95">
        <w:rPr>
          <w:color w:val="000000" w:themeColor="text1"/>
          <w:lang w:val="ro-RO"/>
        </w:rPr>
        <w:t>ț</w:t>
      </w:r>
      <w:r w:rsidRPr="000204AD">
        <w:rPr>
          <w:color w:val="000000" w:themeColor="text1"/>
          <w:lang w:val="ro-RO"/>
        </w:rPr>
        <w:t xml:space="preserve">ionate în </w:t>
      </w:r>
      <w:r w:rsidR="008A0FEE" w:rsidRPr="000204AD">
        <w:rPr>
          <w:color w:val="000000" w:themeColor="text1"/>
          <w:lang w:val="ro-RO"/>
        </w:rPr>
        <w:t xml:space="preserve">respectiva </w:t>
      </w:r>
      <w:r w:rsidRPr="000204AD">
        <w:rPr>
          <w:color w:val="000000" w:themeColor="text1"/>
          <w:lang w:val="ro-RO"/>
        </w:rPr>
        <w:t>regul</w:t>
      </w:r>
      <w:r w:rsidR="008A0FEE" w:rsidRPr="000204AD">
        <w:rPr>
          <w:color w:val="000000" w:themeColor="text1"/>
          <w:lang w:val="ro-RO"/>
        </w:rPr>
        <w:t>ă</w:t>
      </w:r>
      <w:r w:rsidRPr="000204AD">
        <w:rPr>
          <w:color w:val="000000" w:themeColor="text1"/>
          <w:lang w:val="ro-RO"/>
        </w:rPr>
        <w:t xml:space="preserve"> și urmărește să ajute </w:t>
      </w:r>
      <w:r w:rsidR="008A0FEE" w:rsidRPr="000204AD">
        <w:rPr>
          <w:color w:val="000000" w:themeColor="text1"/>
          <w:lang w:val="ro-RO"/>
        </w:rPr>
        <w:t>A</w:t>
      </w:r>
      <w:r w:rsidRPr="000204AD">
        <w:rPr>
          <w:color w:val="000000" w:themeColor="text1"/>
          <w:lang w:val="ro-RO"/>
        </w:rPr>
        <w:t>dministra</w:t>
      </w:r>
      <w:r w:rsidR="00BE5E95">
        <w:rPr>
          <w:color w:val="000000" w:themeColor="text1"/>
          <w:lang w:val="ro-RO"/>
        </w:rPr>
        <w:t>ț</w:t>
      </w:r>
      <w:r w:rsidRPr="000204AD">
        <w:rPr>
          <w:color w:val="000000" w:themeColor="text1"/>
          <w:lang w:val="ro-RO"/>
        </w:rPr>
        <w:t>iile să își elaboreze propriul program de verificare.</w:t>
      </w:r>
    </w:p>
    <w:p w:rsidR="00736DCD" w:rsidRPr="000204AD" w:rsidRDefault="00736DCD" w:rsidP="00736DCD">
      <w:pPr>
        <w:jc w:val="both"/>
        <w:rPr>
          <w:color w:val="000000" w:themeColor="text1"/>
          <w:lang w:val="ro-RO"/>
        </w:rPr>
      </w:pPr>
    </w:p>
    <w:p w:rsidR="005A762B" w:rsidRPr="000204AD" w:rsidRDefault="005A762B" w:rsidP="00736DCD">
      <w:pPr>
        <w:jc w:val="both"/>
        <w:rPr>
          <w:color w:val="000000" w:themeColor="text1"/>
          <w:lang w:val="ro-RO"/>
        </w:rPr>
      </w:pPr>
      <w:r w:rsidRPr="000204AD">
        <w:rPr>
          <w:color w:val="000000" w:themeColor="text1"/>
          <w:lang w:val="ro-RO"/>
        </w:rPr>
        <w:t xml:space="preserve">1.2 </w:t>
      </w:r>
      <w:r w:rsidRPr="000204AD">
        <w:rPr>
          <w:color w:val="000000" w:themeColor="text1"/>
          <w:lang w:val="ro-RO"/>
        </w:rPr>
        <w:tab/>
        <w:t xml:space="preserve">O procedură de verificare a datelor ar trebui să asigure </w:t>
      </w:r>
      <w:r w:rsidR="007D7751" w:rsidRPr="000204AD">
        <w:rPr>
          <w:color w:val="000000" w:themeColor="text1"/>
          <w:lang w:val="ro-RO"/>
        </w:rPr>
        <w:t>fiabilitatea</w:t>
      </w:r>
      <w:r w:rsidRPr="000204AD">
        <w:rPr>
          <w:color w:val="000000" w:themeColor="text1"/>
          <w:lang w:val="ro-RO"/>
        </w:rPr>
        <w:t xml:space="preserve"> datelor colectate, minimizând costurile și sarcinile asociate </w:t>
      </w:r>
      <w:r w:rsidR="007D7751" w:rsidRPr="000204AD">
        <w:rPr>
          <w:color w:val="000000" w:themeColor="text1"/>
          <w:lang w:val="ro-RO"/>
        </w:rPr>
        <w:t>pentru nav</w:t>
      </w:r>
      <w:r w:rsidR="00BB093D" w:rsidRPr="000204AD">
        <w:rPr>
          <w:color w:val="000000" w:themeColor="text1"/>
          <w:lang w:val="ro-RO"/>
        </w:rPr>
        <w:t>ă</w:t>
      </w:r>
      <w:r w:rsidRPr="000204AD">
        <w:rPr>
          <w:color w:val="000000" w:themeColor="text1"/>
          <w:lang w:val="ro-RO"/>
        </w:rPr>
        <w:t xml:space="preserve"> și Administra</w:t>
      </w:r>
      <w:r w:rsidR="00BE5E95">
        <w:rPr>
          <w:color w:val="000000" w:themeColor="text1"/>
          <w:lang w:val="ro-RO"/>
        </w:rPr>
        <w:t>ț</w:t>
      </w:r>
      <w:r w:rsidRPr="000204AD">
        <w:rPr>
          <w:color w:val="000000" w:themeColor="text1"/>
          <w:lang w:val="ro-RO"/>
        </w:rPr>
        <w:t>ie.</w:t>
      </w:r>
    </w:p>
    <w:p w:rsidR="00736DCD" w:rsidRPr="000204AD" w:rsidRDefault="00736DCD" w:rsidP="00736DCD">
      <w:pPr>
        <w:jc w:val="both"/>
        <w:rPr>
          <w:b/>
          <w:bCs/>
          <w:color w:val="000000" w:themeColor="text1"/>
          <w:lang w:val="ro-RO"/>
        </w:rPr>
      </w:pPr>
    </w:p>
    <w:p w:rsidR="00736DCD" w:rsidRPr="000204AD" w:rsidRDefault="007D7751" w:rsidP="00736DCD">
      <w:pPr>
        <w:jc w:val="both"/>
        <w:rPr>
          <w:b/>
          <w:color w:val="000000" w:themeColor="text1"/>
          <w:lang w:val="ro-RO"/>
        </w:rPr>
      </w:pPr>
      <w:r w:rsidRPr="000204AD">
        <w:rPr>
          <w:b/>
          <w:color w:val="000000" w:themeColor="text1"/>
          <w:lang w:val="ro-RO"/>
        </w:rPr>
        <w:t>2</w:t>
      </w:r>
      <w:r w:rsidRPr="000204AD">
        <w:rPr>
          <w:b/>
          <w:color w:val="000000" w:themeColor="text1"/>
          <w:lang w:val="ro-RO"/>
        </w:rPr>
        <w:tab/>
        <w:t>DEFINI</w:t>
      </w:r>
      <w:r w:rsidR="00BE5E95">
        <w:rPr>
          <w:b/>
          <w:color w:val="000000" w:themeColor="text1"/>
          <w:lang w:val="ro-RO"/>
        </w:rPr>
        <w:t>Ț</w:t>
      </w:r>
      <w:r w:rsidRPr="000204AD">
        <w:rPr>
          <w:b/>
          <w:color w:val="000000" w:themeColor="text1"/>
          <w:lang w:val="ro-RO"/>
        </w:rPr>
        <w:t>II</w:t>
      </w:r>
    </w:p>
    <w:p w:rsidR="007D7751" w:rsidRPr="000204AD" w:rsidRDefault="007D7751" w:rsidP="00736DCD">
      <w:pPr>
        <w:jc w:val="both"/>
        <w:rPr>
          <w:color w:val="000000" w:themeColor="text1"/>
          <w:lang w:val="ro-RO"/>
        </w:rPr>
      </w:pPr>
    </w:p>
    <w:p w:rsidR="00736DCD" w:rsidRPr="000204AD" w:rsidRDefault="007D7751" w:rsidP="00B21F57">
      <w:pPr>
        <w:jc w:val="both"/>
        <w:rPr>
          <w:bCs/>
          <w:color w:val="000000" w:themeColor="text1"/>
          <w:lang w:val="ro-RO"/>
        </w:rPr>
      </w:pPr>
      <w:r w:rsidRPr="000204AD">
        <w:rPr>
          <w:bCs/>
          <w:color w:val="000000" w:themeColor="text1"/>
          <w:lang w:val="ro-RO"/>
        </w:rPr>
        <w:t>În sensul prezentelor Linii directoare, se aplică defini</w:t>
      </w:r>
      <w:r w:rsidR="00BE5E95">
        <w:rPr>
          <w:bCs/>
          <w:color w:val="000000" w:themeColor="text1"/>
          <w:lang w:val="ro-RO"/>
        </w:rPr>
        <w:t>ț</w:t>
      </w:r>
      <w:r w:rsidRPr="000204AD">
        <w:rPr>
          <w:bCs/>
          <w:color w:val="000000" w:themeColor="text1"/>
          <w:lang w:val="ro-RO"/>
        </w:rPr>
        <w:t>iile din Anexa VI la MARPOL.</w:t>
      </w:r>
    </w:p>
    <w:p w:rsidR="007D7751" w:rsidRPr="000204AD" w:rsidRDefault="007D7751" w:rsidP="00736DCD">
      <w:pPr>
        <w:jc w:val="both"/>
        <w:rPr>
          <w:b/>
          <w:bCs/>
          <w:color w:val="000000" w:themeColor="text1"/>
          <w:lang w:val="ro-RO"/>
        </w:rPr>
      </w:pPr>
    </w:p>
    <w:p w:rsidR="007D7751" w:rsidRPr="000204AD" w:rsidRDefault="007D7751" w:rsidP="007D7751">
      <w:pPr>
        <w:jc w:val="both"/>
        <w:rPr>
          <w:b/>
          <w:color w:val="000000" w:themeColor="text1"/>
          <w:lang w:val="ro-RO"/>
        </w:rPr>
      </w:pPr>
      <w:r w:rsidRPr="000204AD">
        <w:rPr>
          <w:b/>
          <w:color w:val="000000" w:themeColor="text1"/>
          <w:lang w:val="ro-RO"/>
        </w:rPr>
        <w:t xml:space="preserve">3 </w:t>
      </w:r>
      <w:r w:rsidRPr="000204AD">
        <w:rPr>
          <w:b/>
          <w:color w:val="000000" w:themeColor="text1"/>
          <w:lang w:val="ro-RO"/>
        </w:rPr>
        <w:tab/>
        <w:t>RESPONSABILITĂ</w:t>
      </w:r>
      <w:r w:rsidR="00BE5E95">
        <w:rPr>
          <w:b/>
          <w:color w:val="000000" w:themeColor="text1"/>
          <w:lang w:val="ro-RO"/>
        </w:rPr>
        <w:t>Ț</w:t>
      </w:r>
      <w:r w:rsidRPr="000204AD">
        <w:rPr>
          <w:b/>
          <w:color w:val="000000" w:themeColor="text1"/>
          <w:lang w:val="ro-RO"/>
        </w:rPr>
        <w:t>I</w:t>
      </w:r>
    </w:p>
    <w:p w:rsidR="00736DCD" w:rsidRPr="000204AD" w:rsidRDefault="00736DCD" w:rsidP="00736DCD">
      <w:pPr>
        <w:jc w:val="both"/>
        <w:rPr>
          <w:color w:val="000000" w:themeColor="text1"/>
          <w:lang w:val="ro-RO"/>
        </w:rPr>
      </w:pPr>
    </w:p>
    <w:p w:rsidR="007D7751" w:rsidRPr="000204AD" w:rsidRDefault="007D7751" w:rsidP="00B21F57">
      <w:pPr>
        <w:jc w:val="both"/>
        <w:rPr>
          <w:color w:val="000000" w:themeColor="text1"/>
          <w:lang w:val="ro-RO"/>
        </w:rPr>
      </w:pPr>
      <w:r w:rsidRPr="000204AD">
        <w:rPr>
          <w:color w:val="000000" w:themeColor="text1"/>
          <w:lang w:val="ro-RO"/>
        </w:rPr>
        <w:t>3.1</w:t>
      </w:r>
      <w:r w:rsidRPr="000204AD">
        <w:rPr>
          <w:color w:val="000000" w:themeColor="text1"/>
          <w:lang w:val="ro-RO"/>
        </w:rPr>
        <w:tab/>
        <w:t>Responsabilită</w:t>
      </w:r>
      <w:r w:rsidR="00BE5E95">
        <w:rPr>
          <w:color w:val="000000" w:themeColor="text1"/>
          <w:lang w:val="ro-RO"/>
        </w:rPr>
        <w:t>ț</w:t>
      </w:r>
      <w:r w:rsidRPr="000204AD">
        <w:rPr>
          <w:color w:val="000000" w:themeColor="text1"/>
          <w:lang w:val="ro-RO"/>
        </w:rPr>
        <w:t xml:space="preserve">ile </w:t>
      </w:r>
      <w:r w:rsidR="00EE3DE3" w:rsidRPr="000204AD">
        <w:rPr>
          <w:color w:val="000000" w:themeColor="text1"/>
          <w:lang w:val="ro-RO"/>
        </w:rPr>
        <w:t>A</w:t>
      </w:r>
      <w:r w:rsidRPr="000204AD">
        <w:rPr>
          <w:color w:val="000000" w:themeColor="text1"/>
          <w:lang w:val="ro-RO"/>
        </w:rPr>
        <w:t>dministra</w:t>
      </w:r>
      <w:r w:rsidR="00BE5E95">
        <w:rPr>
          <w:color w:val="000000" w:themeColor="text1"/>
          <w:lang w:val="ro-RO"/>
        </w:rPr>
        <w:t>ț</w:t>
      </w:r>
      <w:r w:rsidRPr="000204AD">
        <w:rPr>
          <w:color w:val="000000" w:themeColor="text1"/>
          <w:lang w:val="ro-RO"/>
        </w:rPr>
        <w:t xml:space="preserve">iilor și navelor sunt stabilite în Anexa VI la MARPOL. Prezentele Linii directoare nu </w:t>
      </w:r>
      <w:r w:rsidR="00184CBE" w:rsidRPr="000204AD">
        <w:rPr>
          <w:color w:val="000000" w:themeColor="text1"/>
          <w:lang w:val="ro-RO"/>
        </w:rPr>
        <w:t xml:space="preserve">le </w:t>
      </w:r>
      <w:r w:rsidRPr="000204AD">
        <w:rPr>
          <w:color w:val="000000" w:themeColor="text1"/>
          <w:lang w:val="ro-RO"/>
        </w:rPr>
        <w:t xml:space="preserve">modifică </w:t>
      </w:r>
      <w:r w:rsidR="00184CBE" w:rsidRPr="000204AD">
        <w:rPr>
          <w:color w:val="000000" w:themeColor="text1"/>
          <w:lang w:val="ro-RO"/>
        </w:rPr>
        <w:t>și</w:t>
      </w:r>
      <w:r w:rsidRPr="000204AD">
        <w:rPr>
          <w:color w:val="000000" w:themeColor="text1"/>
          <w:lang w:val="ro-RO"/>
        </w:rPr>
        <w:t xml:space="preserve"> nu creează alte noi</w:t>
      </w:r>
      <w:r w:rsidR="00184CBE" w:rsidRPr="000204AD">
        <w:rPr>
          <w:color w:val="000000" w:themeColor="text1"/>
          <w:lang w:val="ro-RO"/>
        </w:rPr>
        <w:t xml:space="preserve"> obliga</w:t>
      </w:r>
      <w:r w:rsidR="00BE5E95">
        <w:rPr>
          <w:color w:val="000000" w:themeColor="text1"/>
          <w:lang w:val="ro-RO"/>
        </w:rPr>
        <w:t>ț</w:t>
      </w:r>
      <w:r w:rsidR="00184CBE" w:rsidRPr="000204AD">
        <w:rPr>
          <w:color w:val="000000" w:themeColor="text1"/>
          <w:lang w:val="ro-RO"/>
        </w:rPr>
        <w:t>ii</w:t>
      </w:r>
      <w:r w:rsidRPr="000204AD">
        <w:rPr>
          <w:color w:val="000000" w:themeColor="text1"/>
          <w:lang w:val="ro-RO"/>
        </w:rPr>
        <w:t>.</w:t>
      </w:r>
    </w:p>
    <w:p w:rsidR="007D7751" w:rsidRPr="000204AD" w:rsidRDefault="007D7751" w:rsidP="007D7751">
      <w:pPr>
        <w:jc w:val="both"/>
        <w:rPr>
          <w:color w:val="000000" w:themeColor="text1"/>
          <w:lang w:val="ro-RO"/>
        </w:rPr>
      </w:pPr>
    </w:p>
    <w:p w:rsidR="007D7751" w:rsidRPr="000204AD" w:rsidRDefault="007D7751" w:rsidP="007D7751">
      <w:pPr>
        <w:jc w:val="both"/>
        <w:rPr>
          <w:bCs/>
          <w:color w:val="000000" w:themeColor="text1"/>
          <w:lang w:val="ro-RO"/>
        </w:rPr>
      </w:pPr>
      <w:r w:rsidRPr="000204AD">
        <w:rPr>
          <w:color w:val="000000" w:themeColor="text1"/>
          <w:lang w:val="ro-RO"/>
        </w:rPr>
        <w:t>3.2</w:t>
      </w:r>
      <w:r w:rsidRPr="000204AD">
        <w:rPr>
          <w:color w:val="000000" w:themeColor="text1"/>
          <w:lang w:val="ro-RO"/>
        </w:rPr>
        <w:tab/>
        <w:t xml:space="preserve">În </w:t>
      </w:r>
      <w:r w:rsidR="00DD200D" w:rsidRPr="000204AD">
        <w:rPr>
          <w:color w:val="000000" w:themeColor="text1"/>
          <w:lang w:val="ro-RO"/>
        </w:rPr>
        <w:t>cadrul</w:t>
      </w:r>
      <w:r w:rsidRPr="000204AD">
        <w:rPr>
          <w:color w:val="000000" w:themeColor="text1"/>
          <w:lang w:val="ro-RO"/>
        </w:rPr>
        <w:t xml:space="preserve"> sistemul</w:t>
      </w:r>
      <w:r w:rsidR="00DD200D" w:rsidRPr="000204AD">
        <w:rPr>
          <w:color w:val="000000" w:themeColor="text1"/>
          <w:lang w:val="ro-RO"/>
        </w:rPr>
        <w:t>ui</w:t>
      </w:r>
      <w:r w:rsidRPr="000204AD">
        <w:rPr>
          <w:color w:val="000000" w:themeColor="text1"/>
          <w:lang w:val="ro-RO"/>
        </w:rPr>
        <w:t xml:space="preserve"> de colectare a datelor privind consumul de combustibil </w:t>
      </w:r>
      <w:r w:rsidR="0038499B" w:rsidRPr="000204AD">
        <w:rPr>
          <w:color w:val="000000" w:themeColor="text1"/>
          <w:lang w:val="ro-RO"/>
        </w:rPr>
        <w:t xml:space="preserve">lichid </w:t>
      </w:r>
      <w:r w:rsidRPr="000204AD">
        <w:rPr>
          <w:color w:val="000000" w:themeColor="text1"/>
          <w:lang w:val="ro-RO"/>
        </w:rPr>
        <w:t>al navelor</w:t>
      </w:r>
      <w:r w:rsidR="00DD200D" w:rsidRPr="000204AD">
        <w:rPr>
          <w:color w:val="000000" w:themeColor="text1"/>
          <w:lang w:val="ro-RO"/>
        </w:rPr>
        <w:t xml:space="preserve">, așa cum este </w:t>
      </w:r>
      <w:r w:rsidRPr="000204AD">
        <w:rPr>
          <w:color w:val="000000" w:themeColor="text1"/>
          <w:lang w:val="ro-RO"/>
        </w:rPr>
        <w:t xml:space="preserve">specificat în </w:t>
      </w:r>
      <w:r w:rsidR="00DD200D" w:rsidRPr="000204AD">
        <w:rPr>
          <w:color w:val="000000" w:themeColor="text1"/>
          <w:lang w:val="ro-RO"/>
        </w:rPr>
        <w:t>A</w:t>
      </w:r>
      <w:r w:rsidRPr="000204AD">
        <w:rPr>
          <w:color w:val="000000" w:themeColor="text1"/>
          <w:lang w:val="ro-RO"/>
        </w:rPr>
        <w:t xml:space="preserve">nexa VI la MARPOL, o </w:t>
      </w:r>
      <w:r w:rsidR="00DD200D" w:rsidRPr="000204AD">
        <w:rPr>
          <w:color w:val="000000" w:themeColor="text1"/>
          <w:lang w:val="ro-RO"/>
        </w:rPr>
        <w:t>A</w:t>
      </w:r>
      <w:r w:rsidRPr="000204AD">
        <w:rPr>
          <w:color w:val="000000" w:themeColor="text1"/>
          <w:lang w:val="ro-RO"/>
        </w:rPr>
        <w:t>dministra</w:t>
      </w:r>
      <w:r w:rsidR="00BE5E95">
        <w:rPr>
          <w:color w:val="000000" w:themeColor="text1"/>
          <w:lang w:val="ro-RO"/>
        </w:rPr>
        <w:t>ț</w:t>
      </w:r>
      <w:r w:rsidRPr="000204AD">
        <w:rPr>
          <w:color w:val="000000" w:themeColor="text1"/>
          <w:lang w:val="ro-RO"/>
        </w:rPr>
        <w:t>ie poate autoriza o organiza</w:t>
      </w:r>
      <w:r w:rsidR="00BE5E95">
        <w:rPr>
          <w:color w:val="000000" w:themeColor="text1"/>
          <w:lang w:val="ro-RO"/>
        </w:rPr>
        <w:t>ț</w:t>
      </w:r>
      <w:r w:rsidRPr="000204AD">
        <w:rPr>
          <w:color w:val="000000" w:themeColor="text1"/>
          <w:lang w:val="ro-RO"/>
        </w:rPr>
        <w:t>ie</w:t>
      </w:r>
      <w:r w:rsidR="00EE3DE3" w:rsidRPr="000204AD">
        <w:rPr>
          <w:rStyle w:val="FootnoteReference"/>
          <w:color w:val="000000" w:themeColor="text1"/>
          <w:lang w:val="ro-RO"/>
        </w:rPr>
        <w:footnoteReference w:id="1"/>
      </w:r>
      <w:r w:rsidR="00EE3DE3" w:rsidRPr="000204AD">
        <w:rPr>
          <w:color w:val="000000" w:themeColor="text1"/>
          <w:lang w:val="ro-RO"/>
        </w:rPr>
        <w:t xml:space="preserve"> </w:t>
      </w:r>
      <w:r w:rsidRPr="000204AD">
        <w:rPr>
          <w:color w:val="000000" w:themeColor="text1"/>
          <w:lang w:val="ro-RO"/>
        </w:rPr>
        <w:t>să primească date</w:t>
      </w:r>
      <w:r w:rsidR="00221F6B" w:rsidRPr="000204AD">
        <w:rPr>
          <w:color w:val="000000" w:themeColor="text1"/>
          <w:lang w:val="ro-RO"/>
        </w:rPr>
        <w:t>le</w:t>
      </w:r>
      <w:r w:rsidRPr="000204AD">
        <w:rPr>
          <w:color w:val="000000" w:themeColor="text1"/>
          <w:lang w:val="ro-RO"/>
        </w:rPr>
        <w:t xml:space="preserve"> de la o navă, să verifice dacă aceste date sunt conforme cu cerin</w:t>
      </w:r>
      <w:r w:rsidR="00BE5E95">
        <w:rPr>
          <w:color w:val="000000" w:themeColor="text1"/>
          <w:lang w:val="ro-RO"/>
        </w:rPr>
        <w:t>ț</w:t>
      </w:r>
      <w:r w:rsidRPr="000204AD">
        <w:rPr>
          <w:color w:val="000000" w:themeColor="text1"/>
          <w:lang w:val="ro-RO"/>
        </w:rPr>
        <w:t xml:space="preserve">ele, </w:t>
      </w:r>
      <w:r w:rsidR="00DD200D" w:rsidRPr="000204AD">
        <w:rPr>
          <w:color w:val="000000" w:themeColor="text1"/>
          <w:lang w:val="ro-RO"/>
        </w:rPr>
        <w:t>să emită D</w:t>
      </w:r>
      <w:r w:rsidRPr="000204AD">
        <w:rPr>
          <w:color w:val="000000" w:themeColor="text1"/>
          <w:lang w:val="ro-RO"/>
        </w:rPr>
        <w:t>eclara</w:t>
      </w:r>
      <w:r w:rsidR="00BE5E95">
        <w:rPr>
          <w:color w:val="000000" w:themeColor="text1"/>
          <w:lang w:val="ro-RO"/>
        </w:rPr>
        <w:t>ț</w:t>
      </w:r>
      <w:r w:rsidRPr="000204AD">
        <w:rPr>
          <w:color w:val="000000" w:themeColor="text1"/>
          <w:lang w:val="ro-RO"/>
        </w:rPr>
        <w:t>ia de conformitate</w:t>
      </w:r>
      <w:r w:rsidR="00DD200D" w:rsidRPr="000204AD">
        <w:rPr>
          <w:color w:val="000000" w:themeColor="text1"/>
          <w:lang w:val="ro-RO"/>
        </w:rPr>
        <w:t>, să transmită</w:t>
      </w:r>
      <w:r w:rsidRPr="000204AD">
        <w:rPr>
          <w:color w:val="000000" w:themeColor="text1"/>
          <w:lang w:val="ro-RO"/>
        </w:rPr>
        <w:t xml:space="preserve"> datele Organiza</w:t>
      </w:r>
      <w:r w:rsidR="00BE5E95">
        <w:rPr>
          <w:color w:val="000000" w:themeColor="text1"/>
          <w:lang w:val="ro-RO"/>
        </w:rPr>
        <w:t>ț</w:t>
      </w:r>
      <w:r w:rsidRPr="000204AD">
        <w:rPr>
          <w:color w:val="000000" w:themeColor="text1"/>
          <w:lang w:val="ro-RO"/>
        </w:rPr>
        <w:t xml:space="preserve">iei și </w:t>
      </w:r>
      <w:r w:rsidR="00DD200D" w:rsidRPr="000204AD">
        <w:rPr>
          <w:color w:val="000000" w:themeColor="text1"/>
          <w:lang w:val="ro-RO"/>
        </w:rPr>
        <w:t>să efectueze</w:t>
      </w:r>
      <w:r w:rsidRPr="000204AD">
        <w:rPr>
          <w:color w:val="000000" w:themeColor="text1"/>
          <w:lang w:val="ro-RO"/>
        </w:rPr>
        <w:t xml:space="preserve"> orice </w:t>
      </w:r>
      <w:r w:rsidR="00DD200D" w:rsidRPr="000204AD">
        <w:rPr>
          <w:color w:val="000000" w:themeColor="text1"/>
          <w:lang w:val="ro-RO"/>
        </w:rPr>
        <w:t>alte ac</w:t>
      </w:r>
      <w:r w:rsidR="00BE5E95">
        <w:rPr>
          <w:color w:val="000000" w:themeColor="text1"/>
          <w:lang w:val="ro-RO"/>
        </w:rPr>
        <w:t>ț</w:t>
      </w:r>
      <w:r w:rsidR="00DD200D" w:rsidRPr="000204AD">
        <w:rPr>
          <w:color w:val="000000" w:themeColor="text1"/>
          <w:lang w:val="ro-RO"/>
        </w:rPr>
        <w:t>iuni</w:t>
      </w:r>
      <w:r w:rsidRPr="000204AD">
        <w:rPr>
          <w:color w:val="000000" w:themeColor="text1"/>
          <w:lang w:val="ro-RO"/>
        </w:rPr>
        <w:t xml:space="preserve"> autorizat</w:t>
      </w:r>
      <w:r w:rsidR="00DD200D" w:rsidRPr="000204AD">
        <w:rPr>
          <w:color w:val="000000" w:themeColor="text1"/>
          <w:lang w:val="ro-RO"/>
        </w:rPr>
        <w:t>e</w:t>
      </w:r>
      <w:r w:rsidRPr="000204AD">
        <w:rPr>
          <w:color w:val="000000" w:themeColor="text1"/>
          <w:lang w:val="ro-RO"/>
        </w:rPr>
        <w:t xml:space="preserve"> de </w:t>
      </w:r>
      <w:r w:rsidR="00DD200D" w:rsidRPr="000204AD">
        <w:rPr>
          <w:color w:val="000000" w:themeColor="text1"/>
          <w:lang w:val="ro-RO"/>
        </w:rPr>
        <w:t xml:space="preserve">către </w:t>
      </w:r>
      <w:r w:rsidRPr="000204AD">
        <w:rPr>
          <w:color w:val="000000" w:themeColor="text1"/>
          <w:lang w:val="ro-RO"/>
        </w:rPr>
        <w:t>Administra</w:t>
      </w:r>
      <w:r w:rsidR="00BE5E95">
        <w:rPr>
          <w:color w:val="000000" w:themeColor="text1"/>
          <w:lang w:val="ro-RO"/>
        </w:rPr>
        <w:t>ț</w:t>
      </w:r>
      <w:r w:rsidRPr="000204AD">
        <w:rPr>
          <w:color w:val="000000" w:themeColor="text1"/>
          <w:lang w:val="ro-RO"/>
        </w:rPr>
        <w:t xml:space="preserve">ie în legătură cu </w:t>
      </w:r>
      <w:r w:rsidR="00DD200D" w:rsidRPr="000204AD">
        <w:rPr>
          <w:color w:val="000000" w:themeColor="text1"/>
          <w:lang w:val="ro-RO"/>
        </w:rPr>
        <w:t>B</w:t>
      </w:r>
      <w:r w:rsidRPr="000204AD">
        <w:rPr>
          <w:color w:val="000000" w:themeColor="text1"/>
          <w:lang w:val="ro-RO"/>
        </w:rPr>
        <w:t xml:space="preserve">aza de date a OMI privind consumul de combustibil </w:t>
      </w:r>
      <w:r w:rsidR="0038499B" w:rsidRPr="000204AD">
        <w:rPr>
          <w:color w:val="000000" w:themeColor="text1"/>
          <w:lang w:val="ro-RO"/>
        </w:rPr>
        <w:t xml:space="preserve">lichid </w:t>
      </w:r>
      <w:r w:rsidRPr="000204AD">
        <w:rPr>
          <w:color w:val="000000" w:themeColor="text1"/>
          <w:lang w:val="ro-RO"/>
        </w:rPr>
        <w:t xml:space="preserve">al navelor. În toate cazurile, </w:t>
      </w:r>
      <w:r w:rsidR="00922990" w:rsidRPr="000204AD">
        <w:rPr>
          <w:color w:val="000000" w:themeColor="text1"/>
          <w:lang w:val="ro-RO"/>
        </w:rPr>
        <w:t>A</w:t>
      </w:r>
      <w:r w:rsidRPr="000204AD">
        <w:rPr>
          <w:color w:val="000000" w:themeColor="text1"/>
          <w:lang w:val="ro-RO"/>
        </w:rPr>
        <w:t>dministra</w:t>
      </w:r>
      <w:r w:rsidR="00BE5E95">
        <w:rPr>
          <w:color w:val="000000" w:themeColor="text1"/>
          <w:lang w:val="ro-RO"/>
        </w:rPr>
        <w:t>ț</w:t>
      </w:r>
      <w:r w:rsidRPr="000204AD">
        <w:rPr>
          <w:color w:val="000000" w:themeColor="text1"/>
          <w:lang w:val="ro-RO"/>
        </w:rPr>
        <w:t xml:space="preserve">ia își asumă întreaga responsabilitate pentru toate sarcinile îndeplinite de </w:t>
      </w:r>
      <w:r w:rsidR="00F739C0" w:rsidRPr="000204AD">
        <w:rPr>
          <w:color w:val="000000" w:themeColor="text1"/>
          <w:lang w:val="ro-RO"/>
        </w:rPr>
        <w:t>A</w:t>
      </w:r>
      <w:r w:rsidRPr="000204AD">
        <w:rPr>
          <w:color w:val="000000" w:themeColor="text1"/>
          <w:lang w:val="ro-RO"/>
        </w:rPr>
        <w:t>dministra</w:t>
      </w:r>
      <w:r w:rsidR="00BE5E95">
        <w:rPr>
          <w:color w:val="000000" w:themeColor="text1"/>
          <w:lang w:val="ro-RO"/>
        </w:rPr>
        <w:t>ț</w:t>
      </w:r>
      <w:r w:rsidRPr="000204AD">
        <w:rPr>
          <w:color w:val="000000" w:themeColor="text1"/>
          <w:lang w:val="ro-RO"/>
        </w:rPr>
        <w:t>i</w:t>
      </w:r>
      <w:r w:rsidR="00922990" w:rsidRPr="000204AD">
        <w:rPr>
          <w:color w:val="000000" w:themeColor="text1"/>
          <w:lang w:val="ro-RO"/>
        </w:rPr>
        <w:t>e</w:t>
      </w:r>
      <w:r w:rsidRPr="000204AD">
        <w:rPr>
          <w:color w:val="000000" w:themeColor="text1"/>
          <w:lang w:val="ro-RO"/>
        </w:rPr>
        <w:t xml:space="preserve"> sau de orice altă organiza</w:t>
      </w:r>
      <w:r w:rsidR="00BE5E95">
        <w:rPr>
          <w:color w:val="000000" w:themeColor="text1"/>
          <w:lang w:val="ro-RO"/>
        </w:rPr>
        <w:t>ț</w:t>
      </w:r>
      <w:r w:rsidRPr="000204AD">
        <w:rPr>
          <w:color w:val="000000" w:themeColor="text1"/>
          <w:lang w:val="ro-RO"/>
        </w:rPr>
        <w:t xml:space="preserve">ie </w:t>
      </w:r>
      <w:r w:rsidR="00F739C0" w:rsidRPr="000204AD">
        <w:rPr>
          <w:color w:val="000000" w:themeColor="text1"/>
          <w:lang w:val="ro-RO"/>
        </w:rPr>
        <w:t xml:space="preserve">legal </w:t>
      </w:r>
      <w:r w:rsidRPr="000204AD">
        <w:rPr>
          <w:color w:val="000000" w:themeColor="text1"/>
          <w:lang w:val="ro-RO"/>
        </w:rPr>
        <w:t xml:space="preserve">autorizată de aceasta (denumită în continuare </w:t>
      </w:r>
      <w:r w:rsidR="00414916" w:rsidRPr="000204AD">
        <w:rPr>
          <w:bCs/>
          <w:color w:val="000000" w:themeColor="text1"/>
          <w:lang w:val="ro-RO"/>
        </w:rPr>
        <w:t>„</w:t>
      </w:r>
      <w:r w:rsidR="00F739C0" w:rsidRPr="000204AD">
        <w:rPr>
          <w:color w:val="000000" w:themeColor="text1"/>
          <w:lang w:val="ro-RO"/>
        </w:rPr>
        <w:t>A</w:t>
      </w:r>
      <w:r w:rsidRPr="000204AD">
        <w:rPr>
          <w:color w:val="000000" w:themeColor="text1"/>
          <w:lang w:val="ro-RO"/>
        </w:rPr>
        <w:t>dministra</w:t>
      </w:r>
      <w:r w:rsidR="00BE5E95">
        <w:rPr>
          <w:color w:val="000000" w:themeColor="text1"/>
          <w:lang w:val="ro-RO"/>
        </w:rPr>
        <w:t>ț</w:t>
      </w:r>
      <w:r w:rsidRPr="000204AD">
        <w:rPr>
          <w:color w:val="000000" w:themeColor="text1"/>
          <w:lang w:val="ro-RO"/>
        </w:rPr>
        <w:t>ia</w:t>
      </w:r>
      <w:r w:rsidR="00414916" w:rsidRPr="000204AD">
        <w:rPr>
          <w:color w:val="000000" w:themeColor="text1"/>
          <w:lang w:val="ro-RO"/>
        </w:rPr>
        <w:t>”</w:t>
      </w:r>
      <w:r w:rsidRPr="000204AD">
        <w:rPr>
          <w:color w:val="000000" w:themeColor="text1"/>
          <w:lang w:val="ro-RO"/>
        </w:rPr>
        <w:t>).</w:t>
      </w:r>
    </w:p>
    <w:p w:rsidR="00736DCD" w:rsidRPr="000204AD" w:rsidRDefault="00736DCD" w:rsidP="00736DCD">
      <w:pPr>
        <w:jc w:val="both"/>
        <w:rPr>
          <w:b/>
          <w:bCs/>
          <w:color w:val="000000" w:themeColor="text1"/>
          <w:lang w:val="ro-RO"/>
        </w:rPr>
      </w:pPr>
    </w:p>
    <w:p w:rsidR="00736DCD" w:rsidRPr="000204AD" w:rsidRDefault="00736DCD" w:rsidP="00736DCD">
      <w:pPr>
        <w:jc w:val="both"/>
        <w:rPr>
          <w:color w:val="000000" w:themeColor="text1"/>
          <w:lang w:val="ro-RO"/>
        </w:rPr>
      </w:pPr>
      <w:r w:rsidRPr="000204AD">
        <w:rPr>
          <w:b/>
          <w:bCs/>
          <w:color w:val="000000" w:themeColor="text1"/>
          <w:lang w:val="ro-RO"/>
        </w:rPr>
        <w:t>4</w:t>
      </w:r>
      <w:r w:rsidR="002A3B9E" w:rsidRPr="000204AD">
        <w:rPr>
          <w:b/>
          <w:bCs/>
          <w:color w:val="000000" w:themeColor="text1"/>
          <w:lang w:val="ro-RO"/>
        </w:rPr>
        <w:tab/>
      </w:r>
      <w:r w:rsidRPr="000204AD">
        <w:rPr>
          <w:b/>
          <w:bCs/>
          <w:color w:val="000000" w:themeColor="text1"/>
          <w:lang w:val="ro-RO"/>
        </w:rPr>
        <w:t>VE</w:t>
      </w:r>
      <w:r w:rsidR="00414916" w:rsidRPr="000204AD">
        <w:rPr>
          <w:b/>
          <w:bCs/>
          <w:color w:val="000000" w:themeColor="text1"/>
          <w:lang w:val="ro-RO"/>
        </w:rPr>
        <w:t>RIFICA</w:t>
      </w:r>
      <w:r w:rsidR="00FE5373" w:rsidRPr="000204AD">
        <w:rPr>
          <w:b/>
          <w:bCs/>
          <w:color w:val="000000" w:themeColor="text1"/>
          <w:lang w:val="ro-RO"/>
        </w:rPr>
        <w:t>REA DATELOR RAPORTATE</w:t>
      </w:r>
    </w:p>
    <w:p w:rsidR="00736DCD" w:rsidRPr="000204AD" w:rsidRDefault="00736DCD" w:rsidP="00736DCD">
      <w:pPr>
        <w:jc w:val="both"/>
        <w:rPr>
          <w:color w:val="000000" w:themeColor="text1"/>
          <w:lang w:val="ro-RO"/>
        </w:rPr>
      </w:pPr>
    </w:p>
    <w:p w:rsidR="00414916" w:rsidRPr="000204AD" w:rsidRDefault="00414916" w:rsidP="001E7D7E">
      <w:pPr>
        <w:spacing w:before="120"/>
        <w:jc w:val="both"/>
        <w:rPr>
          <w:color w:val="000000" w:themeColor="text1"/>
          <w:lang w:val="ro-RO"/>
        </w:rPr>
      </w:pPr>
      <w:r w:rsidRPr="000204AD">
        <w:rPr>
          <w:color w:val="000000" w:themeColor="text1"/>
          <w:lang w:val="ro-RO"/>
        </w:rPr>
        <w:t>4.1</w:t>
      </w:r>
      <w:r w:rsidRPr="000204AD">
        <w:rPr>
          <w:color w:val="000000" w:themeColor="text1"/>
          <w:lang w:val="ro-RO"/>
        </w:rPr>
        <w:tab/>
        <w:t>Pentru a facilita verificarea datelor,</w:t>
      </w:r>
      <w:r w:rsidR="00351832" w:rsidRPr="000204AD">
        <w:rPr>
          <w:color w:val="000000" w:themeColor="text1"/>
          <w:lang w:val="ro-RO"/>
        </w:rPr>
        <w:t xml:space="preserve"> Administra</w:t>
      </w:r>
      <w:r w:rsidR="00BE5E95">
        <w:rPr>
          <w:color w:val="000000" w:themeColor="text1"/>
          <w:lang w:val="ro-RO"/>
        </w:rPr>
        <w:t>ț</w:t>
      </w:r>
      <w:r w:rsidR="00351832" w:rsidRPr="000204AD">
        <w:rPr>
          <w:color w:val="000000" w:themeColor="text1"/>
          <w:lang w:val="ro-RO"/>
        </w:rPr>
        <w:t xml:space="preserve">ia </w:t>
      </w:r>
      <w:r w:rsidR="00AD220F" w:rsidRPr="000204AD">
        <w:rPr>
          <w:color w:val="000000" w:themeColor="text1"/>
          <w:lang w:val="ro-RO"/>
        </w:rPr>
        <w:t>trebui</w:t>
      </w:r>
      <w:r w:rsidR="00351832" w:rsidRPr="000204AD">
        <w:rPr>
          <w:color w:val="000000" w:themeColor="text1"/>
          <w:lang w:val="ro-RO"/>
        </w:rPr>
        <w:t>e</w:t>
      </w:r>
      <w:r w:rsidR="00AD220F" w:rsidRPr="000204AD">
        <w:rPr>
          <w:color w:val="000000" w:themeColor="text1"/>
          <w:lang w:val="ro-RO"/>
        </w:rPr>
        <w:t xml:space="preserve"> să indice documenta</w:t>
      </w:r>
      <w:r w:rsidR="00BE5E95">
        <w:rPr>
          <w:color w:val="000000" w:themeColor="text1"/>
          <w:lang w:val="ro-RO"/>
        </w:rPr>
        <w:t>ț</w:t>
      </w:r>
      <w:r w:rsidR="00AD220F" w:rsidRPr="000204AD">
        <w:rPr>
          <w:color w:val="000000" w:themeColor="text1"/>
          <w:lang w:val="ro-RO"/>
        </w:rPr>
        <w:t>ia suplimentară pe care o navă ar trebui să o prezinte împreună cu raportul său anual de date</w:t>
      </w:r>
      <w:r w:rsidR="00A51305" w:rsidRPr="000204AD">
        <w:rPr>
          <w:color w:val="000000" w:themeColor="text1"/>
          <w:lang w:val="ro-RO"/>
        </w:rPr>
        <w:t xml:space="preserve">. </w:t>
      </w:r>
      <w:r w:rsidRPr="000204AD">
        <w:rPr>
          <w:color w:val="000000" w:themeColor="text1"/>
          <w:lang w:val="ro-RO"/>
        </w:rPr>
        <w:t xml:space="preserve">Specificarea acestei </w:t>
      </w:r>
      <w:r w:rsidRPr="000204AD">
        <w:rPr>
          <w:color w:val="000000" w:themeColor="text1"/>
          <w:lang w:val="ro-RO"/>
        </w:rPr>
        <w:lastRenderedPageBreak/>
        <w:t>documenta</w:t>
      </w:r>
      <w:r w:rsidR="00BE5E95">
        <w:rPr>
          <w:color w:val="000000" w:themeColor="text1"/>
          <w:lang w:val="ro-RO"/>
        </w:rPr>
        <w:t>ț</w:t>
      </w:r>
      <w:r w:rsidRPr="000204AD">
        <w:rPr>
          <w:color w:val="000000" w:themeColor="text1"/>
          <w:lang w:val="ro-RO"/>
        </w:rPr>
        <w:t>ii se poate face pe</w:t>
      </w:r>
      <w:r w:rsidR="00A51305" w:rsidRPr="000204AD">
        <w:rPr>
          <w:color w:val="000000" w:themeColor="text1"/>
          <w:lang w:val="ro-RO"/>
        </w:rPr>
        <w:t>ntru fiecare</w:t>
      </w:r>
      <w:r w:rsidRPr="000204AD">
        <w:rPr>
          <w:color w:val="000000" w:themeColor="text1"/>
          <w:lang w:val="ro-RO"/>
        </w:rPr>
        <w:t xml:space="preserve"> navă, ca parte a evaluării Planului de colectare a datelor</w:t>
      </w:r>
      <w:r w:rsidR="00A51305" w:rsidRPr="000204AD">
        <w:rPr>
          <w:rStyle w:val="FootnoteReference"/>
          <w:color w:val="000000" w:themeColor="text1"/>
          <w:lang w:val="ro-RO"/>
        </w:rPr>
        <w:footnoteReference w:id="2"/>
      </w:r>
      <w:r w:rsidRPr="000204AD">
        <w:rPr>
          <w:color w:val="000000" w:themeColor="text1"/>
          <w:lang w:val="ro-RO"/>
        </w:rPr>
        <w:t xml:space="preserve"> sau poate fi făcută ca o declara</w:t>
      </w:r>
      <w:r w:rsidR="00BE5E95">
        <w:rPr>
          <w:color w:val="000000" w:themeColor="text1"/>
          <w:lang w:val="ro-RO"/>
        </w:rPr>
        <w:t>ț</w:t>
      </w:r>
      <w:r w:rsidRPr="000204AD">
        <w:rPr>
          <w:color w:val="000000" w:themeColor="text1"/>
          <w:lang w:val="ro-RO"/>
        </w:rPr>
        <w:t>ie de politică generală sau prin alte instrumente de politică pe care Administra</w:t>
      </w:r>
      <w:r w:rsidR="00BE5E95">
        <w:rPr>
          <w:color w:val="000000" w:themeColor="text1"/>
          <w:lang w:val="ro-RO"/>
        </w:rPr>
        <w:t>ț</w:t>
      </w:r>
      <w:r w:rsidRPr="000204AD">
        <w:rPr>
          <w:color w:val="000000" w:themeColor="text1"/>
          <w:lang w:val="ro-RO"/>
        </w:rPr>
        <w:t xml:space="preserve">ia le consideră adecvate. </w:t>
      </w:r>
      <w:r w:rsidR="00F52EDA" w:rsidRPr="000204AD">
        <w:rPr>
          <w:color w:val="000000" w:themeColor="text1"/>
          <w:lang w:val="ro-RO"/>
        </w:rPr>
        <w:t>D</w:t>
      </w:r>
      <w:r w:rsidRPr="000204AD">
        <w:rPr>
          <w:color w:val="000000" w:themeColor="text1"/>
          <w:lang w:val="ro-RO"/>
        </w:rPr>
        <w:t>ocumenta</w:t>
      </w:r>
      <w:r w:rsidR="00BE5E95">
        <w:rPr>
          <w:color w:val="000000" w:themeColor="text1"/>
          <w:lang w:val="ro-RO"/>
        </w:rPr>
        <w:t>ț</w:t>
      </w:r>
      <w:r w:rsidRPr="000204AD">
        <w:rPr>
          <w:color w:val="000000" w:themeColor="text1"/>
          <w:lang w:val="ro-RO"/>
        </w:rPr>
        <w:t xml:space="preserve">ia suplimentară </w:t>
      </w:r>
      <w:r w:rsidR="00F52EDA" w:rsidRPr="000204AD">
        <w:rPr>
          <w:color w:val="000000" w:themeColor="text1"/>
          <w:lang w:val="ro-RO"/>
        </w:rPr>
        <w:t xml:space="preserve">destinată </w:t>
      </w:r>
      <w:r w:rsidRPr="000204AD">
        <w:rPr>
          <w:color w:val="000000" w:themeColor="text1"/>
          <w:lang w:val="ro-RO"/>
        </w:rPr>
        <w:t>facilit</w:t>
      </w:r>
      <w:r w:rsidR="00F52EDA" w:rsidRPr="000204AD">
        <w:rPr>
          <w:color w:val="000000" w:themeColor="text1"/>
          <w:lang w:val="ro-RO"/>
        </w:rPr>
        <w:t>ării</w:t>
      </w:r>
      <w:r w:rsidRPr="000204AD">
        <w:rPr>
          <w:color w:val="000000" w:themeColor="text1"/>
          <w:lang w:val="ro-RO"/>
        </w:rPr>
        <w:t xml:space="preserve"> verific</w:t>
      </w:r>
      <w:r w:rsidR="00F52EDA" w:rsidRPr="000204AD">
        <w:rPr>
          <w:color w:val="000000" w:themeColor="text1"/>
          <w:lang w:val="ro-RO"/>
        </w:rPr>
        <w:t>ării</w:t>
      </w:r>
      <w:r w:rsidRPr="000204AD">
        <w:rPr>
          <w:color w:val="000000" w:themeColor="text1"/>
          <w:lang w:val="ro-RO"/>
        </w:rPr>
        <w:t xml:space="preserve"> datelor poate include următoarele, precum și alte documente pe care Administra</w:t>
      </w:r>
      <w:r w:rsidR="00BE5E95">
        <w:rPr>
          <w:color w:val="000000" w:themeColor="text1"/>
          <w:lang w:val="ro-RO"/>
        </w:rPr>
        <w:t>ț</w:t>
      </w:r>
      <w:r w:rsidRPr="000204AD">
        <w:rPr>
          <w:color w:val="000000" w:themeColor="text1"/>
          <w:lang w:val="ro-RO"/>
        </w:rPr>
        <w:t>ia le consideră relevante:</w:t>
      </w:r>
    </w:p>
    <w:p w:rsidR="00893F2F" w:rsidRPr="000204AD" w:rsidRDefault="00893F2F" w:rsidP="005463B4">
      <w:pPr>
        <w:spacing w:before="120"/>
        <w:ind w:left="1418" w:hanging="709"/>
        <w:jc w:val="both"/>
        <w:rPr>
          <w:color w:val="000000" w:themeColor="text1"/>
          <w:lang w:val="ro-RO"/>
        </w:rPr>
      </w:pPr>
      <w:r w:rsidRPr="000204AD">
        <w:rPr>
          <w:color w:val="000000" w:themeColor="text1"/>
          <w:lang w:val="ro-RO"/>
        </w:rPr>
        <w:t>.1</w:t>
      </w:r>
      <w:r w:rsidRPr="000204AD">
        <w:rPr>
          <w:color w:val="000000" w:themeColor="text1"/>
          <w:lang w:val="ro-RO"/>
        </w:rPr>
        <w:tab/>
        <w:t>o copie a Planului de colectare a datelor al navei;</w:t>
      </w:r>
    </w:p>
    <w:p w:rsidR="00893F2F" w:rsidRPr="000204AD" w:rsidRDefault="00893F2F" w:rsidP="005463B4">
      <w:pPr>
        <w:spacing w:before="120"/>
        <w:ind w:left="1418" w:hanging="709"/>
        <w:jc w:val="both"/>
        <w:rPr>
          <w:color w:val="000000" w:themeColor="text1"/>
          <w:lang w:val="ro-RO"/>
        </w:rPr>
      </w:pPr>
      <w:r w:rsidRPr="000204AD">
        <w:rPr>
          <w:color w:val="000000" w:themeColor="text1"/>
          <w:lang w:val="ro-RO"/>
        </w:rPr>
        <w:t>.2</w:t>
      </w:r>
      <w:r w:rsidRPr="000204AD">
        <w:rPr>
          <w:color w:val="000000" w:themeColor="text1"/>
          <w:lang w:val="ro-RO"/>
        </w:rPr>
        <w:tab/>
      </w:r>
      <w:r w:rsidR="00FE5373" w:rsidRPr="000204AD">
        <w:rPr>
          <w:color w:val="000000" w:themeColor="text1"/>
          <w:lang w:val="ro-RO"/>
        </w:rPr>
        <w:t>rezumate</w:t>
      </w:r>
      <w:r w:rsidRPr="000204AD">
        <w:rPr>
          <w:color w:val="000000" w:themeColor="text1"/>
          <w:lang w:val="ro-RO"/>
        </w:rPr>
        <w:t xml:space="preserve"> ale notelor de livrare a buncărului (BDN-uri), suficient de detaliate pentru a arăta că tot combustibilul </w:t>
      </w:r>
      <w:r w:rsidR="0038499B" w:rsidRPr="000204AD">
        <w:rPr>
          <w:color w:val="000000" w:themeColor="text1"/>
          <w:lang w:val="ro-RO"/>
        </w:rPr>
        <w:t xml:space="preserve">lichid </w:t>
      </w:r>
      <w:r w:rsidRPr="000204AD">
        <w:rPr>
          <w:color w:val="000000" w:themeColor="text1"/>
          <w:lang w:val="ro-RO"/>
        </w:rPr>
        <w:t xml:space="preserve">consumat de navă este </w:t>
      </w:r>
      <w:r w:rsidR="00892510" w:rsidRPr="000204AD">
        <w:rPr>
          <w:color w:val="000000" w:themeColor="text1"/>
          <w:lang w:val="ro-RO"/>
        </w:rPr>
        <w:t>luat în eviden</w:t>
      </w:r>
      <w:r w:rsidR="00BE5E95">
        <w:rPr>
          <w:color w:val="000000" w:themeColor="text1"/>
          <w:lang w:val="ro-RO"/>
        </w:rPr>
        <w:t>ț</w:t>
      </w:r>
      <w:r w:rsidR="00892510" w:rsidRPr="000204AD">
        <w:rPr>
          <w:color w:val="000000" w:themeColor="text1"/>
          <w:lang w:val="ro-RO"/>
        </w:rPr>
        <w:t>ă</w:t>
      </w:r>
      <w:r w:rsidRPr="000204AD">
        <w:rPr>
          <w:color w:val="000000" w:themeColor="text1"/>
          <w:lang w:val="ro-RO"/>
        </w:rPr>
        <w:t xml:space="preserve"> (a se vedea </w:t>
      </w:r>
      <w:r w:rsidR="00892510" w:rsidRPr="000204AD">
        <w:rPr>
          <w:color w:val="000000" w:themeColor="text1"/>
          <w:lang w:val="ro-RO"/>
        </w:rPr>
        <w:t xml:space="preserve">exemplul de formular  pentru </w:t>
      </w:r>
      <w:r w:rsidR="00FE5373" w:rsidRPr="000204AD">
        <w:rPr>
          <w:color w:val="000000" w:themeColor="text1"/>
          <w:lang w:val="ro-RO"/>
        </w:rPr>
        <w:t>rezumatul</w:t>
      </w:r>
      <w:r w:rsidR="00C15708" w:rsidRPr="000204AD">
        <w:rPr>
          <w:color w:val="000000" w:themeColor="text1"/>
          <w:lang w:val="ro-RO"/>
        </w:rPr>
        <w:t xml:space="preserve"> </w:t>
      </w:r>
      <w:r w:rsidRPr="000204AD">
        <w:rPr>
          <w:color w:val="000000" w:themeColor="text1"/>
          <w:lang w:val="ro-RO"/>
        </w:rPr>
        <w:t>BDN</w:t>
      </w:r>
      <w:r w:rsidR="00FE5373" w:rsidRPr="000204AD">
        <w:rPr>
          <w:color w:val="000000" w:themeColor="text1"/>
          <w:lang w:val="ro-RO"/>
        </w:rPr>
        <w:t>-urilor</w:t>
      </w:r>
      <w:r w:rsidRPr="000204AD">
        <w:rPr>
          <w:color w:val="000000" w:themeColor="text1"/>
          <w:lang w:val="ro-RO"/>
        </w:rPr>
        <w:t xml:space="preserve"> prezentat în apendicele 1);</w:t>
      </w:r>
    </w:p>
    <w:p w:rsidR="00CD60B1" w:rsidRPr="000204AD" w:rsidRDefault="00CD60B1" w:rsidP="005463B4">
      <w:pPr>
        <w:spacing w:before="120"/>
        <w:ind w:left="1418" w:hanging="709"/>
        <w:jc w:val="both"/>
        <w:rPr>
          <w:color w:val="000000" w:themeColor="text1"/>
          <w:lang w:val="ro-RO"/>
        </w:rPr>
      </w:pPr>
      <w:r w:rsidRPr="000204AD">
        <w:rPr>
          <w:color w:val="000000" w:themeColor="text1"/>
          <w:lang w:val="ro-RO"/>
        </w:rPr>
        <w:t>.3</w:t>
      </w:r>
      <w:r w:rsidRPr="000204AD">
        <w:rPr>
          <w:color w:val="000000" w:themeColor="text1"/>
          <w:lang w:val="ro-RO"/>
        </w:rPr>
        <w:tab/>
      </w:r>
      <w:r w:rsidR="00FE5373" w:rsidRPr="000204AD">
        <w:rPr>
          <w:color w:val="000000" w:themeColor="text1"/>
          <w:lang w:val="ro-RO"/>
        </w:rPr>
        <w:t>rezumate</w:t>
      </w:r>
      <w:r w:rsidRPr="000204AD">
        <w:rPr>
          <w:color w:val="000000" w:themeColor="text1"/>
          <w:lang w:val="ro-RO"/>
        </w:rPr>
        <w:t xml:space="preserve"> ale datelor dezagregate privind consumul de combustibil</w:t>
      </w:r>
      <w:r w:rsidR="0038499B" w:rsidRPr="000204AD">
        <w:rPr>
          <w:color w:val="000000" w:themeColor="text1"/>
          <w:lang w:val="ro-RO"/>
        </w:rPr>
        <w:t xml:space="preserve"> lichid</w:t>
      </w:r>
      <w:r w:rsidRPr="000204AD">
        <w:rPr>
          <w:color w:val="000000" w:themeColor="text1"/>
          <w:lang w:val="ro-RO"/>
        </w:rPr>
        <w:t>, distan</w:t>
      </w:r>
      <w:r w:rsidR="00BE5E95">
        <w:rPr>
          <w:color w:val="000000" w:themeColor="text1"/>
          <w:lang w:val="ro-RO"/>
        </w:rPr>
        <w:t>ț</w:t>
      </w:r>
      <w:r w:rsidRPr="000204AD">
        <w:rPr>
          <w:color w:val="000000" w:themeColor="text1"/>
          <w:lang w:val="ro-RO"/>
        </w:rPr>
        <w:t xml:space="preserve">a parcursă și </w:t>
      </w:r>
      <w:r w:rsidR="003A6078" w:rsidRPr="000204AD">
        <w:rPr>
          <w:color w:val="000000" w:themeColor="text1"/>
          <w:lang w:val="ro-RO"/>
        </w:rPr>
        <w:t>orele în care nava a făcut parcursul</w:t>
      </w:r>
      <w:r w:rsidRPr="000204AD">
        <w:rPr>
          <w:color w:val="000000" w:themeColor="text1"/>
          <w:lang w:val="ro-RO"/>
        </w:rPr>
        <w:t>, în</w:t>
      </w:r>
      <w:r w:rsidR="003A6078" w:rsidRPr="000204AD">
        <w:rPr>
          <w:color w:val="000000" w:themeColor="text1"/>
          <w:lang w:val="ro-RO"/>
        </w:rPr>
        <w:t>tr-un</w:t>
      </w:r>
      <w:r w:rsidRPr="000204AD">
        <w:rPr>
          <w:color w:val="000000" w:themeColor="text1"/>
          <w:lang w:val="ro-RO"/>
        </w:rPr>
        <w:t xml:space="preserve"> </w:t>
      </w:r>
      <w:r w:rsidR="003A6078" w:rsidRPr="000204AD">
        <w:rPr>
          <w:color w:val="000000" w:themeColor="text1"/>
          <w:lang w:val="ro-RO"/>
        </w:rPr>
        <w:t xml:space="preserve">format </w:t>
      </w:r>
      <w:r w:rsidRPr="000204AD">
        <w:rPr>
          <w:color w:val="000000" w:themeColor="text1"/>
          <w:lang w:val="ro-RO"/>
        </w:rPr>
        <w:t xml:space="preserve">specificat de </w:t>
      </w:r>
      <w:r w:rsidR="003A6078" w:rsidRPr="000204AD">
        <w:rPr>
          <w:color w:val="000000" w:themeColor="text1"/>
          <w:lang w:val="ro-RO"/>
        </w:rPr>
        <w:t xml:space="preserve">către </w:t>
      </w:r>
      <w:r w:rsidRPr="000204AD">
        <w:rPr>
          <w:color w:val="000000" w:themeColor="text1"/>
          <w:lang w:val="ro-RO"/>
        </w:rPr>
        <w:t>Administra</w:t>
      </w:r>
      <w:r w:rsidR="00BE5E95">
        <w:rPr>
          <w:color w:val="000000" w:themeColor="text1"/>
          <w:lang w:val="ro-RO"/>
        </w:rPr>
        <w:t>ț</w:t>
      </w:r>
      <w:r w:rsidRPr="000204AD">
        <w:rPr>
          <w:color w:val="000000" w:themeColor="text1"/>
          <w:lang w:val="ro-RO"/>
        </w:rPr>
        <w:t xml:space="preserve">ie (a se vedea </w:t>
      </w:r>
      <w:r w:rsidR="003A6078" w:rsidRPr="000204AD">
        <w:rPr>
          <w:color w:val="000000" w:themeColor="text1"/>
          <w:lang w:val="ro-RO"/>
        </w:rPr>
        <w:t xml:space="preserve">exemplul de formular pentru </w:t>
      </w:r>
      <w:r w:rsidR="00FE5373" w:rsidRPr="000204AD">
        <w:rPr>
          <w:color w:val="000000" w:themeColor="text1"/>
          <w:lang w:val="ro-RO"/>
        </w:rPr>
        <w:t>rezumatul</w:t>
      </w:r>
      <w:r w:rsidR="003A6078" w:rsidRPr="000204AD">
        <w:rPr>
          <w:color w:val="000000" w:themeColor="text1"/>
          <w:lang w:val="ro-RO"/>
        </w:rPr>
        <w:t xml:space="preserve"> </w:t>
      </w:r>
      <w:r w:rsidRPr="000204AD">
        <w:rPr>
          <w:color w:val="000000" w:themeColor="text1"/>
          <w:lang w:val="ro-RO"/>
        </w:rPr>
        <w:t>date</w:t>
      </w:r>
      <w:r w:rsidR="00FE5373" w:rsidRPr="000204AD">
        <w:rPr>
          <w:color w:val="000000" w:themeColor="text1"/>
          <w:lang w:val="ro-RO"/>
        </w:rPr>
        <w:t>lor</w:t>
      </w:r>
      <w:r w:rsidRPr="000204AD">
        <w:rPr>
          <w:color w:val="000000" w:themeColor="text1"/>
          <w:lang w:val="ro-RO"/>
        </w:rPr>
        <w:t xml:space="preserve"> prezentat în apendicele 2);</w:t>
      </w:r>
    </w:p>
    <w:p w:rsidR="003A6078" w:rsidRPr="000204AD" w:rsidRDefault="003A6078" w:rsidP="005463B4">
      <w:pPr>
        <w:spacing w:before="120"/>
        <w:ind w:left="1418" w:hanging="709"/>
        <w:jc w:val="both"/>
        <w:rPr>
          <w:color w:val="000000" w:themeColor="text1"/>
          <w:lang w:val="ro-RO"/>
        </w:rPr>
      </w:pPr>
      <w:r w:rsidRPr="000204AD">
        <w:rPr>
          <w:color w:val="000000" w:themeColor="text1"/>
          <w:lang w:val="ro-RO"/>
        </w:rPr>
        <w:t>.4</w:t>
      </w:r>
      <w:r w:rsidRPr="000204AD">
        <w:rPr>
          <w:color w:val="000000" w:themeColor="text1"/>
          <w:lang w:val="ro-RO"/>
        </w:rPr>
        <w:tab/>
        <w:t>informa</w:t>
      </w:r>
      <w:r w:rsidR="00BE5E95">
        <w:rPr>
          <w:color w:val="000000" w:themeColor="text1"/>
          <w:lang w:val="ro-RO"/>
        </w:rPr>
        <w:t>ț</w:t>
      </w:r>
      <w:r w:rsidRPr="000204AD">
        <w:rPr>
          <w:color w:val="000000" w:themeColor="text1"/>
          <w:lang w:val="ro-RO"/>
        </w:rPr>
        <w:t xml:space="preserve">ii </w:t>
      </w:r>
      <w:r w:rsidR="00E22AE1" w:rsidRPr="000204AD">
        <w:rPr>
          <w:color w:val="000000" w:themeColor="text1"/>
          <w:lang w:val="ro-RO"/>
        </w:rPr>
        <w:t>pentru a demonstr</w:t>
      </w:r>
      <w:r w:rsidRPr="000204AD">
        <w:rPr>
          <w:color w:val="000000" w:themeColor="text1"/>
          <w:lang w:val="ro-RO"/>
        </w:rPr>
        <w:t>a că nava a respectat Planul de colectare a datelor prevăzut în SEEMP, inclusiv informa</w:t>
      </w:r>
      <w:r w:rsidR="00BE5E95">
        <w:rPr>
          <w:color w:val="000000" w:themeColor="text1"/>
          <w:lang w:val="ro-RO"/>
        </w:rPr>
        <w:t>ț</w:t>
      </w:r>
      <w:r w:rsidRPr="000204AD">
        <w:rPr>
          <w:color w:val="000000" w:themeColor="text1"/>
          <w:lang w:val="ro-RO"/>
        </w:rPr>
        <w:t>ii privind lipsa datelor</w:t>
      </w:r>
      <w:r w:rsidR="00E22AE1" w:rsidRPr="000204AD">
        <w:rPr>
          <w:color w:val="000000" w:themeColor="text1"/>
          <w:lang w:val="ro-RO"/>
        </w:rPr>
        <w:t xml:space="preserve"> și</w:t>
      </w:r>
      <w:r w:rsidRPr="000204AD">
        <w:rPr>
          <w:color w:val="000000" w:themeColor="text1"/>
          <w:lang w:val="ro-RO"/>
        </w:rPr>
        <w:t xml:space="preserve"> modul în care acestea au fost </w:t>
      </w:r>
      <w:r w:rsidR="00E22AE1" w:rsidRPr="000204AD">
        <w:rPr>
          <w:color w:val="000000" w:themeColor="text1"/>
          <w:lang w:val="ro-RO"/>
        </w:rPr>
        <w:t xml:space="preserve">completate, precum </w:t>
      </w:r>
      <w:r w:rsidRPr="000204AD">
        <w:rPr>
          <w:color w:val="000000" w:themeColor="text1"/>
          <w:lang w:val="ro-RO"/>
        </w:rPr>
        <w:t xml:space="preserve">și modul în care a fost rezolvată problema care a </w:t>
      </w:r>
      <w:r w:rsidR="00E22AE1" w:rsidRPr="000204AD">
        <w:rPr>
          <w:color w:val="000000" w:themeColor="text1"/>
          <w:lang w:val="ro-RO"/>
        </w:rPr>
        <w:t>cauzat</w:t>
      </w:r>
      <w:r w:rsidRPr="000204AD">
        <w:rPr>
          <w:color w:val="000000" w:themeColor="text1"/>
          <w:lang w:val="ro-RO"/>
        </w:rPr>
        <w:t xml:space="preserve"> lipsa de date; și</w:t>
      </w:r>
    </w:p>
    <w:p w:rsidR="00161896" w:rsidRPr="000204AD" w:rsidRDefault="00161896" w:rsidP="005463B4">
      <w:pPr>
        <w:spacing w:before="120"/>
        <w:ind w:left="1418" w:hanging="709"/>
        <w:jc w:val="both"/>
        <w:rPr>
          <w:color w:val="000000" w:themeColor="text1"/>
          <w:lang w:val="ro-RO"/>
        </w:rPr>
      </w:pPr>
      <w:r w:rsidRPr="000204AD">
        <w:rPr>
          <w:color w:val="000000" w:themeColor="text1"/>
          <w:lang w:val="ro-RO"/>
        </w:rPr>
        <w:t>.5</w:t>
      </w:r>
      <w:r w:rsidRPr="000204AD">
        <w:rPr>
          <w:color w:val="000000" w:themeColor="text1"/>
          <w:lang w:val="ro-RO"/>
        </w:rPr>
        <w:tab/>
        <w:t>copii ale documentelor care con</w:t>
      </w:r>
      <w:r w:rsidR="00BE5E95">
        <w:rPr>
          <w:color w:val="000000" w:themeColor="text1"/>
          <w:lang w:val="ro-RO"/>
        </w:rPr>
        <w:t>ț</w:t>
      </w:r>
      <w:r w:rsidRPr="000204AD">
        <w:rPr>
          <w:color w:val="000000" w:themeColor="text1"/>
          <w:lang w:val="ro-RO"/>
        </w:rPr>
        <w:t>in informa</w:t>
      </w:r>
      <w:r w:rsidR="00BE5E95">
        <w:rPr>
          <w:color w:val="000000" w:themeColor="text1"/>
          <w:lang w:val="ro-RO"/>
        </w:rPr>
        <w:t>ț</w:t>
      </w:r>
      <w:r w:rsidRPr="000204AD">
        <w:rPr>
          <w:color w:val="000000" w:themeColor="text1"/>
          <w:lang w:val="ro-RO"/>
        </w:rPr>
        <w:t xml:space="preserve">ii privind cantitatea de combustibil </w:t>
      </w:r>
      <w:r w:rsidR="0038499B" w:rsidRPr="000204AD">
        <w:rPr>
          <w:color w:val="000000" w:themeColor="text1"/>
          <w:lang w:val="ro-RO"/>
        </w:rPr>
        <w:t xml:space="preserve">lichid </w:t>
      </w:r>
      <w:r w:rsidRPr="000204AD">
        <w:rPr>
          <w:color w:val="000000" w:themeColor="text1"/>
          <w:lang w:val="ro-RO"/>
        </w:rPr>
        <w:t>consumat, distan</w:t>
      </w:r>
      <w:r w:rsidR="00BE5E95">
        <w:rPr>
          <w:color w:val="000000" w:themeColor="text1"/>
          <w:lang w:val="ro-RO"/>
        </w:rPr>
        <w:t>ț</w:t>
      </w:r>
      <w:r w:rsidRPr="000204AD">
        <w:rPr>
          <w:color w:val="000000" w:themeColor="text1"/>
          <w:lang w:val="ro-RO"/>
        </w:rPr>
        <w:t xml:space="preserve">a parcursă și orele în care nava a făcut parcursul </w:t>
      </w:r>
      <w:r w:rsidR="001951FC" w:rsidRPr="000204AD">
        <w:rPr>
          <w:color w:val="000000" w:themeColor="text1"/>
          <w:lang w:val="ro-RO"/>
        </w:rPr>
        <w:t>pentru voiajurile navei efectuate în</w:t>
      </w:r>
      <w:r w:rsidRPr="000204AD">
        <w:rPr>
          <w:color w:val="000000" w:themeColor="text1"/>
          <w:lang w:val="ro-RO"/>
        </w:rPr>
        <w:t xml:space="preserve"> perioad</w:t>
      </w:r>
      <w:r w:rsidR="001951FC" w:rsidRPr="000204AD">
        <w:rPr>
          <w:color w:val="000000" w:themeColor="text1"/>
          <w:lang w:val="ro-RO"/>
        </w:rPr>
        <w:t>a</w:t>
      </w:r>
      <w:r w:rsidRPr="000204AD">
        <w:rPr>
          <w:color w:val="000000" w:themeColor="text1"/>
          <w:lang w:val="ro-RO"/>
        </w:rPr>
        <w:t xml:space="preserve"> de raportare (de exemplu</w:t>
      </w:r>
      <w:r w:rsidR="00AC156F" w:rsidRPr="000204AD">
        <w:rPr>
          <w:color w:val="000000" w:themeColor="text1"/>
          <w:lang w:val="ro-RO"/>
        </w:rPr>
        <w:t>,</w:t>
      </w:r>
      <w:r w:rsidRPr="000204AD">
        <w:rPr>
          <w:color w:val="000000" w:themeColor="text1"/>
          <w:lang w:val="ro-RO"/>
        </w:rPr>
        <w:t xml:space="preserve"> jurnalul </w:t>
      </w:r>
      <w:r w:rsidR="005463B4" w:rsidRPr="000204AD">
        <w:rPr>
          <w:color w:val="000000" w:themeColor="text1"/>
          <w:lang w:val="ro-RO"/>
        </w:rPr>
        <w:t xml:space="preserve">de bord </w:t>
      </w:r>
      <w:r w:rsidRPr="000204AD">
        <w:rPr>
          <w:color w:val="000000" w:themeColor="text1"/>
          <w:lang w:val="ro-RO"/>
        </w:rPr>
        <w:t xml:space="preserve">oficial al navei, </w:t>
      </w:r>
      <w:r w:rsidR="001951FC" w:rsidRPr="000204AD">
        <w:rPr>
          <w:color w:val="000000" w:themeColor="text1"/>
          <w:lang w:val="ro-RO"/>
        </w:rPr>
        <w:t>registrul hidrocarburilor</w:t>
      </w:r>
      <w:r w:rsidRPr="000204AD">
        <w:rPr>
          <w:color w:val="000000" w:themeColor="text1"/>
          <w:lang w:val="ro-RO"/>
        </w:rPr>
        <w:t xml:space="preserve">, </w:t>
      </w:r>
      <w:r w:rsidR="001951FC" w:rsidRPr="000204AD">
        <w:rPr>
          <w:color w:val="000000" w:themeColor="text1"/>
          <w:lang w:val="ro-RO"/>
        </w:rPr>
        <w:t>notele de livrare a buncărului</w:t>
      </w:r>
      <w:r w:rsidRPr="000204AD">
        <w:rPr>
          <w:color w:val="000000" w:themeColor="text1"/>
          <w:lang w:val="ro-RO"/>
        </w:rPr>
        <w:t>, rapoarte</w:t>
      </w:r>
      <w:r w:rsidR="001C141E" w:rsidRPr="000204AD">
        <w:rPr>
          <w:color w:val="000000" w:themeColor="text1"/>
          <w:lang w:val="ro-RO"/>
        </w:rPr>
        <w:t>le</w:t>
      </w:r>
      <w:r w:rsidRPr="000204AD">
        <w:rPr>
          <w:color w:val="000000" w:themeColor="text1"/>
          <w:lang w:val="ro-RO"/>
        </w:rPr>
        <w:t xml:space="preserve"> de sosire/</w:t>
      </w:r>
      <w:r w:rsidR="00763652" w:rsidRPr="000204AD">
        <w:rPr>
          <w:color w:val="000000" w:themeColor="text1"/>
          <w:lang w:val="ro-RO"/>
        </w:rPr>
        <w:t>zilnice</w:t>
      </w:r>
      <w:r w:rsidR="00226E85" w:rsidRPr="000204AD">
        <w:rPr>
          <w:color w:val="000000" w:themeColor="text1"/>
          <w:lang w:val="ro-RO"/>
        </w:rPr>
        <w:t xml:space="preserve"> de prânz</w:t>
      </w:r>
      <w:r w:rsidRPr="000204AD">
        <w:rPr>
          <w:color w:val="000000" w:themeColor="text1"/>
          <w:lang w:val="ro-RO"/>
        </w:rPr>
        <w:t>/plecare etc.).</w:t>
      </w:r>
    </w:p>
    <w:p w:rsidR="001E7D7E" w:rsidRPr="000204AD" w:rsidRDefault="001E7D7E" w:rsidP="00736DCD">
      <w:pPr>
        <w:jc w:val="both"/>
        <w:rPr>
          <w:color w:val="000000" w:themeColor="text1"/>
          <w:lang w:val="ro-RO"/>
        </w:rPr>
      </w:pPr>
    </w:p>
    <w:p w:rsidR="00AD64A3" w:rsidRPr="000204AD" w:rsidRDefault="00AD64A3" w:rsidP="00736DCD">
      <w:pPr>
        <w:jc w:val="both"/>
        <w:rPr>
          <w:color w:val="000000" w:themeColor="text1"/>
          <w:lang w:val="ro-RO"/>
        </w:rPr>
      </w:pPr>
      <w:r w:rsidRPr="000204AD">
        <w:rPr>
          <w:color w:val="000000" w:themeColor="text1"/>
          <w:lang w:val="ro-RO"/>
        </w:rPr>
        <w:t>4.2</w:t>
      </w:r>
      <w:r w:rsidRPr="000204AD">
        <w:rPr>
          <w:color w:val="000000" w:themeColor="text1"/>
          <w:lang w:val="ro-RO"/>
        </w:rPr>
        <w:tab/>
        <w:t>În plus fa</w:t>
      </w:r>
      <w:r w:rsidR="00BE5E95">
        <w:rPr>
          <w:color w:val="000000" w:themeColor="text1"/>
          <w:lang w:val="ro-RO"/>
        </w:rPr>
        <w:t>ț</w:t>
      </w:r>
      <w:r w:rsidRPr="000204AD">
        <w:rPr>
          <w:color w:val="000000" w:themeColor="text1"/>
          <w:lang w:val="ro-RO"/>
        </w:rPr>
        <w:t>ă de documenta</w:t>
      </w:r>
      <w:r w:rsidR="00BE5E95">
        <w:rPr>
          <w:color w:val="000000" w:themeColor="text1"/>
          <w:lang w:val="ro-RO"/>
        </w:rPr>
        <w:t>ț</w:t>
      </w:r>
      <w:r w:rsidRPr="000204AD">
        <w:rPr>
          <w:color w:val="000000" w:themeColor="text1"/>
          <w:lang w:val="ro-RO"/>
        </w:rPr>
        <w:t xml:space="preserve">ia descrisă la </w:t>
      </w:r>
      <w:r w:rsidR="001C141E" w:rsidRPr="000204AD">
        <w:rPr>
          <w:color w:val="000000" w:themeColor="text1"/>
          <w:lang w:val="ro-RO"/>
        </w:rPr>
        <w:t>paragraful</w:t>
      </w:r>
      <w:r w:rsidRPr="000204AD">
        <w:rPr>
          <w:color w:val="000000" w:themeColor="text1"/>
          <w:lang w:val="ro-RO"/>
        </w:rPr>
        <w:t xml:space="preserve"> 4.1, </w:t>
      </w:r>
      <w:r w:rsidR="001C141E" w:rsidRPr="000204AD">
        <w:rPr>
          <w:color w:val="000000" w:themeColor="text1"/>
          <w:lang w:val="ro-RO"/>
        </w:rPr>
        <w:t>A</w:t>
      </w:r>
      <w:r w:rsidRPr="000204AD">
        <w:rPr>
          <w:color w:val="000000" w:themeColor="text1"/>
          <w:lang w:val="ro-RO"/>
        </w:rPr>
        <w:t>dministra</w:t>
      </w:r>
      <w:r w:rsidR="00BE5E95">
        <w:rPr>
          <w:color w:val="000000" w:themeColor="text1"/>
          <w:lang w:val="ro-RO"/>
        </w:rPr>
        <w:t>ț</w:t>
      </w:r>
      <w:r w:rsidRPr="000204AD">
        <w:rPr>
          <w:color w:val="000000" w:themeColor="text1"/>
          <w:lang w:val="ro-RO"/>
        </w:rPr>
        <w:t>ia poate solicita unei nave să prezinte documenta</w:t>
      </w:r>
      <w:r w:rsidR="00BE5E95">
        <w:rPr>
          <w:color w:val="000000" w:themeColor="text1"/>
          <w:lang w:val="ro-RO"/>
        </w:rPr>
        <w:t>ț</w:t>
      </w:r>
      <w:r w:rsidRPr="000204AD">
        <w:rPr>
          <w:color w:val="000000" w:themeColor="text1"/>
          <w:lang w:val="ro-RO"/>
        </w:rPr>
        <w:t xml:space="preserve">ia necesară pentru a efectua o </w:t>
      </w:r>
      <w:r w:rsidR="001C141E" w:rsidRPr="000204AD">
        <w:rPr>
          <w:color w:val="000000" w:themeColor="text1"/>
          <w:lang w:val="ro-RO"/>
        </w:rPr>
        <w:t>examinare detaliată</w:t>
      </w:r>
      <w:r w:rsidRPr="000204AD">
        <w:rPr>
          <w:color w:val="000000" w:themeColor="text1"/>
          <w:lang w:val="ro-RO"/>
        </w:rPr>
        <w:t xml:space="preserve"> a consumului</w:t>
      </w:r>
      <w:r w:rsidR="001C141E" w:rsidRPr="000204AD">
        <w:rPr>
          <w:color w:val="000000" w:themeColor="text1"/>
          <w:lang w:val="ro-RO"/>
        </w:rPr>
        <w:t xml:space="preserve"> său</w:t>
      </w:r>
      <w:r w:rsidRPr="000204AD">
        <w:rPr>
          <w:color w:val="000000" w:themeColor="text1"/>
          <w:lang w:val="ro-RO"/>
        </w:rPr>
        <w:t xml:space="preserve"> anual de combustibil</w:t>
      </w:r>
      <w:r w:rsidR="0038499B" w:rsidRPr="000204AD">
        <w:rPr>
          <w:color w:val="000000" w:themeColor="text1"/>
          <w:lang w:val="ro-RO"/>
        </w:rPr>
        <w:t xml:space="preserve"> lichid</w:t>
      </w:r>
      <w:r w:rsidRPr="000204AD">
        <w:rPr>
          <w:color w:val="000000" w:themeColor="text1"/>
          <w:lang w:val="ro-RO"/>
        </w:rPr>
        <w:t>, a distan</w:t>
      </w:r>
      <w:r w:rsidR="00BE5E95">
        <w:rPr>
          <w:color w:val="000000" w:themeColor="text1"/>
          <w:lang w:val="ro-RO"/>
        </w:rPr>
        <w:t>ț</w:t>
      </w:r>
      <w:r w:rsidRPr="000204AD">
        <w:rPr>
          <w:color w:val="000000" w:themeColor="text1"/>
          <w:lang w:val="ro-RO"/>
        </w:rPr>
        <w:t>ei parcurs</w:t>
      </w:r>
      <w:r w:rsidR="000250DE" w:rsidRPr="000204AD">
        <w:rPr>
          <w:color w:val="000000" w:themeColor="text1"/>
          <w:lang w:val="ro-RO"/>
        </w:rPr>
        <w:t>e</w:t>
      </w:r>
      <w:r w:rsidRPr="000204AD">
        <w:rPr>
          <w:color w:val="000000" w:themeColor="text1"/>
          <w:lang w:val="ro-RO"/>
        </w:rPr>
        <w:t xml:space="preserve"> și a </w:t>
      </w:r>
      <w:r w:rsidR="000250DE" w:rsidRPr="000204AD">
        <w:rPr>
          <w:color w:val="000000" w:themeColor="text1"/>
          <w:lang w:val="ro-RO"/>
        </w:rPr>
        <w:t>orelor în care nava a făcut parcursul</w:t>
      </w:r>
      <w:r w:rsidRPr="000204AD">
        <w:rPr>
          <w:color w:val="000000" w:themeColor="text1"/>
          <w:lang w:val="ro-RO"/>
        </w:rPr>
        <w:t>. Administra</w:t>
      </w:r>
      <w:r w:rsidR="00BE5E95">
        <w:rPr>
          <w:color w:val="000000" w:themeColor="text1"/>
          <w:lang w:val="ro-RO"/>
        </w:rPr>
        <w:t>ț</w:t>
      </w:r>
      <w:r w:rsidRPr="000204AD">
        <w:rPr>
          <w:color w:val="000000" w:themeColor="text1"/>
          <w:lang w:val="ro-RO"/>
        </w:rPr>
        <w:t>ia poate solicita ca această documenta</w:t>
      </w:r>
      <w:r w:rsidR="00BE5E95">
        <w:rPr>
          <w:color w:val="000000" w:themeColor="text1"/>
          <w:lang w:val="ro-RO"/>
        </w:rPr>
        <w:t>ț</w:t>
      </w:r>
      <w:r w:rsidRPr="000204AD">
        <w:rPr>
          <w:color w:val="000000" w:themeColor="text1"/>
          <w:lang w:val="ro-RO"/>
        </w:rPr>
        <w:t xml:space="preserve">ie să fie prezentată de toate navele sau de </w:t>
      </w:r>
      <w:r w:rsidR="000250DE" w:rsidRPr="000204AD">
        <w:rPr>
          <w:color w:val="000000" w:themeColor="text1"/>
          <w:lang w:val="ro-RO"/>
        </w:rPr>
        <w:t>un subgrup de nave</w:t>
      </w:r>
      <w:r w:rsidRPr="000204AD">
        <w:rPr>
          <w:color w:val="000000" w:themeColor="text1"/>
          <w:lang w:val="ro-RO"/>
        </w:rPr>
        <w:t xml:space="preserve"> aflate sub jurisdic</w:t>
      </w:r>
      <w:r w:rsidR="00BE5E95">
        <w:rPr>
          <w:color w:val="000000" w:themeColor="text1"/>
          <w:lang w:val="ro-RO"/>
        </w:rPr>
        <w:t>ț</w:t>
      </w:r>
      <w:r w:rsidRPr="000204AD">
        <w:rPr>
          <w:color w:val="000000" w:themeColor="text1"/>
          <w:lang w:val="ro-RO"/>
        </w:rPr>
        <w:t>ia sa. Această documenta</w:t>
      </w:r>
      <w:r w:rsidR="00BE5E95">
        <w:rPr>
          <w:color w:val="000000" w:themeColor="text1"/>
          <w:lang w:val="ro-RO"/>
        </w:rPr>
        <w:t>ț</w:t>
      </w:r>
      <w:r w:rsidRPr="000204AD">
        <w:rPr>
          <w:color w:val="000000" w:themeColor="text1"/>
          <w:lang w:val="ro-RO"/>
        </w:rPr>
        <w:t xml:space="preserve">ie poate fi utilizată de </w:t>
      </w:r>
      <w:r w:rsidR="001C141E" w:rsidRPr="000204AD">
        <w:rPr>
          <w:color w:val="000000" w:themeColor="text1"/>
          <w:lang w:val="ro-RO"/>
        </w:rPr>
        <w:t xml:space="preserve">către </w:t>
      </w:r>
      <w:r w:rsidRPr="000204AD">
        <w:rPr>
          <w:color w:val="000000" w:themeColor="text1"/>
          <w:lang w:val="ro-RO"/>
        </w:rPr>
        <w:t>Administra</w:t>
      </w:r>
      <w:r w:rsidR="00BE5E95">
        <w:rPr>
          <w:color w:val="000000" w:themeColor="text1"/>
          <w:lang w:val="ro-RO"/>
        </w:rPr>
        <w:t>ț</w:t>
      </w:r>
      <w:r w:rsidRPr="000204AD">
        <w:rPr>
          <w:color w:val="000000" w:themeColor="text1"/>
          <w:lang w:val="ro-RO"/>
        </w:rPr>
        <w:t xml:space="preserve">ie pentru a verifica dacă nava a </w:t>
      </w:r>
      <w:r w:rsidR="001C141E" w:rsidRPr="000204AD">
        <w:rPr>
          <w:color w:val="000000" w:themeColor="text1"/>
          <w:lang w:val="ro-RO"/>
        </w:rPr>
        <w:t>respectat</w:t>
      </w:r>
      <w:r w:rsidRPr="000204AD">
        <w:rPr>
          <w:color w:val="000000" w:themeColor="text1"/>
          <w:lang w:val="ro-RO"/>
        </w:rPr>
        <w:t xml:space="preserve"> metodologia specificată în Planul său de colectare a datelor, </w:t>
      </w:r>
      <w:r w:rsidR="000250DE" w:rsidRPr="000204AD">
        <w:rPr>
          <w:color w:val="000000" w:themeColor="text1"/>
          <w:lang w:val="ro-RO"/>
        </w:rPr>
        <w:t>cu scopul de</w:t>
      </w:r>
      <w:r w:rsidR="001C141E" w:rsidRPr="000204AD">
        <w:rPr>
          <w:color w:val="000000" w:themeColor="text1"/>
          <w:lang w:val="ro-RO"/>
        </w:rPr>
        <w:t xml:space="preserve"> a </w:t>
      </w:r>
      <w:r w:rsidRPr="000204AD">
        <w:rPr>
          <w:color w:val="000000" w:themeColor="text1"/>
          <w:lang w:val="ro-RO"/>
        </w:rPr>
        <w:t>confirma:</w:t>
      </w:r>
    </w:p>
    <w:p w:rsidR="00E52563" w:rsidRPr="000204AD" w:rsidRDefault="00E52563" w:rsidP="00E52563">
      <w:pPr>
        <w:ind w:left="1417" w:hanging="697"/>
        <w:jc w:val="both"/>
        <w:rPr>
          <w:color w:val="000000" w:themeColor="text1"/>
          <w:lang w:val="ro-RO"/>
        </w:rPr>
      </w:pPr>
      <w:r w:rsidRPr="000204AD">
        <w:rPr>
          <w:color w:val="000000" w:themeColor="text1"/>
          <w:lang w:val="ro-RO"/>
        </w:rPr>
        <w:t>.1</w:t>
      </w:r>
      <w:r w:rsidRPr="000204AD">
        <w:rPr>
          <w:color w:val="000000" w:themeColor="text1"/>
          <w:lang w:val="ro-RO"/>
        </w:rPr>
        <w:tab/>
        <w:t>coeren</w:t>
      </w:r>
      <w:r w:rsidR="00BE5E95">
        <w:rPr>
          <w:color w:val="000000" w:themeColor="text1"/>
          <w:lang w:val="ro-RO"/>
        </w:rPr>
        <w:t>ț</w:t>
      </w:r>
      <w:r w:rsidRPr="000204AD">
        <w:rPr>
          <w:color w:val="000000" w:themeColor="text1"/>
          <w:lang w:val="ro-RO"/>
        </w:rPr>
        <w:t>a datelor raportate și a valorilor calculate, inclusiv cu perioadele de raportare anterioare (dacă este cazul), prin recalcularea valorilor raportate anual utilizând datele de bază etc.;</w:t>
      </w:r>
    </w:p>
    <w:p w:rsidR="00E52563" w:rsidRPr="000204AD" w:rsidRDefault="00E52563" w:rsidP="001E7D7E">
      <w:pPr>
        <w:spacing w:before="120"/>
        <w:ind w:left="1417" w:hanging="697"/>
        <w:jc w:val="both"/>
        <w:rPr>
          <w:color w:val="000000" w:themeColor="text1"/>
          <w:lang w:val="ro-RO"/>
        </w:rPr>
      </w:pPr>
      <w:r w:rsidRPr="000204AD">
        <w:rPr>
          <w:color w:val="000000" w:themeColor="text1"/>
          <w:lang w:val="ro-RO"/>
        </w:rPr>
        <w:t>.2</w:t>
      </w:r>
      <w:r w:rsidRPr="000204AD">
        <w:rPr>
          <w:color w:val="000000" w:themeColor="text1"/>
          <w:lang w:val="ro-RO"/>
        </w:rPr>
        <w:tab/>
      </w:r>
      <w:r w:rsidR="00DE35D0" w:rsidRPr="000204AD">
        <w:rPr>
          <w:color w:val="000000" w:themeColor="text1"/>
          <w:lang w:val="ro-RO"/>
        </w:rPr>
        <w:t>exhaustiv</w:t>
      </w:r>
      <w:r w:rsidR="006D37E3" w:rsidRPr="000204AD">
        <w:rPr>
          <w:color w:val="000000" w:themeColor="text1"/>
          <w:lang w:val="ro-RO"/>
        </w:rPr>
        <w:t>itatea</w:t>
      </w:r>
      <w:r w:rsidRPr="000204AD">
        <w:rPr>
          <w:color w:val="000000" w:themeColor="text1"/>
          <w:lang w:val="ro-RO"/>
        </w:rPr>
        <w:t xml:space="preserve"> datelor (de exemplu</w:t>
      </w:r>
      <w:r w:rsidR="00AC156F" w:rsidRPr="000204AD">
        <w:rPr>
          <w:color w:val="000000" w:themeColor="text1"/>
          <w:lang w:val="ro-RO"/>
        </w:rPr>
        <w:t>,</w:t>
      </w:r>
      <w:r w:rsidRPr="000204AD">
        <w:rPr>
          <w:color w:val="000000" w:themeColor="text1"/>
          <w:lang w:val="ro-RO"/>
        </w:rPr>
        <w:t xml:space="preserve"> efectuarea </w:t>
      </w:r>
      <w:r w:rsidR="00F60A1F" w:rsidRPr="000204AD">
        <w:rPr>
          <w:color w:val="000000" w:themeColor="text1"/>
          <w:lang w:val="ro-RO"/>
        </w:rPr>
        <w:t>unui</w:t>
      </w:r>
      <w:r w:rsidRPr="000204AD">
        <w:rPr>
          <w:color w:val="000000" w:themeColor="text1"/>
          <w:lang w:val="ro-RO"/>
        </w:rPr>
        <w:t xml:space="preserve"> test</w:t>
      </w:r>
      <w:r w:rsidR="00F60A1F" w:rsidRPr="000204AD">
        <w:rPr>
          <w:color w:val="000000" w:themeColor="text1"/>
          <w:lang w:val="ro-RO"/>
        </w:rPr>
        <w:t xml:space="preserve"> </w:t>
      </w:r>
      <w:r w:rsidR="009654D6" w:rsidRPr="00D9647D">
        <w:rPr>
          <w:color w:val="000000" w:themeColor="text1"/>
          <w:lang w:val="ro-RO"/>
        </w:rPr>
        <w:t>substanț</w:t>
      </w:r>
      <w:r w:rsidR="00F60A1F" w:rsidRPr="00D9647D">
        <w:rPr>
          <w:color w:val="000000" w:themeColor="text1"/>
          <w:lang w:val="ro-RO"/>
        </w:rPr>
        <w:t>ial</w:t>
      </w:r>
      <w:r w:rsidRPr="000204AD">
        <w:rPr>
          <w:color w:val="000000" w:themeColor="text1"/>
          <w:lang w:val="ro-RO"/>
        </w:rPr>
        <w:t xml:space="preserve"> </w:t>
      </w:r>
      <w:r w:rsidR="001D5911" w:rsidRPr="000204AD">
        <w:rPr>
          <w:color w:val="000000" w:themeColor="text1"/>
          <w:lang w:val="ro-RO"/>
        </w:rPr>
        <w:t>bazat pe</w:t>
      </w:r>
      <w:r w:rsidRPr="000204AD">
        <w:rPr>
          <w:color w:val="000000" w:themeColor="text1"/>
          <w:lang w:val="ro-RO"/>
        </w:rPr>
        <w:t xml:space="preserve"> </w:t>
      </w:r>
      <w:r w:rsidR="00F60A1F" w:rsidRPr="000204AD">
        <w:rPr>
          <w:color w:val="000000" w:themeColor="text1"/>
          <w:lang w:val="ro-RO"/>
        </w:rPr>
        <w:t>concordan</w:t>
      </w:r>
      <w:r w:rsidR="00BE5E95">
        <w:rPr>
          <w:color w:val="000000" w:themeColor="text1"/>
          <w:lang w:val="ro-RO"/>
        </w:rPr>
        <w:t>ț</w:t>
      </w:r>
      <w:r w:rsidR="00AC156F" w:rsidRPr="000204AD">
        <w:rPr>
          <w:color w:val="000000" w:themeColor="text1"/>
          <w:lang w:val="ro-RO"/>
        </w:rPr>
        <w:t>a</w:t>
      </w:r>
      <w:r w:rsidRPr="000204AD">
        <w:rPr>
          <w:color w:val="000000" w:themeColor="text1"/>
          <w:lang w:val="ro-RO"/>
        </w:rPr>
        <w:t>, recalcul</w:t>
      </w:r>
      <w:r w:rsidR="001D5911" w:rsidRPr="000204AD">
        <w:rPr>
          <w:color w:val="000000" w:themeColor="text1"/>
          <w:lang w:val="ro-RO"/>
        </w:rPr>
        <w:t>are</w:t>
      </w:r>
      <w:r w:rsidR="00AC156F" w:rsidRPr="000204AD">
        <w:rPr>
          <w:color w:val="000000" w:themeColor="text1"/>
          <w:lang w:val="ro-RO"/>
        </w:rPr>
        <w:t>a</w:t>
      </w:r>
      <w:r w:rsidRPr="000204AD">
        <w:rPr>
          <w:color w:val="000000" w:themeColor="text1"/>
          <w:lang w:val="ro-RO"/>
        </w:rPr>
        <w:t xml:space="preserve"> și verific</w:t>
      </w:r>
      <w:r w:rsidR="00F60A1F" w:rsidRPr="000204AD">
        <w:rPr>
          <w:color w:val="000000" w:themeColor="text1"/>
          <w:lang w:val="ro-RO"/>
        </w:rPr>
        <w:t>are</w:t>
      </w:r>
      <w:r w:rsidR="00AC156F" w:rsidRPr="000204AD">
        <w:rPr>
          <w:color w:val="000000" w:themeColor="text1"/>
          <w:lang w:val="ro-RO"/>
        </w:rPr>
        <w:t>a</w:t>
      </w:r>
      <w:r w:rsidRPr="000204AD">
        <w:rPr>
          <w:color w:val="000000" w:themeColor="text1"/>
          <w:lang w:val="ro-RO"/>
        </w:rPr>
        <w:t xml:space="preserve"> încrucișat</w:t>
      </w:r>
      <w:r w:rsidR="00F60A1F" w:rsidRPr="000204AD">
        <w:rPr>
          <w:color w:val="000000" w:themeColor="text1"/>
          <w:lang w:val="ro-RO"/>
        </w:rPr>
        <w:t>ă</w:t>
      </w:r>
      <w:r w:rsidRPr="000204AD">
        <w:rPr>
          <w:color w:val="000000" w:themeColor="text1"/>
          <w:lang w:val="ro-RO"/>
        </w:rPr>
        <w:t xml:space="preserve"> a documentelor, de exemplu cu jurnalul </w:t>
      </w:r>
      <w:r w:rsidR="00AC156F" w:rsidRPr="000204AD">
        <w:rPr>
          <w:color w:val="000000" w:themeColor="text1"/>
          <w:lang w:val="ro-RO"/>
        </w:rPr>
        <w:t xml:space="preserve">de bord </w:t>
      </w:r>
      <w:r w:rsidRPr="000204AD">
        <w:rPr>
          <w:color w:val="000000" w:themeColor="text1"/>
          <w:lang w:val="ro-RO"/>
        </w:rPr>
        <w:t>oficial și/sau rapoarte</w:t>
      </w:r>
      <w:r w:rsidR="00F60A1F" w:rsidRPr="000204AD">
        <w:rPr>
          <w:color w:val="000000" w:themeColor="text1"/>
          <w:lang w:val="ro-RO"/>
        </w:rPr>
        <w:t>le</w:t>
      </w:r>
      <w:r w:rsidRPr="000204AD">
        <w:rPr>
          <w:color w:val="000000" w:themeColor="text1"/>
          <w:lang w:val="ro-RO"/>
        </w:rPr>
        <w:t xml:space="preserve"> de sosire/</w:t>
      </w:r>
      <w:r w:rsidR="00AC156F" w:rsidRPr="000204AD">
        <w:rPr>
          <w:color w:val="000000" w:themeColor="text1"/>
          <w:lang w:val="ro-RO"/>
        </w:rPr>
        <w:t>zilnice</w:t>
      </w:r>
      <w:r w:rsidR="00226E85" w:rsidRPr="000204AD">
        <w:rPr>
          <w:color w:val="000000" w:themeColor="text1"/>
          <w:lang w:val="ro-RO"/>
        </w:rPr>
        <w:t xml:space="preserve"> de prânz</w:t>
      </w:r>
      <w:r w:rsidRPr="000204AD">
        <w:rPr>
          <w:color w:val="000000" w:themeColor="text1"/>
          <w:lang w:val="ro-RO"/>
        </w:rPr>
        <w:t xml:space="preserve">/plecare, recalcularea orelor </w:t>
      </w:r>
      <w:r w:rsidR="00F60A1F" w:rsidRPr="000204AD">
        <w:rPr>
          <w:color w:val="000000" w:themeColor="text1"/>
          <w:lang w:val="ro-RO"/>
        </w:rPr>
        <w:t xml:space="preserve">în care nava a făcut parcursul </w:t>
      </w:r>
      <w:r w:rsidRPr="000204AD">
        <w:rPr>
          <w:color w:val="000000" w:themeColor="text1"/>
          <w:lang w:val="ro-RO"/>
        </w:rPr>
        <w:t xml:space="preserve">și </w:t>
      </w:r>
      <w:r w:rsidR="009B4E13" w:rsidRPr="000204AD">
        <w:rPr>
          <w:color w:val="000000" w:themeColor="text1"/>
          <w:lang w:val="ro-RO"/>
        </w:rPr>
        <w:t xml:space="preserve">a </w:t>
      </w:r>
      <w:r w:rsidRPr="000204AD">
        <w:rPr>
          <w:color w:val="000000" w:themeColor="text1"/>
          <w:lang w:val="ro-RO"/>
        </w:rPr>
        <w:t>cantită</w:t>
      </w:r>
      <w:r w:rsidR="00BE5E95">
        <w:rPr>
          <w:color w:val="000000" w:themeColor="text1"/>
          <w:lang w:val="ro-RO"/>
        </w:rPr>
        <w:t>ț</w:t>
      </w:r>
      <w:r w:rsidRPr="000204AD">
        <w:rPr>
          <w:color w:val="000000" w:themeColor="text1"/>
          <w:lang w:val="ro-RO"/>
        </w:rPr>
        <w:t>il</w:t>
      </w:r>
      <w:r w:rsidR="00F60A1F" w:rsidRPr="000204AD">
        <w:rPr>
          <w:color w:val="000000" w:themeColor="text1"/>
          <w:lang w:val="ro-RO"/>
        </w:rPr>
        <w:t>or</w:t>
      </w:r>
      <w:r w:rsidRPr="000204AD">
        <w:rPr>
          <w:color w:val="000000" w:themeColor="text1"/>
          <w:lang w:val="ro-RO"/>
        </w:rPr>
        <w:t xml:space="preserve"> totale de combustibil </w:t>
      </w:r>
      <w:r w:rsidR="00F60A1F" w:rsidRPr="000204AD">
        <w:rPr>
          <w:color w:val="000000" w:themeColor="text1"/>
          <w:lang w:val="ro-RO"/>
        </w:rPr>
        <w:t xml:space="preserve">lichid </w:t>
      </w:r>
      <w:r w:rsidRPr="000204AD">
        <w:rPr>
          <w:color w:val="000000" w:themeColor="text1"/>
          <w:lang w:val="ro-RO"/>
        </w:rPr>
        <w:t xml:space="preserve">utilizat și </w:t>
      </w:r>
      <w:r w:rsidR="009B4E13" w:rsidRPr="000204AD">
        <w:rPr>
          <w:color w:val="000000" w:themeColor="text1"/>
          <w:lang w:val="ro-RO"/>
        </w:rPr>
        <w:t xml:space="preserve">a </w:t>
      </w:r>
      <w:r w:rsidRPr="000204AD">
        <w:rPr>
          <w:color w:val="000000" w:themeColor="text1"/>
          <w:lang w:val="ro-RO"/>
        </w:rPr>
        <w:t>distan</w:t>
      </w:r>
      <w:r w:rsidR="00BE5E95">
        <w:rPr>
          <w:color w:val="000000" w:themeColor="text1"/>
          <w:lang w:val="ro-RO"/>
        </w:rPr>
        <w:t>ț</w:t>
      </w:r>
      <w:r w:rsidR="00F60A1F" w:rsidRPr="000204AD">
        <w:rPr>
          <w:color w:val="000000" w:themeColor="text1"/>
          <w:lang w:val="ro-RO"/>
        </w:rPr>
        <w:t>ei</w:t>
      </w:r>
      <w:r w:rsidRPr="000204AD">
        <w:rPr>
          <w:color w:val="000000" w:themeColor="text1"/>
          <w:lang w:val="ro-RO"/>
        </w:rPr>
        <w:t xml:space="preserve"> parcurs</w:t>
      </w:r>
      <w:r w:rsidR="00F60A1F" w:rsidRPr="000204AD">
        <w:rPr>
          <w:color w:val="000000" w:themeColor="text1"/>
          <w:lang w:val="ro-RO"/>
        </w:rPr>
        <w:t>e</w:t>
      </w:r>
      <w:r w:rsidRPr="000204AD">
        <w:rPr>
          <w:color w:val="000000" w:themeColor="text1"/>
          <w:lang w:val="ro-RO"/>
        </w:rPr>
        <w:t>); și</w:t>
      </w:r>
    </w:p>
    <w:p w:rsidR="000135D3" w:rsidRPr="000204AD" w:rsidRDefault="000135D3" w:rsidP="004B12ED">
      <w:pPr>
        <w:pStyle w:val="Heading4"/>
        <w:shd w:val="clear" w:color="auto" w:fill="FFFFFF"/>
        <w:spacing w:before="120" w:beforeAutospacing="0" w:after="0" w:afterAutospacing="0"/>
        <w:ind w:left="1417" w:hanging="697"/>
        <w:jc w:val="both"/>
        <w:rPr>
          <w:color w:val="000000" w:themeColor="text1"/>
          <w:lang w:val="ro-RO"/>
        </w:rPr>
      </w:pPr>
      <w:r w:rsidRPr="000204AD">
        <w:rPr>
          <w:b w:val="0"/>
          <w:color w:val="000000" w:themeColor="text1"/>
          <w:lang w:val="ro-RO"/>
        </w:rPr>
        <w:t>.3</w:t>
      </w:r>
      <w:r w:rsidRPr="000204AD">
        <w:rPr>
          <w:b w:val="0"/>
          <w:color w:val="000000" w:themeColor="text1"/>
          <w:lang w:val="ro-RO"/>
        </w:rPr>
        <w:tab/>
        <w:t xml:space="preserve">fiabilitatea și exactitatea datelor (de exemplu, </w:t>
      </w:r>
      <w:r w:rsidR="00D020CF" w:rsidRPr="000204AD">
        <w:rPr>
          <w:b w:val="0"/>
          <w:color w:val="000000" w:themeColor="text1"/>
          <w:lang w:val="ro-RO"/>
        </w:rPr>
        <w:t>verificarea faptului că</w:t>
      </w:r>
      <w:r w:rsidRPr="000204AD">
        <w:rPr>
          <w:b w:val="0"/>
          <w:color w:val="000000" w:themeColor="text1"/>
          <w:lang w:val="ro-RO"/>
        </w:rPr>
        <w:t xml:space="preserve"> procedurile </w:t>
      </w:r>
      <w:r w:rsidR="00D020CF" w:rsidRPr="000204AD">
        <w:rPr>
          <w:b w:val="0"/>
          <w:color w:val="000000" w:themeColor="text1"/>
          <w:lang w:val="ro-RO"/>
        </w:rPr>
        <w:t>privind</w:t>
      </w:r>
      <w:r w:rsidRPr="000204AD">
        <w:rPr>
          <w:b w:val="0"/>
          <w:color w:val="000000" w:themeColor="text1"/>
          <w:lang w:val="ro-RO"/>
        </w:rPr>
        <w:t xml:space="preserve"> calitatea datelor descrise în Planul de colectare a datelor (a se vedea sec</w:t>
      </w:r>
      <w:r w:rsidR="00BE5E95">
        <w:rPr>
          <w:b w:val="0"/>
          <w:color w:val="000000" w:themeColor="text1"/>
          <w:lang w:val="ro-RO"/>
        </w:rPr>
        <w:t>ț</w:t>
      </w:r>
      <w:r w:rsidRPr="000204AD">
        <w:rPr>
          <w:b w:val="0"/>
          <w:color w:val="000000" w:themeColor="text1"/>
          <w:lang w:val="ro-RO"/>
        </w:rPr>
        <w:t xml:space="preserve">iunea 9 </w:t>
      </w:r>
      <w:r w:rsidR="00D020CF" w:rsidRPr="000204AD">
        <w:rPr>
          <w:b w:val="0"/>
          <w:color w:val="000000" w:themeColor="text1"/>
          <w:lang w:val="ro-RO"/>
        </w:rPr>
        <w:t>din</w:t>
      </w:r>
      <w:r w:rsidRPr="000204AD">
        <w:rPr>
          <w:b w:val="0"/>
          <w:color w:val="000000" w:themeColor="text1"/>
          <w:lang w:val="ro-RO"/>
        </w:rPr>
        <w:t xml:space="preserve"> </w:t>
      </w:r>
      <w:hyperlink r:id="rId7" w:tgtFrame="_blank" w:history="1">
        <w:r w:rsidR="00D020CF" w:rsidRPr="000204AD">
          <w:rPr>
            <w:b w:val="0"/>
            <w:color w:val="000000" w:themeColor="text1"/>
            <w:lang w:val="ro-RO"/>
          </w:rPr>
          <w:t xml:space="preserve">exemplul de model pentru Planul de colectare a datelor, așa cum este prevăzut în apendicele 2 din </w:t>
        </w:r>
      </w:hyperlink>
      <w:r w:rsidR="00D020CF" w:rsidRPr="000204AD">
        <w:rPr>
          <w:b w:val="0"/>
          <w:i/>
          <w:color w:val="000000" w:themeColor="text1"/>
          <w:shd w:val="clear" w:color="auto" w:fill="FFFFFF"/>
          <w:lang w:val="ro-RO"/>
        </w:rPr>
        <w:t>Liniile directoare din 2016 pentru elaborarea planului de management al randamentului energetic al navei (SEEMP))</w:t>
      </w:r>
      <w:r w:rsidR="00AC156F" w:rsidRPr="000204AD">
        <w:rPr>
          <w:b w:val="0"/>
          <w:i/>
          <w:color w:val="000000" w:themeColor="text1"/>
          <w:shd w:val="clear" w:color="auto" w:fill="FFFFFF"/>
          <w:lang w:val="ro-RO"/>
        </w:rPr>
        <w:t>,</w:t>
      </w:r>
      <w:r w:rsidR="00D020CF" w:rsidRPr="000204AD">
        <w:rPr>
          <w:b w:val="0"/>
          <w:color w:val="000000" w:themeColor="text1"/>
          <w:shd w:val="clear" w:color="auto" w:fill="FFFFFF"/>
          <w:lang w:val="ro-RO"/>
        </w:rPr>
        <w:t xml:space="preserve"> </w:t>
      </w:r>
      <w:r w:rsidRPr="000204AD">
        <w:rPr>
          <w:b w:val="0"/>
          <w:color w:val="000000" w:themeColor="text1"/>
          <w:lang w:val="ro-RO"/>
        </w:rPr>
        <w:t xml:space="preserve">au fost implementate corect, </w:t>
      </w:r>
      <w:r w:rsidR="004F69F5" w:rsidRPr="000204AD">
        <w:rPr>
          <w:b w:val="0"/>
          <w:color w:val="000000" w:themeColor="text1"/>
          <w:lang w:val="ro-RO"/>
        </w:rPr>
        <w:t>efectuarea de</w:t>
      </w:r>
      <w:r w:rsidRPr="000204AD">
        <w:rPr>
          <w:b w:val="0"/>
          <w:color w:val="000000" w:themeColor="text1"/>
          <w:lang w:val="ro-RO"/>
        </w:rPr>
        <w:t xml:space="preserve"> vizite la fa</w:t>
      </w:r>
      <w:r w:rsidR="00BE5E95">
        <w:rPr>
          <w:b w:val="0"/>
          <w:color w:val="000000" w:themeColor="text1"/>
          <w:lang w:val="ro-RO"/>
        </w:rPr>
        <w:t>ț</w:t>
      </w:r>
      <w:r w:rsidRPr="000204AD">
        <w:rPr>
          <w:b w:val="0"/>
          <w:color w:val="000000" w:themeColor="text1"/>
          <w:lang w:val="ro-RO"/>
        </w:rPr>
        <w:t xml:space="preserve">a locului (de obicei la </w:t>
      </w:r>
      <w:r w:rsidR="004F69F5" w:rsidRPr="000204AD">
        <w:rPr>
          <w:b w:val="0"/>
          <w:color w:val="000000" w:themeColor="text1"/>
          <w:lang w:val="ro-RO"/>
        </w:rPr>
        <w:t>sediile</w:t>
      </w:r>
      <w:r w:rsidRPr="000204AD">
        <w:rPr>
          <w:b w:val="0"/>
          <w:color w:val="000000" w:themeColor="text1"/>
          <w:lang w:val="ro-RO"/>
        </w:rPr>
        <w:t xml:space="preserve"> Companiei </w:t>
      </w:r>
      <w:r w:rsidR="004E0CF8" w:rsidRPr="000204AD">
        <w:rPr>
          <w:b w:val="0"/>
          <w:color w:val="000000" w:themeColor="text1"/>
          <w:lang w:val="ro-RO"/>
        </w:rPr>
        <w:t>și nu</w:t>
      </w:r>
      <w:r w:rsidRPr="000204AD">
        <w:rPr>
          <w:b w:val="0"/>
          <w:color w:val="000000" w:themeColor="text1"/>
          <w:lang w:val="ro-RO"/>
        </w:rPr>
        <w:t xml:space="preserve"> la navă) pentru a </w:t>
      </w:r>
      <w:r w:rsidR="008E5431" w:rsidRPr="000204AD">
        <w:rPr>
          <w:b w:val="0"/>
          <w:color w:val="000000" w:themeColor="text1"/>
          <w:lang w:val="ro-RO"/>
        </w:rPr>
        <w:t>supune încercărilor</w:t>
      </w:r>
      <w:r w:rsidRPr="000204AD">
        <w:rPr>
          <w:b w:val="0"/>
          <w:color w:val="000000" w:themeColor="text1"/>
          <w:lang w:val="ro-RO"/>
        </w:rPr>
        <w:t xml:space="preserve"> sistemele, procesele și activită</w:t>
      </w:r>
      <w:r w:rsidR="00BE5E95">
        <w:rPr>
          <w:b w:val="0"/>
          <w:color w:val="000000" w:themeColor="text1"/>
          <w:lang w:val="ro-RO"/>
        </w:rPr>
        <w:t>ț</w:t>
      </w:r>
      <w:r w:rsidRPr="000204AD">
        <w:rPr>
          <w:b w:val="0"/>
          <w:color w:val="000000" w:themeColor="text1"/>
          <w:lang w:val="ro-RO"/>
        </w:rPr>
        <w:t xml:space="preserve">ile de control) prin coroborarea datelor </w:t>
      </w:r>
      <w:r w:rsidR="000D345A" w:rsidRPr="000204AD">
        <w:rPr>
          <w:b w:val="0"/>
          <w:color w:val="000000" w:themeColor="text1"/>
          <w:lang w:val="ro-RO"/>
        </w:rPr>
        <w:t xml:space="preserve">privind </w:t>
      </w:r>
      <w:r w:rsidRPr="000204AD">
        <w:rPr>
          <w:b w:val="0"/>
          <w:color w:val="000000" w:themeColor="text1"/>
          <w:lang w:val="ro-RO"/>
        </w:rPr>
        <w:t xml:space="preserve">consumul de combustibil </w:t>
      </w:r>
      <w:r w:rsidR="000D345A" w:rsidRPr="000204AD">
        <w:rPr>
          <w:b w:val="0"/>
          <w:color w:val="000000" w:themeColor="text1"/>
          <w:lang w:val="ro-RO"/>
        </w:rPr>
        <w:t xml:space="preserve">lichid </w:t>
      </w:r>
      <w:r w:rsidRPr="000204AD">
        <w:rPr>
          <w:b w:val="0"/>
          <w:color w:val="000000" w:themeColor="text1"/>
          <w:lang w:val="ro-RO"/>
        </w:rPr>
        <w:t>c</w:t>
      </w:r>
      <w:r w:rsidR="004E0CF8" w:rsidRPr="000204AD">
        <w:rPr>
          <w:b w:val="0"/>
          <w:color w:val="000000" w:themeColor="text1"/>
          <w:lang w:val="ro-RO"/>
        </w:rPr>
        <w:t>u distan</w:t>
      </w:r>
      <w:r w:rsidR="00BE5E95">
        <w:rPr>
          <w:b w:val="0"/>
          <w:color w:val="000000" w:themeColor="text1"/>
          <w:lang w:val="ro-RO"/>
        </w:rPr>
        <w:t>ț</w:t>
      </w:r>
      <w:r w:rsidR="004E0CF8" w:rsidRPr="000204AD">
        <w:rPr>
          <w:b w:val="0"/>
          <w:color w:val="000000" w:themeColor="text1"/>
          <w:lang w:val="ro-RO"/>
        </w:rPr>
        <w:t>a parcursă și orele în care nava a făcut parcursul</w:t>
      </w:r>
      <w:r w:rsidRPr="000204AD">
        <w:rPr>
          <w:b w:val="0"/>
          <w:color w:val="000000" w:themeColor="text1"/>
          <w:lang w:val="ro-RO"/>
        </w:rPr>
        <w:t xml:space="preserve">, </w:t>
      </w:r>
      <w:r w:rsidR="004B12ED" w:rsidRPr="000204AD">
        <w:rPr>
          <w:b w:val="0"/>
          <w:color w:val="000000" w:themeColor="text1"/>
          <w:lang w:val="ro-RO"/>
        </w:rPr>
        <w:t>prin c</w:t>
      </w:r>
      <w:r w:rsidRPr="000204AD">
        <w:rPr>
          <w:b w:val="0"/>
          <w:color w:val="000000" w:themeColor="text1"/>
          <w:lang w:val="ro-RO"/>
        </w:rPr>
        <w:t>ompar</w:t>
      </w:r>
      <w:r w:rsidR="004B12ED" w:rsidRPr="000204AD">
        <w:rPr>
          <w:b w:val="0"/>
          <w:color w:val="000000" w:themeColor="text1"/>
          <w:lang w:val="ro-RO"/>
        </w:rPr>
        <w:t>area</w:t>
      </w:r>
      <w:r w:rsidRPr="000204AD">
        <w:rPr>
          <w:b w:val="0"/>
          <w:color w:val="000000" w:themeColor="text1"/>
          <w:lang w:val="ro-RO"/>
        </w:rPr>
        <w:t xml:space="preserve"> consumul</w:t>
      </w:r>
      <w:r w:rsidR="004B12ED" w:rsidRPr="000204AD">
        <w:rPr>
          <w:b w:val="0"/>
          <w:color w:val="000000" w:themeColor="text1"/>
          <w:lang w:val="ro-RO"/>
        </w:rPr>
        <w:t>ui</w:t>
      </w:r>
      <w:r w:rsidRPr="000204AD">
        <w:rPr>
          <w:b w:val="0"/>
          <w:color w:val="000000" w:themeColor="text1"/>
          <w:lang w:val="ro-RO"/>
        </w:rPr>
        <w:t xml:space="preserve"> de combustibil </w:t>
      </w:r>
      <w:r w:rsidR="004E0CF8" w:rsidRPr="000204AD">
        <w:rPr>
          <w:b w:val="0"/>
          <w:color w:val="000000" w:themeColor="text1"/>
          <w:lang w:val="ro-RO"/>
        </w:rPr>
        <w:t xml:space="preserve">lichid </w:t>
      </w:r>
      <w:r w:rsidRPr="000204AD">
        <w:rPr>
          <w:b w:val="0"/>
          <w:color w:val="000000" w:themeColor="text1"/>
          <w:lang w:val="ro-RO"/>
        </w:rPr>
        <w:t xml:space="preserve">raportat cu cel </w:t>
      </w:r>
      <w:r w:rsidR="004E0CF8" w:rsidRPr="000204AD">
        <w:rPr>
          <w:b w:val="0"/>
          <w:color w:val="000000" w:themeColor="text1"/>
          <w:lang w:val="ro-RO"/>
        </w:rPr>
        <w:t>preconizat</w:t>
      </w:r>
      <w:r w:rsidRPr="000204AD">
        <w:rPr>
          <w:b w:val="0"/>
          <w:color w:val="000000" w:themeColor="text1"/>
          <w:lang w:val="ro-RO"/>
        </w:rPr>
        <w:t xml:space="preserve"> pentru dimensiunea, profilul opera</w:t>
      </w:r>
      <w:r w:rsidR="00BE5E95">
        <w:rPr>
          <w:b w:val="0"/>
          <w:color w:val="000000" w:themeColor="text1"/>
          <w:lang w:val="ro-RO"/>
        </w:rPr>
        <w:t>ț</w:t>
      </w:r>
      <w:r w:rsidRPr="000204AD">
        <w:rPr>
          <w:b w:val="0"/>
          <w:color w:val="000000" w:themeColor="text1"/>
          <w:lang w:val="ro-RO"/>
        </w:rPr>
        <w:t xml:space="preserve">ional și caracteristicile </w:t>
      </w:r>
      <w:r w:rsidRPr="000204AD">
        <w:rPr>
          <w:b w:val="0"/>
          <w:color w:val="000000" w:themeColor="text1"/>
          <w:lang w:val="ro-RO"/>
        </w:rPr>
        <w:lastRenderedPageBreak/>
        <w:t xml:space="preserve">tehnice </w:t>
      </w:r>
      <w:r w:rsidR="004E0CF8" w:rsidRPr="000204AD">
        <w:rPr>
          <w:b w:val="0"/>
          <w:color w:val="000000" w:themeColor="text1"/>
          <w:lang w:val="ro-RO"/>
        </w:rPr>
        <w:t xml:space="preserve">ale navei </w:t>
      </w:r>
      <w:r w:rsidRPr="000204AD">
        <w:rPr>
          <w:b w:val="0"/>
          <w:color w:val="000000" w:themeColor="text1"/>
          <w:lang w:val="ro-RO"/>
        </w:rPr>
        <w:t xml:space="preserve">și/sau </w:t>
      </w:r>
      <w:r w:rsidR="004B12ED" w:rsidRPr="000204AD">
        <w:rPr>
          <w:b w:val="0"/>
          <w:color w:val="000000" w:themeColor="text1"/>
          <w:lang w:val="ro-RO"/>
        </w:rPr>
        <w:t xml:space="preserve">prin </w:t>
      </w:r>
      <w:r w:rsidRPr="000204AD">
        <w:rPr>
          <w:b w:val="0"/>
          <w:color w:val="000000" w:themeColor="text1"/>
          <w:lang w:val="ro-RO"/>
        </w:rPr>
        <w:t>compar</w:t>
      </w:r>
      <w:r w:rsidR="004B12ED" w:rsidRPr="000204AD">
        <w:rPr>
          <w:b w:val="0"/>
          <w:color w:val="000000" w:themeColor="text1"/>
          <w:lang w:val="ro-RO"/>
        </w:rPr>
        <w:t>area</w:t>
      </w:r>
      <w:r w:rsidRPr="000204AD">
        <w:rPr>
          <w:b w:val="0"/>
          <w:color w:val="000000" w:themeColor="text1"/>
          <w:lang w:val="ro-RO"/>
        </w:rPr>
        <w:t xml:space="preserve"> consumul</w:t>
      </w:r>
      <w:r w:rsidR="004B12ED" w:rsidRPr="000204AD">
        <w:rPr>
          <w:b w:val="0"/>
          <w:color w:val="000000" w:themeColor="text1"/>
          <w:lang w:val="ro-RO"/>
        </w:rPr>
        <w:t>ui</w:t>
      </w:r>
      <w:r w:rsidRPr="000204AD">
        <w:rPr>
          <w:b w:val="0"/>
          <w:color w:val="000000" w:themeColor="text1"/>
          <w:lang w:val="ro-RO"/>
        </w:rPr>
        <w:t xml:space="preserve"> de combustibil </w:t>
      </w:r>
      <w:r w:rsidR="004E0CF8" w:rsidRPr="000204AD">
        <w:rPr>
          <w:b w:val="0"/>
          <w:color w:val="000000" w:themeColor="text1"/>
          <w:lang w:val="ro-RO"/>
        </w:rPr>
        <w:t xml:space="preserve">lichid </w:t>
      </w:r>
      <w:r w:rsidRPr="000204AD">
        <w:rPr>
          <w:b w:val="0"/>
          <w:color w:val="000000" w:themeColor="text1"/>
          <w:lang w:val="ro-RO"/>
        </w:rPr>
        <w:t xml:space="preserve">raportat </w:t>
      </w:r>
      <w:r w:rsidR="0003114C" w:rsidRPr="000204AD">
        <w:rPr>
          <w:b w:val="0"/>
          <w:color w:val="000000" w:themeColor="text1"/>
          <w:lang w:val="ro-RO"/>
        </w:rPr>
        <w:t>cu</w:t>
      </w:r>
      <w:r w:rsidR="004E0CF8" w:rsidRPr="000204AD">
        <w:rPr>
          <w:b w:val="0"/>
          <w:color w:val="000000" w:themeColor="text1"/>
          <w:lang w:val="ro-RO"/>
        </w:rPr>
        <w:t xml:space="preserve"> </w:t>
      </w:r>
      <w:r w:rsidR="00C15708" w:rsidRPr="000204AD">
        <w:rPr>
          <w:b w:val="0"/>
          <w:color w:val="000000" w:themeColor="text1"/>
          <w:lang w:val="ro-RO"/>
        </w:rPr>
        <w:t xml:space="preserve">combustibilul </w:t>
      </w:r>
      <w:r w:rsidRPr="000204AD">
        <w:rPr>
          <w:b w:val="0"/>
          <w:color w:val="000000" w:themeColor="text1"/>
          <w:lang w:val="ro-RO"/>
        </w:rPr>
        <w:t xml:space="preserve">total </w:t>
      </w:r>
      <w:r w:rsidR="00C15708" w:rsidRPr="000204AD">
        <w:rPr>
          <w:b w:val="0"/>
          <w:color w:val="000000" w:themeColor="text1"/>
          <w:lang w:val="ro-RO"/>
        </w:rPr>
        <w:t>buncherat</w:t>
      </w:r>
      <w:r w:rsidRPr="000204AD">
        <w:rPr>
          <w:b w:val="0"/>
          <w:color w:val="000000" w:themeColor="text1"/>
          <w:lang w:val="ro-RO"/>
        </w:rPr>
        <w:t xml:space="preserve"> etc.</w:t>
      </w:r>
    </w:p>
    <w:p w:rsidR="002E6023" w:rsidRPr="000204AD" w:rsidRDefault="002E6023" w:rsidP="00736DCD">
      <w:pPr>
        <w:jc w:val="both"/>
        <w:rPr>
          <w:color w:val="000000" w:themeColor="text1"/>
          <w:lang w:val="ro-RO"/>
        </w:rPr>
      </w:pPr>
    </w:p>
    <w:p w:rsidR="008A22FE" w:rsidRPr="000204AD" w:rsidRDefault="0064705D" w:rsidP="00736DCD">
      <w:pPr>
        <w:jc w:val="both"/>
        <w:rPr>
          <w:color w:val="000000" w:themeColor="text1"/>
          <w:lang w:val="ro-RO"/>
        </w:rPr>
      </w:pPr>
      <w:r w:rsidRPr="000204AD">
        <w:rPr>
          <w:color w:val="000000" w:themeColor="text1"/>
          <w:lang w:val="ro-RO"/>
        </w:rPr>
        <w:t>4.3</w:t>
      </w:r>
      <w:r w:rsidRPr="000204AD">
        <w:rPr>
          <w:color w:val="000000" w:themeColor="text1"/>
          <w:lang w:val="ro-RO"/>
        </w:rPr>
        <w:tab/>
      </w:r>
      <w:r w:rsidR="008A22FE" w:rsidRPr="000204AD">
        <w:rPr>
          <w:color w:val="000000" w:themeColor="text1"/>
          <w:lang w:val="ro-RO"/>
        </w:rPr>
        <w:t>În cazul în care Administra</w:t>
      </w:r>
      <w:r w:rsidR="00BE5E95">
        <w:rPr>
          <w:color w:val="000000" w:themeColor="text1"/>
          <w:lang w:val="ro-RO"/>
        </w:rPr>
        <w:t>ț</w:t>
      </w:r>
      <w:r w:rsidR="008A22FE" w:rsidRPr="000204AD">
        <w:rPr>
          <w:color w:val="000000" w:themeColor="text1"/>
          <w:lang w:val="ro-RO"/>
        </w:rPr>
        <w:t>ia va identifica orice discrepan</w:t>
      </w:r>
      <w:r w:rsidR="00BE5E95">
        <w:rPr>
          <w:color w:val="000000" w:themeColor="text1"/>
          <w:lang w:val="ro-RO"/>
        </w:rPr>
        <w:t>ț</w:t>
      </w:r>
      <w:r w:rsidR="008A22FE" w:rsidRPr="000204AD">
        <w:rPr>
          <w:color w:val="000000" w:themeColor="text1"/>
          <w:lang w:val="ro-RO"/>
        </w:rPr>
        <w:t>ă în datele raportate, aceasta trebuie comunicată Companiei în timp util pentru corec</w:t>
      </w:r>
      <w:r w:rsidR="00BE5E95">
        <w:rPr>
          <w:color w:val="000000" w:themeColor="text1"/>
          <w:lang w:val="ro-RO"/>
        </w:rPr>
        <w:t>ț</w:t>
      </w:r>
      <w:r w:rsidR="008A22FE" w:rsidRPr="000204AD">
        <w:rPr>
          <w:color w:val="000000" w:themeColor="text1"/>
          <w:lang w:val="ro-RO"/>
        </w:rPr>
        <w:t xml:space="preserve">ie. </w:t>
      </w:r>
      <w:r w:rsidR="000030C8" w:rsidRPr="000204AD">
        <w:rPr>
          <w:color w:val="000000" w:themeColor="text1"/>
          <w:lang w:val="ro-RO"/>
        </w:rPr>
        <w:t>După primi</w:t>
      </w:r>
      <w:r w:rsidR="001B3F03" w:rsidRPr="000204AD">
        <w:rPr>
          <w:color w:val="000000" w:themeColor="text1"/>
          <w:lang w:val="ro-RO"/>
        </w:rPr>
        <w:t>rea</w:t>
      </w:r>
      <w:r w:rsidR="000030C8" w:rsidRPr="000204AD">
        <w:rPr>
          <w:color w:val="000000" w:themeColor="text1"/>
          <w:lang w:val="ro-RO"/>
        </w:rPr>
        <w:t xml:space="preserve"> de </w:t>
      </w:r>
      <w:r w:rsidR="008A22FE" w:rsidRPr="000204AD">
        <w:rPr>
          <w:color w:val="000000" w:themeColor="text1"/>
          <w:lang w:val="ro-RO"/>
        </w:rPr>
        <w:t xml:space="preserve"> </w:t>
      </w:r>
      <w:r w:rsidR="000030C8" w:rsidRPr="000204AD">
        <w:rPr>
          <w:color w:val="000000" w:themeColor="text1"/>
          <w:lang w:val="ro-RO"/>
        </w:rPr>
        <w:t xml:space="preserve">la Companie </w:t>
      </w:r>
      <w:r w:rsidR="001B3F03" w:rsidRPr="000204AD">
        <w:rPr>
          <w:color w:val="000000" w:themeColor="text1"/>
          <w:lang w:val="ro-RO"/>
        </w:rPr>
        <w:t xml:space="preserve">a </w:t>
      </w:r>
      <w:r w:rsidR="008A22FE" w:rsidRPr="000204AD">
        <w:rPr>
          <w:color w:val="000000" w:themeColor="text1"/>
          <w:lang w:val="ro-RO"/>
        </w:rPr>
        <w:t>datel</w:t>
      </w:r>
      <w:r w:rsidR="001B3F03" w:rsidRPr="000204AD">
        <w:rPr>
          <w:color w:val="000000" w:themeColor="text1"/>
          <w:lang w:val="ro-RO"/>
        </w:rPr>
        <w:t>or</w:t>
      </w:r>
      <w:r w:rsidR="008A22FE" w:rsidRPr="000204AD">
        <w:rPr>
          <w:color w:val="000000" w:themeColor="text1"/>
          <w:lang w:val="ro-RO"/>
        </w:rPr>
        <w:t xml:space="preserve"> corectate și finalizarea </w:t>
      </w:r>
      <w:r w:rsidR="001B3F03" w:rsidRPr="000204AD">
        <w:rPr>
          <w:color w:val="000000" w:themeColor="text1"/>
          <w:lang w:val="ro-RO"/>
        </w:rPr>
        <w:t xml:space="preserve">verificării cu rezultat </w:t>
      </w:r>
      <w:r w:rsidR="008A22FE" w:rsidRPr="000204AD">
        <w:rPr>
          <w:color w:val="000000" w:themeColor="text1"/>
          <w:lang w:val="ro-RO"/>
        </w:rPr>
        <w:t>satisfăcător, Administra</w:t>
      </w:r>
      <w:r w:rsidR="00BE5E95">
        <w:rPr>
          <w:color w:val="000000" w:themeColor="text1"/>
          <w:lang w:val="ro-RO"/>
        </w:rPr>
        <w:t>ț</w:t>
      </w:r>
      <w:r w:rsidR="008A22FE" w:rsidRPr="000204AD">
        <w:rPr>
          <w:color w:val="000000" w:themeColor="text1"/>
          <w:lang w:val="ro-RO"/>
        </w:rPr>
        <w:t>ia va emite Declara</w:t>
      </w:r>
      <w:r w:rsidR="00BE5E95">
        <w:rPr>
          <w:color w:val="000000" w:themeColor="text1"/>
          <w:lang w:val="ro-RO"/>
        </w:rPr>
        <w:t>ț</w:t>
      </w:r>
      <w:r w:rsidR="008A22FE" w:rsidRPr="000204AD">
        <w:rPr>
          <w:color w:val="000000" w:themeColor="text1"/>
          <w:lang w:val="ro-RO"/>
        </w:rPr>
        <w:t>ia de conformitate.</w:t>
      </w:r>
    </w:p>
    <w:p w:rsidR="0064705D" w:rsidRPr="000204AD" w:rsidRDefault="0064705D" w:rsidP="00736DCD">
      <w:pPr>
        <w:jc w:val="both"/>
        <w:rPr>
          <w:color w:val="000000" w:themeColor="text1"/>
          <w:lang w:val="ro-RO"/>
        </w:rPr>
      </w:pPr>
    </w:p>
    <w:p w:rsidR="00305BF9" w:rsidRPr="000204AD" w:rsidRDefault="00305BF9" w:rsidP="00305BF9">
      <w:pPr>
        <w:jc w:val="center"/>
        <w:rPr>
          <w:color w:val="000000" w:themeColor="text1"/>
          <w:lang w:val="ro-RO"/>
        </w:rPr>
      </w:pPr>
      <w:r w:rsidRPr="000204AD">
        <w:rPr>
          <w:color w:val="000000" w:themeColor="text1"/>
          <w:lang w:val="ro-RO"/>
        </w:rPr>
        <w:t>APENDICE 1</w:t>
      </w:r>
    </w:p>
    <w:p w:rsidR="00226E85" w:rsidRPr="000204AD" w:rsidRDefault="00226E85" w:rsidP="00305BF9">
      <w:pPr>
        <w:jc w:val="center"/>
        <w:rPr>
          <w:color w:val="000000" w:themeColor="text1"/>
          <w:lang w:val="ro-RO"/>
        </w:rPr>
      </w:pPr>
    </w:p>
    <w:p w:rsidR="007F7D93" w:rsidRPr="000204AD" w:rsidRDefault="006F62F5" w:rsidP="00305BF9">
      <w:pPr>
        <w:jc w:val="center"/>
        <w:rPr>
          <w:color w:val="000000" w:themeColor="text1"/>
          <w:lang w:val="ro-RO"/>
        </w:rPr>
      </w:pPr>
      <w:r w:rsidRPr="000204AD">
        <w:rPr>
          <w:color w:val="000000" w:themeColor="text1"/>
          <w:lang w:val="ro-RO"/>
        </w:rPr>
        <w:t>EXEMPLU DE REZUMAT AL NOTELOR DE LIVRARE A BUNCĂRULUI</w:t>
      </w:r>
    </w:p>
    <w:p w:rsidR="006F62F5" w:rsidRPr="000204AD" w:rsidRDefault="006F62F5" w:rsidP="00305BF9">
      <w:pPr>
        <w:jc w:val="center"/>
        <w:rPr>
          <w:color w:val="000000" w:themeColor="text1"/>
          <w:lang w:val="ro-RO"/>
        </w:rPr>
      </w:pPr>
    </w:p>
    <w:tbl>
      <w:tblPr>
        <w:tblStyle w:val="TableGrid"/>
        <w:tblW w:w="9288" w:type="dxa"/>
        <w:tblLayout w:type="fixed"/>
        <w:tblCellMar>
          <w:left w:w="28" w:type="dxa"/>
          <w:right w:w="28" w:type="dxa"/>
        </w:tblCellMar>
        <w:tblLook w:val="04A0" w:firstRow="1" w:lastRow="0" w:firstColumn="1" w:lastColumn="0" w:noHBand="0" w:noVBand="1"/>
      </w:tblPr>
      <w:tblGrid>
        <w:gridCol w:w="1526"/>
        <w:gridCol w:w="810"/>
        <w:gridCol w:w="810"/>
        <w:gridCol w:w="810"/>
        <w:gridCol w:w="810"/>
        <w:gridCol w:w="810"/>
        <w:gridCol w:w="810"/>
        <w:gridCol w:w="952"/>
        <w:gridCol w:w="1950"/>
      </w:tblGrid>
      <w:tr w:rsidR="004B12ED" w:rsidRPr="000204AD" w:rsidTr="00A9363D">
        <w:tc>
          <w:tcPr>
            <w:tcW w:w="1526" w:type="dxa"/>
            <w:vMerge w:val="restart"/>
          </w:tcPr>
          <w:p w:rsidR="00A9363D" w:rsidRPr="009D019E" w:rsidRDefault="00A9363D" w:rsidP="006F62F5">
            <w:pPr>
              <w:jc w:val="center"/>
              <w:rPr>
                <w:color w:val="000000" w:themeColor="text1"/>
                <w:sz w:val="20"/>
                <w:szCs w:val="20"/>
                <w:highlight w:val="cyan"/>
                <w:lang w:val="ro-RO"/>
              </w:rPr>
            </w:pPr>
            <w:r w:rsidRPr="000204AD">
              <w:rPr>
                <w:color w:val="000000" w:themeColor="text1"/>
                <w:sz w:val="20"/>
                <w:szCs w:val="20"/>
                <w:lang w:val="ro-RO"/>
              </w:rPr>
              <w:t>Data opera</w:t>
            </w:r>
            <w:r w:rsidR="00BE5E95">
              <w:rPr>
                <w:color w:val="000000" w:themeColor="text1"/>
                <w:sz w:val="20"/>
                <w:szCs w:val="20"/>
                <w:lang w:val="ro-RO"/>
              </w:rPr>
              <w:t>ț</w:t>
            </w:r>
            <w:r w:rsidRPr="000204AD">
              <w:rPr>
                <w:color w:val="000000" w:themeColor="text1"/>
                <w:sz w:val="20"/>
                <w:szCs w:val="20"/>
                <w:lang w:val="ro-RO"/>
              </w:rPr>
              <w:t>iunilor</w:t>
            </w:r>
          </w:p>
          <w:p w:rsidR="009D019E" w:rsidRPr="000204AD" w:rsidRDefault="009D019E" w:rsidP="009D019E">
            <w:pPr>
              <w:jc w:val="center"/>
              <w:rPr>
                <w:color w:val="000000" w:themeColor="text1"/>
                <w:sz w:val="20"/>
                <w:szCs w:val="20"/>
                <w:lang w:val="ro-RO"/>
              </w:rPr>
            </w:pPr>
            <w:r w:rsidRPr="00D9647D">
              <w:rPr>
                <w:color w:val="000000" w:themeColor="text1"/>
                <w:sz w:val="20"/>
                <w:szCs w:val="20"/>
                <w:lang w:val="ro-RO"/>
              </w:rPr>
              <w:t>(zz/ll/aaaa)</w:t>
            </w:r>
          </w:p>
        </w:tc>
        <w:tc>
          <w:tcPr>
            <w:tcW w:w="5812" w:type="dxa"/>
            <w:gridSpan w:val="7"/>
          </w:tcPr>
          <w:p w:rsidR="00A9363D" w:rsidRPr="000204AD" w:rsidRDefault="00A9363D" w:rsidP="006F62F5">
            <w:pPr>
              <w:jc w:val="center"/>
              <w:rPr>
                <w:color w:val="000000" w:themeColor="text1"/>
                <w:sz w:val="20"/>
                <w:szCs w:val="20"/>
                <w:lang w:val="ro-RO"/>
              </w:rPr>
            </w:pPr>
            <w:r w:rsidRPr="000204AD">
              <w:rPr>
                <w:rFonts w:cs="Times New Roman"/>
                <w:color w:val="000000" w:themeColor="text1"/>
                <w:sz w:val="20"/>
                <w:szCs w:val="20"/>
                <w:lang w:val="ro-RO"/>
              </w:rPr>
              <w:t xml:space="preserve">Tipul/Masa (tone metrice) combustibilului lichid </w:t>
            </w:r>
          </w:p>
        </w:tc>
        <w:tc>
          <w:tcPr>
            <w:tcW w:w="1950" w:type="dxa"/>
            <w:vMerge w:val="restart"/>
          </w:tcPr>
          <w:p w:rsidR="00A9363D" w:rsidRPr="000204AD" w:rsidRDefault="00A9363D" w:rsidP="006F62F5">
            <w:pPr>
              <w:jc w:val="center"/>
              <w:rPr>
                <w:color w:val="000000" w:themeColor="text1"/>
                <w:sz w:val="20"/>
                <w:szCs w:val="20"/>
                <w:lang w:val="ro-RO"/>
              </w:rPr>
            </w:pPr>
            <w:r w:rsidRPr="000204AD">
              <w:rPr>
                <w:rFonts w:cs="Times New Roman"/>
                <w:color w:val="000000" w:themeColor="text1"/>
                <w:sz w:val="20"/>
                <w:szCs w:val="20"/>
                <w:lang w:val="ro-RO"/>
              </w:rPr>
              <w:t>Descriere</w:t>
            </w:r>
          </w:p>
        </w:tc>
      </w:tr>
      <w:tr w:rsidR="004B12ED" w:rsidRPr="000204AD" w:rsidTr="00A9363D">
        <w:tc>
          <w:tcPr>
            <w:tcW w:w="1526" w:type="dxa"/>
            <w:vMerge/>
          </w:tcPr>
          <w:p w:rsidR="00A9363D" w:rsidRPr="000204AD" w:rsidRDefault="00A9363D" w:rsidP="004E358B">
            <w:pPr>
              <w:jc w:val="center"/>
              <w:rPr>
                <w:color w:val="000000" w:themeColor="text1"/>
                <w:sz w:val="20"/>
                <w:szCs w:val="20"/>
                <w:lang w:val="ro-RO"/>
              </w:rPr>
            </w:pPr>
          </w:p>
        </w:tc>
        <w:tc>
          <w:tcPr>
            <w:tcW w:w="810" w:type="dxa"/>
          </w:tcPr>
          <w:p w:rsidR="00A9363D" w:rsidRPr="000204AD" w:rsidRDefault="00A9363D" w:rsidP="004E358B">
            <w:pPr>
              <w:jc w:val="center"/>
              <w:rPr>
                <w:color w:val="000000" w:themeColor="text1"/>
                <w:sz w:val="20"/>
                <w:szCs w:val="20"/>
                <w:lang w:val="ro-RO"/>
              </w:rPr>
            </w:pPr>
            <w:r w:rsidRPr="000204AD">
              <w:rPr>
                <w:rFonts w:cs="Times New Roman"/>
                <w:color w:val="000000" w:themeColor="text1"/>
                <w:sz w:val="20"/>
                <w:szCs w:val="20"/>
                <w:lang w:val="ro-RO"/>
              </w:rPr>
              <w:t>DO/GO</w:t>
            </w:r>
          </w:p>
        </w:tc>
        <w:tc>
          <w:tcPr>
            <w:tcW w:w="810" w:type="dxa"/>
          </w:tcPr>
          <w:p w:rsidR="00A9363D" w:rsidRPr="000204AD" w:rsidRDefault="00A9363D" w:rsidP="004E358B">
            <w:pPr>
              <w:jc w:val="center"/>
              <w:rPr>
                <w:color w:val="000000" w:themeColor="text1"/>
                <w:sz w:val="20"/>
                <w:szCs w:val="20"/>
                <w:lang w:val="ro-RO"/>
              </w:rPr>
            </w:pPr>
            <w:r w:rsidRPr="000204AD">
              <w:rPr>
                <w:rFonts w:cs="Times New Roman"/>
                <w:color w:val="000000" w:themeColor="text1"/>
                <w:sz w:val="20"/>
                <w:szCs w:val="20"/>
                <w:lang w:val="ro-RO"/>
              </w:rPr>
              <w:t>LFO</w:t>
            </w:r>
          </w:p>
        </w:tc>
        <w:tc>
          <w:tcPr>
            <w:tcW w:w="810" w:type="dxa"/>
          </w:tcPr>
          <w:p w:rsidR="00A9363D" w:rsidRPr="000204AD" w:rsidRDefault="00A9363D" w:rsidP="004E358B">
            <w:pPr>
              <w:jc w:val="center"/>
              <w:rPr>
                <w:color w:val="000000" w:themeColor="text1"/>
                <w:sz w:val="20"/>
                <w:szCs w:val="20"/>
                <w:lang w:val="ro-RO"/>
              </w:rPr>
            </w:pPr>
            <w:r w:rsidRPr="000204AD">
              <w:rPr>
                <w:rFonts w:cs="Times New Roman"/>
                <w:color w:val="000000" w:themeColor="text1"/>
                <w:sz w:val="20"/>
                <w:szCs w:val="20"/>
                <w:lang w:val="ro-RO"/>
              </w:rPr>
              <w:t>HFO</w:t>
            </w:r>
          </w:p>
        </w:tc>
        <w:tc>
          <w:tcPr>
            <w:tcW w:w="810" w:type="dxa"/>
          </w:tcPr>
          <w:p w:rsidR="00A9363D" w:rsidRPr="000204AD" w:rsidRDefault="00A9363D" w:rsidP="004E358B">
            <w:pPr>
              <w:jc w:val="center"/>
              <w:rPr>
                <w:color w:val="000000" w:themeColor="text1"/>
                <w:sz w:val="20"/>
                <w:szCs w:val="20"/>
                <w:lang w:val="ro-RO"/>
              </w:rPr>
            </w:pPr>
            <w:r w:rsidRPr="000204AD">
              <w:rPr>
                <w:rFonts w:cs="Times New Roman"/>
                <w:color w:val="000000" w:themeColor="text1"/>
                <w:sz w:val="20"/>
                <w:szCs w:val="20"/>
                <w:lang w:val="ro-RO"/>
              </w:rPr>
              <w:t>LPG(P)</w:t>
            </w:r>
          </w:p>
        </w:tc>
        <w:tc>
          <w:tcPr>
            <w:tcW w:w="810" w:type="dxa"/>
          </w:tcPr>
          <w:p w:rsidR="00A9363D" w:rsidRPr="000204AD" w:rsidRDefault="00A9363D" w:rsidP="004E358B">
            <w:pPr>
              <w:jc w:val="center"/>
              <w:rPr>
                <w:color w:val="000000" w:themeColor="text1"/>
                <w:sz w:val="20"/>
                <w:szCs w:val="20"/>
                <w:lang w:val="ro-RO"/>
              </w:rPr>
            </w:pPr>
            <w:r w:rsidRPr="000204AD">
              <w:rPr>
                <w:rFonts w:cs="Times New Roman"/>
                <w:color w:val="000000" w:themeColor="text1"/>
                <w:sz w:val="20"/>
                <w:szCs w:val="20"/>
                <w:lang w:val="ro-RO"/>
              </w:rPr>
              <w:t>LPG(B)</w:t>
            </w:r>
          </w:p>
        </w:tc>
        <w:tc>
          <w:tcPr>
            <w:tcW w:w="810" w:type="dxa"/>
          </w:tcPr>
          <w:p w:rsidR="00A9363D" w:rsidRPr="000204AD" w:rsidRDefault="00A9363D" w:rsidP="004E358B">
            <w:pPr>
              <w:jc w:val="center"/>
              <w:rPr>
                <w:color w:val="000000" w:themeColor="text1"/>
                <w:sz w:val="20"/>
                <w:szCs w:val="20"/>
                <w:lang w:val="ro-RO"/>
              </w:rPr>
            </w:pPr>
            <w:r w:rsidRPr="000204AD">
              <w:rPr>
                <w:rFonts w:cs="Times New Roman"/>
                <w:color w:val="000000" w:themeColor="text1"/>
                <w:sz w:val="20"/>
                <w:szCs w:val="20"/>
                <w:lang w:val="ro-RO"/>
              </w:rPr>
              <w:t>LNG</w:t>
            </w:r>
          </w:p>
        </w:tc>
        <w:tc>
          <w:tcPr>
            <w:tcW w:w="952" w:type="dxa"/>
          </w:tcPr>
          <w:p w:rsidR="00A9363D" w:rsidRPr="000204AD" w:rsidRDefault="00A9363D" w:rsidP="004E358B">
            <w:pPr>
              <w:jc w:val="center"/>
              <w:rPr>
                <w:color w:val="000000" w:themeColor="text1"/>
                <w:sz w:val="20"/>
                <w:szCs w:val="20"/>
                <w:lang w:val="ro-RO"/>
              </w:rPr>
            </w:pPr>
            <w:r w:rsidRPr="000204AD">
              <w:rPr>
                <w:rFonts w:cs="Times New Roman"/>
                <w:color w:val="000000" w:themeColor="text1"/>
                <w:sz w:val="20"/>
                <w:szCs w:val="20"/>
                <w:lang w:val="ro-RO"/>
              </w:rPr>
              <w:t>Altele(CF)</w:t>
            </w:r>
          </w:p>
        </w:tc>
        <w:tc>
          <w:tcPr>
            <w:tcW w:w="1950" w:type="dxa"/>
            <w:vMerge/>
          </w:tcPr>
          <w:p w:rsidR="00A9363D" w:rsidRPr="000204AD" w:rsidRDefault="00A9363D" w:rsidP="004E358B">
            <w:pPr>
              <w:jc w:val="center"/>
              <w:rPr>
                <w:color w:val="000000" w:themeColor="text1"/>
                <w:sz w:val="20"/>
                <w:szCs w:val="20"/>
                <w:lang w:val="ro-RO"/>
              </w:rPr>
            </w:pPr>
          </w:p>
        </w:tc>
      </w:tr>
      <w:tr w:rsidR="004B12ED" w:rsidRPr="000204AD" w:rsidTr="00A9363D">
        <w:tc>
          <w:tcPr>
            <w:tcW w:w="9288" w:type="dxa"/>
            <w:gridSpan w:val="9"/>
            <w:shd w:val="clear" w:color="auto" w:fill="D9D9D9" w:themeFill="background1" w:themeFillShade="D9"/>
          </w:tcPr>
          <w:p w:rsidR="00305BF9" w:rsidRPr="000204AD" w:rsidRDefault="00305BF9" w:rsidP="004E358B">
            <w:pPr>
              <w:jc w:val="center"/>
              <w:rPr>
                <w:color w:val="000000" w:themeColor="text1"/>
                <w:sz w:val="20"/>
                <w:szCs w:val="20"/>
                <w:lang w:val="ro-RO"/>
              </w:rPr>
            </w:pPr>
            <w:r w:rsidRPr="000204AD">
              <w:rPr>
                <w:rFonts w:ascii="Cambria Math" w:hAnsi="Cambria Math" w:cs="Cambria Math"/>
                <w:color w:val="000000" w:themeColor="text1"/>
                <w:sz w:val="20"/>
                <w:szCs w:val="20"/>
                <w:lang w:val="ro-RO"/>
              </w:rPr>
              <w:t>①</w:t>
            </w:r>
            <w:r w:rsidRPr="000204AD">
              <w:rPr>
                <w:rFonts w:cs="Times New Roman"/>
                <w:color w:val="000000" w:themeColor="text1"/>
                <w:sz w:val="20"/>
                <w:szCs w:val="20"/>
                <w:lang w:val="ro-RO"/>
              </w:rPr>
              <w:t xml:space="preserve"> BDN</w:t>
            </w:r>
          </w:p>
        </w:tc>
      </w:tr>
      <w:tr w:rsidR="004B12ED" w:rsidRPr="000204AD" w:rsidTr="00A9363D">
        <w:tc>
          <w:tcPr>
            <w:tcW w:w="1526" w:type="dxa"/>
          </w:tcPr>
          <w:p w:rsidR="00305BF9" w:rsidRPr="000204AD" w:rsidRDefault="00305BF9" w:rsidP="004E358B">
            <w:pPr>
              <w:jc w:val="center"/>
              <w:rPr>
                <w:color w:val="000000" w:themeColor="text1"/>
                <w:sz w:val="20"/>
                <w:szCs w:val="20"/>
                <w:lang w:val="ro-RO"/>
              </w:rPr>
            </w:pPr>
            <w:r w:rsidRPr="000204AD">
              <w:rPr>
                <w:rFonts w:cs="Times New Roman"/>
                <w:color w:val="000000" w:themeColor="text1"/>
                <w:sz w:val="20"/>
                <w:szCs w:val="20"/>
                <w:lang w:val="ro-RO"/>
              </w:rPr>
              <w:t>09/01/2019</w:t>
            </w: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952" w:type="dxa"/>
          </w:tcPr>
          <w:p w:rsidR="00305BF9" w:rsidRPr="000204AD" w:rsidRDefault="00305BF9" w:rsidP="004E358B">
            <w:pPr>
              <w:jc w:val="center"/>
              <w:rPr>
                <w:color w:val="000000" w:themeColor="text1"/>
                <w:sz w:val="20"/>
                <w:szCs w:val="20"/>
                <w:lang w:val="ro-RO"/>
              </w:rPr>
            </w:pPr>
          </w:p>
        </w:tc>
        <w:tc>
          <w:tcPr>
            <w:tcW w:w="1950" w:type="dxa"/>
          </w:tcPr>
          <w:p w:rsidR="00305BF9" w:rsidRPr="000204AD" w:rsidRDefault="00305BF9" w:rsidP="004E358B">
            <w:pPr>
              <w:jc w:val="center"/>
              <w:rPr>
                <w:color w:val="000000" w:themeColor="text1"/>
                <w:sz w:val="20"/>
                <w:szCs w:val="20"/>
                <w:lang w:val="ro-RO"/>
              </w:rPr>
            </w:pPr>
          </w:p>
        </w:tc>
      </w:tr>
      <w:tr w:rsidR="004B12ED" w:rsidRPr="000204AD" w:rsidTr="00A9363D">
        <w:tc>
          <w:tcPr>
            <w:tcW w:w="1526" w:type="dxa"/>
          </w:tcPr>
          <w:p w:rsidR="00305BF9" w:rsidRPr="000204AD" w:rsidRDefault="00305BF9" w:rsidP="004E358B">
            <w:pPr>
              <w:jc w:val="center"/>
              <w:rPr>
                <w:color w:val="000000" w:themeColor="text1"/>
                <w:sz w:val="20"/>
                <w:szCs w:val="20"/>
                <w:lang w:val="ro-RO"/>
              </w:rPr>
            </w:pPr>
            <w:r w:rsidRPr="000204AD">
              <w:rPr>
                <w:rFonts w:cs="Times New Roman"/>
                <w:color w:val="000000" w:themeColor="text1"/>
                <w:sz w:val="20"/>
                <w:szCs w:val="20"/>
                <w:lang w:val="ro-RO"/>
              </w:rPr>
              <w:t>02/05/2019</w:t>
            </w: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r w:rsidRPr="000204AD">
              <w:rPr>
                <w:rFonts w:cs="Times New Roman"/>
                <w:color w:val="000000" w:themeColor="text1"/>
                <w:sz w:val="20"/>
                <w:szCs w:val="20"/>
                <w:lang w:val="ro-RO"/>
              </w:rPr>
              <w:t>150</w:t>
            </w: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952" w:type="dxa"/>
          </w:tcPr>
          <w:p w:rsidR="00305BF9" w:rsidRPr="000204AD" w:rsidRDefault="00305BF9" w:rsidP="004E358B">
            <w:pPr>
              <w:jc w:val="center"/>
              <w:rPr>
                <w:color w:val="000000" w:themeColor="text1"/>
                <w:sz w:val="20"/>
                <w:szCs w:val="20"/>
                <w:lang w:val="ro-RO"/>
              </w:rPr>
            </w:pPr>
          </w:p>
        </w:tc>
        <w:tc>
          <w:tcPr>
            <w:tcW w:w="1950" w:type="dxa"/>
          </w:tcPr>
          <w:p w:rsidR="00305BF9" w:rsidRPr="000204AD" w:rsidRDefault="00305BF9" w:rsidP="004E358B">
            <w:pPr>
              <w:jc w:val="center"/>
              <w:rPr>
                <w:color w:val="000000" w:themeColor="text1"/>
                <w:sz w:val="20"/>
                <w:szCs w:val="20"/>
                <w:lang w:val="ro-RO"/>
              </w:rPr>
            </w:pPr>
          </w:p>
        </w:tc>
      </w:tr>
      <w:tr w:rsidR="004B12ED" w:rsidRPr="000204AD" w:rsidTr="00A9363D">
        <w:tc>
          <w:tcPr>
            <w:tcW w:w="1526" w:type="dxa"/>
          </w:tcPr>
          <w:p w:rsidR="00305BF9" w:rsidRPr="000204AD" w:rsidRDefault="00305BF9" w:rsidP="004E358B">
            <w:pPr>
              <w:jc w:val="center"/>
              <w:rPr>
                <w:color w:val="000000" w:themeColor="text1"/>
                <w:sz w:val="20"/>
                <w:szCs w:val="20"/>
                <w:lang w:val="ro-RO"/>
              </w:rPr>
            </w:pPr>
            <w:r w:rsidRPr="000204AD">
              <w:rPr>
                <w:rFonts w:cs="Times New Roman"/>
                <w:color w:val="000000" w:themeColor="text1"/>
                <w:sz w:val="20"/>
                <w:szCs w:val="20"/>
                <w:lang w:val="ro-RO"/>
              </w:rPr>
              <w:t>08/07/2019</w:t>
            </w: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952" w:type="dxa"/>
          </w:tcPr>
          <w:p w:rsidR="00305BF9" w:rsidRPr="000204AD" w:rsidRDefault="00305BF9" w:rsidP="004E358B">
            <w:pPr>
              <w:jc w:val="center"/>
              <w:rPr>
                <w:color w:val="000000" w:themeColor="text1"/>
                <w:sz w:val="20"/>
                <w:szCs w:val="20"/>
                <w:lang w:val="ro-RO"/>
              </w:rPr>
            </w:pPr>
          </w:p>
        </w:tc>
        <w:tc>
          <w:tcPr>
            <w:tcW w:w="1950" w:type="dxa"/>
          </w:tcPr>
          <w:p w:rsidR="00305BF9" w:rsidRPr="000204AD" w:rsidRDefault="00305BF9" w:rsidP="004E358B">
            <w:pPr>
              <w:jc w:val="center"/>
              <w:rPr>
                <w:color w:val="000000" w:themeColor="text1"/>
                <w:sz w:val="20"/>
                <w:szCs w:val="20"/>
                <w:lang w:val="ro-RO"/>
              </w:rPr>
            </w:pPr>
          </w:p>
        </w:tc>
      </w:tr>
      <w:tr w:rsidR="004B12ED" w:rsidRPr="000204AD" w:rsidTr="00A9363D">
        <w:tc>
          <w:tcPr>
            <w:tcW w:w="1526" w:type="dxa"/>
          </w:tcPr>
          <w:p w:rsidR="00305BF9" w:rsidRPr="000204AD" w:rsidRDefault="00305BF9" w:rsidP="004E358B">
            <w:pPr>
              <w:jc w:val="center"/>
              <w:rPr>
                <w:color w:val="000000" w:themeColor="text1"/>
                <w:sz w:val="20"/>
                <w:szCs w:val="20"/>
                <w:lang w:val="ro-RO"/>
              </w:rPr>
            </w:pPr>
            <w:r w:rsidRPr="000204AD">
              <w:rPr>
                <w:rFonts w:cs="Times New Roman"/>
                <w:color w:val="000000" w:themeColor="text1"/>
                <w:sz w:val="20"/>
                <w:szCs w:val="20"/>
                <w:lang w:val="ro-RO"/>
              </w:rPr>
              <w:t>09/10/2019</w:t>
            </w: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952" w:type="dxa"/>
          </w:tcPr>
          <w:p w:rsidR="00305BF9" w:rsidRPr="000204AD" w:rsidRDefault="00305BF9" w:rsidP="004E358B">
            <w:pPr>
              <w:jc w:val="center"/>
              <w:rPr>
                <w:color w:val="000000" w:themeColor="text1"/>
                <w:sz w:val="20"/>
                <w:szCs w:val="20"/>
                <w:lang w:val="ro-RO"/>
              </w:rPr>
            </w:pPr>
          </w:p>
        </w:tc>
        <w:tc>
          <w:tcPr>
            <w:tcW w:w="1950" w:type="dxa"/>
          </w:tcPr>
          <w:p w:rsidR="00305BF9" w:rsidRPr="000204AD" w:rsidRDefault="00305BF9" w:rsidP="004E358B">
            <w:pPr>
              <w:jc w:val="center"/>
              <w:rPr>
                <w:color w:val="000000" w:themeColor="text1"/>
                <w:sz w:val="20"/>
                <w:szCs w:val="20"/>
                <w:lang w:val="ro-RO"/>
              </w:rPr>
            </w:pPr>
          </w:p>
        </w:tc>
      </w:tr>
      <w:tr w:rsidR="004B12ED" w:rsidRPr="000204AD" w:rsidTr="00A9363D">
        <w:tc>
          <w:tcPr>
            <w:tcW w:w="1526" w:type="dxa"/>
          </w:tcPr>
          <w:p w:rsidR="00305BF9" w:rsidRPr="000204AD" w:rsidRDefault="00305BF9" w:rsidP="004E358B">
            <w:pPr>
              <w:jc w:val="center"/>
              <w:rPr>
                <w:color w:val="000000" w:themeColor="text1"/>
                <w:sz w:val="20"/>
                <w:szCs w:val="20"/>
                <w:lang w:val="ro-RO"/>
              </w:rPr>
            </w:pPr>
            <w:r w:rsidRPr="000204AD">
              <w:rPr>
                <w:rFonts w:cs="Times New Roman"/>
                <w:color w:val="000000" w:themeColor="text1"/>
                <w:sz w:val="20"/>
                <w:szCs w:val="20"/>
                <w:lang w:val="ro-RO"/>
              </w:rPr>
              <w:t>10/12/2019</w:t>
            </w: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r w:rsidRPr="000204AD">
              <w:rPr>
                <w:rFonts w:cs="Times New Roman"/>
                <w:color w:val="000000" w:themeColor="text1"/>
                <w:sz w:val="20"/>
                <w:szCs w:val="20"/>
                <w:lang w:val="ro-RO"/>
              </w:rPr>
              <w:t>300</w:t>
            </w: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952" w:type="dxa"/>
          </w:tcPr>
          <w:p w:rsidR="00305BF9" w:rsidRPr="000204AD" w:rsidRDefault="00305BF9" w:rsidP="004E358B">
            <w:pPr>
              <w:jc w:val="center"/>
              <w:rPr>
                <w:color w:val="000000" w:themeColor="text1"/>
                <w:sz w:val="20"/>
                <w:szCs w:val="20"/>
                <w:lang w:val="ro-RO"/>
              </w:rPr>
            </w:pPr>
          </w:p>
        </w:tc>
        <w:tc>
          <w:tcPr>
            <w:tcW w:w="1950" w:type="dxa"/>
          </w:tcPr>
          <w:p w:rsidR="00305BF9" w:rsidRPr="000204AD" w:rsidRDefault="00305BF9" w:rsidP="004E358B">
            <w:pPr>
              <w:jc w:val="center"/>
              <w:rPr>
                <w:color w:val="000000" w:themeColor="text1"/>
                <w:sz w:val="20"/>
                <w:szCs w:val="20"/>
                <w:lang w:val="ro-RO"/>
              </w:rPr>
            </w:pPr>
          </w:p>
        </w:tc>
      </w:tr>
      <w:tr w:rsidR="004B12ED" w:rsidRPr="000204AD" w:rsidTr="00A9363D">
        <w:tc>
          <w:tcPr>
            <w:tcW w:w="1526" w:type="dxa"/>
          </w:tcPr>
          <w:p w:rsidR="00305BF9" w:rsidRPr="000204AD" w:rsidRDefault="00305BF9" w:rsidP="006F62F5">
            <w:pPr>
              <w:jc w:val="center"/>
              <w:rPr>
                <w:color w:val="000000" w:themeColor="text1"/>
                <w:sz w:val="20"/>
                <w:szCs w:val="20"/>
                <w:lang w:val="ro-RO"/>
              </w:rPr>
            </w:pPr>
            <w:r w:rsidRPr="000204AD">
              <w:rPr>
                <w:rFonts w:ascii="Cambria Math" w:hAnsi="Cambria Math" w:cs="Cambria Math"/>
                <w:color w:val="000000" w:themeColor="text1"/>
                <w:sz w:val="20"/>
                <w:szCs w:val="20"/>
                <w:lang w:val="ro-RO"/>
              </w:rPr>
              <w:t>①</w:t>
            </w:r>
            <w:r w:rsidR="006F62F5" w:rsidRPr="000204AD">
              <w:rPr>
                <w:rFonts w:cs="Times New Roman"/>
                <w:color w:val="000000" w:themeColor="text1"/>
                <w:sz w:val="20"/>
                <w:szCs w:val="20"/>
                <w:lang w:val="ro-RO"/>
              </w:rPr>
              <w:t>Cantitatea anuală livrată</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810" w:type="dxa"/>
          </w:tcPr>
          <w:p w:rsidR="00305BF9" w:rsidRPr="000204AD" w:rsidRDefault="00305BF9" w:rsidP="004E358B">
            <w:pPr>
              <w:jc w:val="center"/>
              <w:rPr>
                <w:color w:val="000000" w:themeColor="text1"/>
                <w:sz w:val="20"/>
                <w:szCs w:val="20"/>
                <w:lang w:val="ro-RO"/>
              </w:rPr>
            </w:pPr>
            <w:r w:rsidRPr="000204AD">
              <w:rPr>
                <w:rFonts w:cs="Times New Roman"/>
                <w:color w:val="000000" w:themeColor="text1"/>
                <w:sz w:val="20"/>
                <w:szCs w:val="20"/>
                <w:lang w:val="ro-RO"/>
              </w:rPr>
              <w:t>450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952"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1950" w:type="dxa"/>
          </w:tcPr>
          <w:p w:rsidR="00305BF9" w:rsidRPr="000204AD" w:rsidRDefault="00305BF9" w:rsidP="004E358B">
            <w:pPr>
              <w:jc w:val="center"/>
              <w:rPr>
                <w:color w:val="000000" w:themeColor="text1"/>
                <w:sz w:val="20"/>
                <w:szCs w:val="20"/>
                <w:lang w:val="ro-RO"/>
              </w:rPr>
            </w:pPr>
          </w:p>
        </w:tc>
      </w:tr>
      <w:tr w:rsidR="004B12ED" w:rsidRPr="00D266FC" w:rsidTr="00A9363D">
        <w:tc>
          <w:tcPr>
            <w:tcW w:w="9288" w:type="dxa"/>
            <w:gridSpan w:val="9"/>
            <w:shd w:val="clear" w:color="auto" w:fill="D9D9D9" w:themeFill="background1" w:themeFillShade="D9"/>
          </w:tcPr>
          <w:p w:rsidR="00305BF9" w:rsidRPr="000204AD" w:rsidRDefault="00305BF9" w:rsidP="00C51D52">
            <w:pPr>
              <w:jc w:val="center"/>
              <w:rPr>
                <w:rFonts w:cs="Times New Roman"/>
                <w:color w:val="000000" w:themeColor="text1"/>
                <w:sz w:val="20"/>
                <w:szCs w:val="20"/>
                <w:lang w:val="ro-RO"/>
              </w:rPr>
            </w:pPr>
            <w:r w:rsidRPr="000204AD">
              <w:rPr>
                <w:rFonts w:ascii="Cambria Math" w:hAnsi="Cambria Math" w:cs="Cambria Math"/>
                <w:color w:val="000000" w:themeColor="text1"/>
                <w:sz w:val="20"/>
                <w:szCs w:val="20"/>
                <w:lang w:val="ro-RO"/>
              </w:rPr>
              <w:t>②</w:t>
            </w:r>
            <w:r w:rsidR="006F62F5" w:rsidRPr="000204AD">
              <w:rPr>
                <w:rFonts w:ascii="Cambria Math" w:hAnsi="Cambria Math" w:cs="Cambria Math"/>
                <w:color w:val="000000" w:themeColor="text1"/>
                <w:sz w:val="20"/>
                <w:szCs w:val="20"/>
                <w:lang w:val="ro-RO"/>
              </w:rPr>
              <w:t>Corec</w:t>
            </w:r>
            <w:r w:rsidR="00BE5E95">
              <w:rPr>
                <w:rFonts w:ascii="Cambria Math" w:hAnsi="Cambria Math" w:cs="Cambria Math"/>
                <w:color w:val="000000" w:themeColor="text1"/>
                <w:sz w:val="20"/>
                <w:szCs w:val="20"/>
                <w:lang w:val="ro-RO"/>
              </w:rPr>
              <w:t>ț</w:t>
            </w:r>
            <w:r w:rsidR="006F62F5" w:rsidRPr="000204AD">
              <w:rPr>
                <w:rFonts w:ascii="Cambria Math" w:hAnsi="Cambria Math" w:cs="Cambria Math"/>
                <w:color w:val="000000" w:themeColor="text1"/>
                <w:sz w:val="20"/>
                <w:szCs w:val="20"/>
                <w:lang w:val="ro-RO"/>
              </w:rPr>
              <w:t xml:space="preserve">ii </w:t>
            </w:r>
            <w:r w:rsidR="006F62F5" w:rsidRPr="000204AD">
              <w:rPr>
                <w:rFonts w:cs="Times New Roman"/>
                <w:color w:val="000000" w:themeColor="text1"/>
                <w:sz w:val="20"/>
                <w:szCs w:val="20"/>
                <w:lang w:val="ro-RO"/>
              </w:rPr>
              <w:t xml:space="preserve">efectuate pentru a </w:t>
            </w:r>
            <w:r w:rsidR="00BE5E95">
              <w:rPr>
                <w:rFonts w:cs="Times New Roman"/>
                <w:color w:val="000000" w:themeColor="text1"/>
                <w:sz w:val="20"/>
                <w:szCs w:val="20"/>
                <w:lang w:val="ro-RO"/>
              </w:rPr>
              <w:t>ț</w:t>
            </w:r>
            <w:r w:rsidR="006F62F5" w:rsidRPr="000204AD">
              <w:rPr>
                <w:rFonts w:cs="Times New Roman"/>
                <w:color w:val="000000" w:themeColor="text1"/>
                <w:sz w:val="20"/>
                <w:szCs w:val="20"/>
                <w:lang w:val="ro-RO"/>
              </w:rPr>
              <w:t>ine cont de cantitatea de combustibil rămas în rezervor</w:t>
            </w:r>
          </w:p>
        </w:tc>
      </w:tr>
      <w:tr w:rsidR="004B12ED" w:rsidRPr="000204AD" w:rsidTr="00A9363D">
        <w:tc>
          <w:tcPr>
            <w:tcW w:w="1526" w:type="dxa"/>
          </w:tcPr>
          <w:p w:rsidR="00305BF9" w:rsidRPr="000204AD" w:rsidRDefault="00305BF9" w:rsidP="004E358B">
            <w:pPr>
              <w:jc w:val="center"/>
              <w:rPr>
                <w:color w:val="000000" w:themeColor="text1"/>
                <w:sz w:val="20"/>
                <w:szCs w:val="20"/>
                <w:lang w:val="ro-RO"/>
              </w:rPr>
            </w:pPr>
            <w:r w:rsidRPr="000204AD">
              <w:rPr>
                <w:rFonts w:cs="Times New Roman"/>
                <w:color w:val="000000" w:themeColor="text1"/>
                <w:sz w:val="20"/>
                <w:szCs w:val="20"/>
                <w:lang w:val="ro-RO"/>
              </w:rPr>
              <w:t>01/01/2019</w:t>
            </w: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r w:rsidRPr="000204AD">
              <w:rPr>
                <w:rFonts w:cs="Times New Roman"/>
                <w:color w:val="000000" w:themeColor="text1"/>
                <w:sz w:val="20"/>
                <w:szCs w:val="20"/>
                <w:lang w:val="ro-RO"/>
              </w:rPr>
              <w:t>400</w:t>
            </w: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952" w:type="dxa"/>
          </w:tcPr>
          <w:p w:rsidR="00305BF9" w:rsidRPr="000204AD" w:rsidRDefault="00305BF9" w:rsidP="004E358B">
            <w:pPr>
              <w:jc w:val="center"/>
              <w:rPr>
                <w:color w:val="000000" w:themeColor="text1"/>
                <w:sz w:val="20"/>
                <w:szCs w:val="20"/>
                <w:lang w:val="ro-RO"/>
              </w:rPr>
            </w:pPr>
          </w:p>
        </w:tc>
        <w:tc>
          <w:tcPr>
            <w:tcW w:w="1950" w:type="dxa"/>
          </w:tcPr>
          <w:p w:rsidR="00305BF9" w:rsidRPr="000204AD" w:rsidRDefault="00305BF9" w:rsidP="004E358B">
            <w:pPr>
              <w:jc w:val="center"/>
              <w:rPr>
                <w:color w:val="000000" w:themeColor="text1"/>
                <w:sz w:val="20"/>
                <w:szCs w:val="20"/>
                <w:lang w:val="ro-RO"/>
              </w:rPr>
            </w:pPr>
          </w:p>
        </w:tc>
      </w:tr>
      <w:tr w:rsidR="004B12ED" w:rsidRPr="000204AD" w:rsidTr="00A9363D">
        <w:tc>
          <w:tcPr>
            <w:tcW w:w="1526" w:type="dxa"/>
          </w:tcPr>
          <w:p w:rsidR="00305BF9" w:rsidRPr="000204AD" w:rsidRDefault="00305BF9" w:rsidP="004E358B">
            <w:pPr>
              <w:jc w:val="center"/>
              <w:rPr>
                <w:color w:val="000000" w:themeColor="text1"/>
                <w:sz w:val="20"/>
                <w:szCs w:val="20"/>
                <w:lang w:val="ro-RO"/>
              </w:rPr>
            </w:pPr>
            <w:r w:rsidRPr="000204AD">
              <w:rPr>
                <w:rFonts w:cs="Times New Roman"/>
                <w:color w:val="000000" w:themeColor="text1"/>
                <w:sz w:val="20"/>
                <w:szCs w:val="20"/>
                <w:lang w:val="ro-RO"/>
              </w:rPr>
              <w:t>31/12/2019</w:t>
            </w: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r w:rsidRPr="000204AD">
              <w:rPr>
                <w:rFonts w:cs="Times New Roman"/>
                <w:color w:val="000000" w:themeColor="text1"/>
                <w:sz w:val="20"/>
                <w:szCs w:val="20"/>
                <w:lang w:val="ro-RO"/>
              </w:rPr>
              <w:t>200</w:t>
            </w: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952" w:type="dxa"/>
          </w:tcPr>
          <w:p w:rsidR="00305BF9" w:rsidRPr="000204AD" w:rsidRDefault="00305BF9" w:rsidP="004E358B">
            <w:pPr>
              <w:jc w:val="center"/>
              <w:rPr>
                <w:color w:val="000000" w:themeColor="text1"/>
                <w:sz w:val="20"/>
                <w:szCs w:val="20"/>
                <w:lang w:val="ro-RO"/>
              </w:rPr>
            </w:pPr>
          </w:p>
        </w:tc>
        <w:tc>
          <w:tcPr>
            <w:tcW w:w="1950" w:type="dxa"/>
          </w:tcPr>
          <w:p w:rsidR="00305BF9" w:rsidRPr="000204AD" w:rsidRDefault="00305BF9" w:rsidP="004E358B">
            <w:pPr>
              <w:jc w:val="center"/>
              <w:rPr>
                <w:color w:val="000000" w:themeColor="text1"/>
                <w:sz w:val="20"/>
                <w:szCs w:val="20"/>
                <w:lang w:val="ro-RO"/>
              </w:rPr>
            </w:pPr>
          </w:p>
        </w:tc>
      </w:tr>
      <w:tr w:rsidR="004B12ED" w:rsidRPr="00D266FC" w:rsidTr="00A9363D">
        <w:tc>
          <w:tcPr>
            <w:tcW w:w="1526" w:type="dxa"/>
          </w:tcPr>
          <w:p w:rsidR="00305BF9" w:rsidRPr="000204AD" w:rsidRDefault="00305BF9" w:rsidP="004E358B">
            <w:pPr>
              <w:jc w:val="center"/>
              <w:rPr>
                <w:color w:val="000000" w:themeColor="text1"/>
                <w:sz w:val="20"/>
                <w:szCs w:val="20"/>
                <w:lang w:val="ro-RO"/>
              </w:rPr>
            </w:pPr>
            <w:r w:rsidRPr="000204AD">
              <w:rPr>
                <w:rFonts w:ascii="Cambria Math" w:hAnsi="Cambria Math" w:cs="Cambria Math"/>
                <w:color w:val="000000" w:themeColor="text1"/>
                <w:sz w:val="20"/>
                <w:szCs w:val="20"/>
                <w:lang w:val="ro-RO"/>
              </w:rPr>
              <w:t>②</w:t>
            </w:r>
            <w:r w:rsidR="00C51D52" w:rsidRPr="000204AD">
              <w:rPr>
                <w:rFonts w:ascii="Cambria Math" w:hAnsi="Cambria Math" w:cs="Cambria Math"/>
                <w:color w:val="000000" w:themeColor="text1"/>
                <w:sz w:val="20"/>
                <w:szCs w:val="20"/>
                <w:lang w:val="ro-RO"/>
              </w:rPr>
              <w:t>Corec</w:t>
            </w:r>
            <w:r w:rsidR="00BE5E95">
              <w:rPr>
                <w:rFonts w:ascii="Cambria Math" w:hAnsi="Cambria Math" w:cs="Cambria Math"/>
                <w:color w:val="000000" w:themeColor="text1"/>
                <w:sz w:val="20"/>
                <w:szCs w:val="20"/>
                <w:lang w:val="ro-RO"/>
              </w:rPr>
              <w:t>ț</w:t>
            </w:r>
            <w:r w:rsidR="00C51D52" w:rsidRPr="000204AD">
              <w:rPr>
                <w:rFonts w:ascii="Cambria Math" w:hAnsi="Cambria Math" w:cs="Cambria Math"/>
                <w:color w:val="000000" w:themeColor="text1"/>
                <w:sz w:val="20"/>
                <w:szCs w:val="20"/>
                <w:lang w:val="ro-RO"/>
              </w:rPr>
              <w:t xml:space="preserve">ii </w:t>
            </w:r>
            <w:r w:rsidR="00C51D52" w:rsidRPr="000204AD">
              <w:rPr>
                <w:rFonts w:cs="Times New Roman"/>
                <w:color w:val="000000" w:themeColor="text1"/>
                <w:sz w:val="20"/>
                <w:szCs w:val="20"/>
                <w:lang w:val="ro-RO"/>
              </w:rPr>
              <w:t xml:space="preserve">efectuate pentru a </w:t>
            </w:r>
            <w:r w:rsidR="00BE5E95">
              <w:rPr>
                <w:rFonts w:cs="Times New Roman"/>
                <w:color w:val="000000" w:themeColor="text1"/>
                <w:sz w:val="20"/>
                <w:szCs w:val="20"/>
                <w:lang w:val="ro-RO"/>
              </w:rPr>
              <w:t>ț</w:t>
            </w:r>
            <w:r w:rsidR="00C51D52" w:rsidRPr="000204AD">
              <w:rPr>
                <w:rFonts w:cs="Times New Roman"/>
                <w:color w:val="000000" w:themeColor="text1"/>
                <w:sz w:val="20"/>
                <w:szCs w:val="20"/>
                <w:lang w:val="ro-RO"/>
              </w:rPr>
              <w:t>ine cont de cantitatea de combustibil rămas în rezervor</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200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952"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1950" w:type="dxa"/>
          </w:tcPr>
          <w:p w:rsidR="00305BF9" w:rsidRPr="000204AD" w:rsidRDefault="00C51D52" w:rsidP="004E358B">
            <w:pPr>
              <w:rPr>
                <w:rFonts w:cs="Times New Roman"/>
                <w:color w:val="000000" w:themeColor="text1"/>
                <w:sz w:val="20"/>
                <w:szCs w:val="20"/>
                <w:lang w:val="ro-RO"/>
              </w:rPr>
            </w:pPr>
            <w:r w:rsidRPr="000204AD">
              <w:rPr>
                <w:rFonts w:cs="Times New Roman"/>
                <w:color w:val="000000" w:themeColor="text1"/>
                <w:sz w:val="20"/>
                <w:szCs w:val="20"/>
                <w:lang w:val="ro-RO"/>
              </w:rPr>
              <w:t>Diferen</w:t>
            </w:r>
            <w:r w:rsidR="00BE5E95">
              <w:rPr>
                <w:rFonts w:cs="Times New Roman"/>
                <w:color w:val="000000" w:themeColor="text1"/>
                <w:sz w:val="20"/>
                <w:szCs w:val="20"/>
                <w:lang w:val="ro-RO"/>
              </w:rPr>
              <w:t>ț</w:t>
            </w:r>
            <w:r w:rsidRPr="000204AD">
              <w:rPr>
                <w:rFonts w:cs="Times New Roman"/>
                <w:color w:val="000000" w:themeColor="text1"/>
                <w:sz w:val="20"/>
                <w:szCs w:val="20"/>
                <w:lang w:val="ro-RO"/>
              </w:rPr>
              <w:t xml:space="preserve">a dintre cantitatea de combustibil rămas în rezervor la începutul și la sfârșitul perioadei de colectare a datelor </w:t>
            </w:r>
          </w:p>
        </w:tc>
      </w:tr>
      <w:tr w:rsidR="004B12ED" w:rsidRPr="000204AD" w:rsidTr="00A9363D">
        <w:tc>
          <w:tcPr>
            <w:tcW w:w="9288" w:type="dxa"/>
            <w:gridSpan w:val="9"/>
            <w:shd w:val="clear" w:color="auto" w:fill="D9D9D9" w:themeFill="background1" w:themeFillShade="D9"/>
          </w:tcPr>
          <w:p w:rsidR="00305BF9" w:rsidRPr="000204AD" w:rsidRDefault="00305BF9" w:rsidP="00C51D52">
            <w:pPr>
              <w:jc w:val="center"/>
              <w:rPr>
                <w:color w:val="000000" w:themeColor="text1"/>
                <w:sz w:val="20"/>
                <w:szCs w:val="20"/>
                <w:lang w:val="ro-RO"/>
              </w:rPr>
            </w:pPr>
            <w:r w:rsidRPr="000204AD">
              <w:rPr>
                <w:rFonts w:ascii="Cambria Math" w:hAnsi="Cambria Math" w:cs="Cambria Math"/>
                <w:color w:val="000000" w:themeColor="text1"/>
                <w:sz w:val="20"/>
                <w:szCs w:val="20"/>
                <w:lang w:val="ro-RO"/>
              </w:rPr>
              <w:t>③</w:t>
            </w:r>
            <w:r w:rsidRPr="000204AD">
              <w:rPr>
                <w:rFonts w:cs="Times New Roman"/>
                <w:color w:val="000000" w:themeColor="text1"/>
                <w:sz w:val="20"/>
                <w:szCs w:val="20"/>
                <w:lang w:val="ro-RO"/>
              </w:rPr>
              <w:t xml:space="preserve"> </w:t>
            </w:r>
            <w:r w:rsidR="00C51D52" w:rsidRPr="000204AD">
              <w:rPr>
                <w:rFonts w:cs="Times New Roman"/>
                <w:color w:val="000000" w:themeColor="text1"/>
                <w:sz w:val="20"/>
                <w:szCs w:val="20"/>
                <w:lang w:val="ro-RO"/>
              </w:rPr>
              <w:t>Alte corec</w:t>
            </w:r>
            <w:r w:rsidR="00BE5E95">
              <w:rPr>
                <w:rFonts w:cs="Times New Roman"/>
                <w:color w:val="000000" w:themeColor="text1"/>
                <w:sz w:val="20"/>
                <w:szCs w:val="20"/>
                <w:lang w:val="ro-RO"/>
              </w:rPr>
              <w:t>ț</w:t>
            </w:r>
            <w:r w:rsidR="00C51D52" w:rsidRPr="000204AD">
              <w:rPr>
                <w:rFonts w:cs="Times New Roman"/>
                <w:color w:val="000000" w:themeColor="text1"/>
                <w:sz w:val="20"/>
                <w:szCs w:val="20"/>
                <w:lang w:val="ro-RO"/>
              </w:rPr>
              <w:t>ii</w:t>
            </w:r>
          </w:p>
        </w:tc>
      </w:tr>
      <w:tr w:rsidR="004B12ED" w:rsidRPr="000204AD" w:rsidTr="00A9363D">
        <w:tc>
          <w:tcPr>
            <w:tcW w:w="1526" w:type="dxa"/>
          </w:tcPr>
          <w:p w:rsidR="00305BF9" w:rsidRPr="000204AD" w:rsidRDefault="00305BF9" w:rsidP="004E358B">
            <w:pPr>
              <w:jc w:val="center"/>
              <w:rPr>
                <w:color w:val="000000" w:themeColor="text1"/>
                <w:sz w:val="20"/>
                <w:szCs w:val="20"/>
                <w:lang w:val="ro-RO"/>
              </w:rPr>
            </w:pPr>
            <w:r w:rsidRPr="000204AD">
              <w:rPr>
                <w:rFonts w:cs="Times New Roman"/>
                <w:color w:val="000000" w:themeColor="text1"/>
                <w:sz w:val="20"/>
                <w:szCs w:val="20"/>
                <w:lang w:val="ro-RO"/>
              </w:rPr>
              <w:t>30/03/2019</w:t>
            </w: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952" w:type="dxa"/>
          </w:tcPr>
          <w:p w:rsidR="00305BF9" w:rsidRPr="000204AD" w:rsidRDefault="00305BF9" w:rsidP="004E358B">
            <w:pPr>
              <w:jc w:val="center"/>
              <w:rPr>
                <w:color w:val="000000" w:themeColor="text1"/>
                <w:sz w:val="20"/>
                <w:szCs w:val="20"/>
                <w:lang w:val="ro-RO"/>
              </w:rPr>
            </w:pPr>
          </w:p>
        </w:tc>
        <w:tc>
          <w:tcPr>
            <w:tcW w:w="1950" w:type="dxa"/>
          </w:tcPr>
          <w:p w:rsidR="00305BF9" w:rsidRPr="000204AD" w:rsidRDefault="00305BF9" w:rsidP="004E358B">
            <w:pPr>
              <w:jc w:val="center"/>
              <w:rPr>
                <w:color w:val="000000" w:themeColor="text1"/>
                <w:sz w:val="20"/>
                <w:szCs w:val="20"/>
                <w:lang w:val="ro-RO"/>
              </w:rPr>
            </w:pPr>
          </w:p>
        </w:tc>
      </w:tr>
      <w:tr w:rsidR="004B12ED" w:rsidRPr="000204AD" w:rsidTr="00A9363D">
        <w:tc>
          <w:tcPr>
            <w:tcW w:w="1526" w:type="dxa"/>
          </w:tcPr>
          <w:p w:rsidR="00305BF9" w:rsidRPr="000204AD" w:rsidRDefault="00305BF9" w:rsidP="004E358B">
            <w:pPr>
              <w:jc w:val="center"/>
              <w:rPr>
                <w:color w:val="000000" w:themeColor="text1"/>
                <w:sz w:val="20"/>
                <w:szCs w:val="20"/>
                <w:lang w:val="ro-RO"/>
              </w:rPr>
            </w:pPr>
            <w:r w:rsidRPr="000204AD">
              <w:rPr>
                <w:rFonts w:cs="Times New Roman"/>
                <w:color w:val="000000" w:themeColor="text1"/>
                <w:sz w:val="20"/>
                <w:szCs w:val="20"/>
                <w:lang w:val="ro-RO"/>
              </w:rPr>
              <w:t>15/09/2019</w:t>
            </w: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952" w:type="dxa"/>
          </w:tcPr>
          <w:p w:rsidR="00305BF9" w:rsidRPr="000204AD" w:rsidRDefault="00305BF9" w:rsidP="004E358B">
            <w:pPr>
              <w:jc w:val="center"/>
              <w:rPr>
                <w:color w:val="000000" w:themeColor="text1"/>
                <w:sz w:val="20"/>
                <w:szCs w:val="20"/>
                <w:lang w:val="ro-RO"/>
              </w:rPr>
            </w:pPr>
          </w:p>
        </w:tc>
        <w:tc>
          <w:tcPr>
            <w:tcW w:w="1950" w:type="dxa"/>
          </w:tcPr>
          <w:p w:rsidR="00305BF9" w:rsidRPr="000204AD" w:rsidRDefault="00305BF9" w:rsidP="004E358B">
            <w:pPr>
              <w:jc w:val="center"/>
              <w:rPr>
                <w:color w:val="000000" w:themeColor="text1"/>
                <w:sz w:val="20"/>
                <w:szCs w:val="20"/>
                <w:lang w:val="ro-RO"/>
              </w:rPr>
            </w:pPr>
          </w:p>
        </w:tc>
      </w:tr>
      <w:tr w:rsidR="004B12ED" w:rsidRPr="000204AD" w:rsidTr="00A9363D">
        <w:tc>
          <w:tcPr>
            <w:tcW w:w="1526" w:type="dxa"/>
          </w:tcPr>
          <w:p w:rsidR="00305BF9" w:rsidRPr="000204AD" w:rsidRDefault="00305BF9" w:rsidP="004E358B">
            <w:pPr>
              <w:jc w:val="center"/>
              <w:rPr>
                <w:color w:val="000000" w:themeColor="text1"/>
                <w:sz w:val="20"/>
                <w:szCs w:val="20"/>
                <w:lang w:val="ro-RO"/>
              </w:rPr>
            </w:pPr>
            <w:r w:rsidRPr="000204AD">
              <w:rPr>
                <w:rFonts w:cs="Times New Roman"/>
                <w:color w:val="000000" w:themeColor="text1"/>
                <w:sz w:val="20"/>
                <w:szCs w:val="20"/>
                <w:lang w:val="ro-RO"/>
              </w:rPr>
              <w:t>31/12/2019</w:t>
            </w: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810" w:type="dxa"/>
          </w:tcPr>
          <w:p w:rsidR="00305BF9" w:rsidRPr="000204AD" w:rsidRDefault="00305BF9" w:rsidP="004E358B">
            <w:pPr>
              <w:jc w:val="center"/>
              <w:rPr>
                <w:color w:val="000000" w:themeColor="text1"/>
                <w:sz w:val="20"/>
                <w:szCs w:val="20"/>
                <w:lang w:val="ro-RO"/>
              </w:rPr>
            </w:pPr>
          </w:p>
        </w:tc>
        <w:tc>
          <w:tcPr>
            <w:tcW w:w="952" w:type="dxa"/>
          </w:tcPr>
          <w:p w:rsidR="00305BF9" w:rsidRPr="000204AD" w:rsidRDefault="00305BF9" w:rsidP="004E358B">
            <w:pPr>
              <w:jc w:val="center"/>
              <w:rPr>
                <w:color w:val="000000" w:themeColor="text1"/>
                <w:sz w:val="20"/>
                <w:szCs w:val="20"/>
                <w:lang w:val="ro-RO"/>
              </w:rPr>
            </w:pPr>
          </w:p>
        </w:tc>
        <w:tc>
          <w:tcPr>
            <w:tcW w:w="1950" w:type="dxa"/>
          </w:tcPr>
          <w:p w:rsidR="00305BF9" w:rsidRPr="000204AD" w:rsidRDefault="00305BF9" w:rsidP="004E358B">
            <w:pPr>
              <w:jc w:val="center"/>
              <w:rPr>
                <w:color w:val="000000" w:themeColor="text1"/>
                <w:sz w:val="20"/>
                <w:szCs w:val="20"/>
                <w:lang w:val="ro-RO"/>
              </w:rPr>
            </w:pPr>
          </w:p>
        </w:tc>
      </w:tr>
      <w:tr w:rsidR="004B12ED" w:rsidRPr="000204AD" w:rsidTr="00A9363D">
        <w:tc>
          <w:tcPr>
            <w:tcW w:w="1526" w:type="dxa"/>
          </w:tcPr>
          <w:p w:rsidR="00305BF9" w:rsidRPr="000204AD" w:rsidRDefault="00305BF9" w:rsidP="00C51D52">
            <w:pPr>
              <w:jc w:val="center"/>
              <w:rPr>
                <w:color w:val="000000" w:themeColor="text1"/>
                <w:sz w:val="20"/>
                <w:szCs w:val="20"/>
                <w:lang w:val="ro-RO"/>
              </w:rPr>
            </w:pPr>
            <w:r w:rsidRPr="000204AD">
              <w:rPr>
                <w:rFonts w:ascii="Cambria Math" w:hAnsi="Cambria Math" w:cs="Cambria Math"/>
                <w:color w:val="000000" w:themeColor="text1"/>
                <w:sz w:val="20"/>
                <w:szCs w:val="20"/>
                <w:lang w:val="ro-RO"/>
              </w:rPr>
              <w:t>③</w:t>
            </w:r>
            <w:r w:rsidR="00C51D52" w:rsidRPr="000204AD">
              <w:rPr>
                <w:rFonts w:cs="Times New Roman"/>
                <w:color w:val="000000" w:themeColor="text1"/>
                <w:sz w:val="20"/>
                <w:szCs w:val="20"/>
                <w:lang w:val="ro-RO"/>
              </w:rPr>
              <w:t>Alte corec</w:t>
            </w:r>
            <w:r w:rsidR="00BE5E95">
              <w:rPr>
                <w:rFonts w:cs="Times New Roman"/>
                <w:color w:val="000000" w:themeColor="text1"/>
                <w:sz w:val="20"/>
                <w:szCs w:val="20"/>
                <w:lang w:val="ro-RO"/>
              </w:rPr>
              <w:t>ț</w:t>
            </w:r>
            <w:r w:rsidR="00C51D52" w:rsidRPr="000204AD">
              <w:rPr>
                <w:rFonts w:cs="Times New Roman"/>
                <w:color w:val="000000" w:themeColor="text1"/>
                <w:sz w:val="20"/>
                <w:szCs w:val="20"/>
                <w:lang w:val="ro-RO"/>
              </w:rPr>
              <w:t>ii anuale</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952"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1950" w:type="dxa"/>
          </w:tcPr>
          <w:p w:rsidR="00305BF9" w:rsidRPr="000204AD" w:rsidRDefault="00305BF9" w:rsidP="004E358B">
            <w:pPr>
              <w:jc w:val="center"/>
              <w:rPr>
                <w:color w:val="000000" w:themeColor="text1"/>
                <w:sz w:val="20"/>
                <w:szCs w:val="20"/>
                <w:lang w:val="ro-RO"/>
              </w:rPr>
            </w:pPr>
          </w:p>
        </w:tc>
      </w:tr>
      <w:tr w:rsidR="004B12ED" w:rsidRPr="000204AD" w:rsidTr="00A9363D">
        <w:tc>
          <w:tcPr>
            <w:tcW w:w="9288" w:type="dxa"/>
            <w:gridSpan w:val="9"/>
            <w:shd w:val="clear" w:color="auto" w:fill="D9D9D9" w:themeFill="background1" w:themeFillShade="D9"/>
          </w:tcPr>
          <w:p w:rsidR="00305BF9" w:rsidRPr="000204AD" w:rsidRDefault="00C51D52" w:rsidP="00D9647D">
            <w:pPr>
              <w:jc w:val="center"/>
              <w:rPr>
                <w:color w:val="000000" w:themeColor="text1"/>
                <w:sz w:val="20"/>
                <w:szCs w:val="20"/>
                <w:lang w:val="ro-RO"/>
              </w:rPr>
            </w:pPr>
            <w:r w:rsidRPr="000204AD">
              <w:rPr>
                <w:rFonts w:cs="Times New Roman"/>
                <w:color w:val="000000" w:themeColor="text1"/>
                <w:sz w:val="20"/>
                <w:szCs w:val="20"/>
                <w:lang w:val="ro-RO"/>
              </w:rPr>
              <w:t xml:space="preserve">Consumul </w:t>
            </w:r>
            <w:r w:rsidRPr="00D9647D">
              <w:rPr>
                <w:rFonts w:cs="Times New Roman"/>
                <w:color w:val="000000" w:themeColor="text1"/>
                <w:sz w:val="20"/>
                <w:szCs w:val="20"/>
                <w:lang w:val="ro-RO"/>
              </w:rPr>
              <w:t>anual</w:t>
            </w:r>
            <w:r w:rsidRPr="000204AD">
              <w:rPr>
                <w:rFonts w:cs="Times New Roman"/>
                <w:color w:val="000000" w:themeColor="text1"/>
                <w:sz w:val="20"/>
                <w:szCs w:val="20"/>
                <w:lang w:val="ro-RO"/>
              </w:rPr>
              <w:t xml:space="preserve"> de combustibil</w:t>
            </w:r>
          </w:p>
        </w:tc>
      </w:tr>
      <w:tr w:rsidR="004B12ED" w:rsidRPr="000204AD" w:rsidTr="00A9363D">
        <w:tc>
          <w:tcPr>
            <w:tcW w:w="1526" w:type="dxa"/>
          </w:tcPr>
          <w:p w:rsidR="00305BF9" w:rsidRPr="000204AD" w:rsidRDefault="00C51D52" w:rsidP="004E358B">
            <w:pPr>
              <w:jc w:val="center"/>
              <w:rPr>
                <w:color w:val="000000" w:themeColor="text1"/>
                <w:sz w:val="20"/>
                <w:szCs w:val="20"/>
                <w:lang w:val="ro-RO"/>
              </w:rPr>
            </w:pPr>
            <w:r w:rsidRPr="000204AD">
              <w:rPr>
                <w:rFonts w:cs="Times New Roman"/>
                <w:color w:val="000000" w:themeColor="text1"/>
                <w:sz w:val="20"/>
                <w:szCs w:val="20"/>
                <w:lang w:val="ro-RO"/>
              </w:rPr>
              <w:t xml:space="preserve">Consumul </w:t>
            </w:r>
            <w:r w:rsidR="00D9647D" w:rsidRPr="00D9647D">
              <w:rPr>
                <w:rFonts w:cs="Times New Roman"/>
                <w:color w:val="000000" w:themeColor="text1"/>
                <w:sz w:val="20"/>
                <w:szCs w:val="20"/>
                <w:lang w:val="ro-RO"/>
              </w:rPr>
              <w:t>an</w:t>
            </w:r>
            <w:r w:rsidRPr="00D9647D">
              <w:rPr>
                <w:rFonts w:cs="Times New Roman"/>
                <w:color w:val="000000" w:themeColor="text1"/>
                <w:sz w:val="20"/>
                <w:szCs w:val="20"/>
                <w:lang w:val="ro-RO"/>
              </w:rPr>
              <w:t>ual</w:t>
            </w:r>
            <w:r w:rsidRPr="000204AD">
              <w:rPr>
                <w:rFonts w:cs="Times New Roman"/>
                <w:color w:val="000000" w:themeColor="text1"/>
                <w:sz w:val="20"/>
                <w:szCs w:val="20"/>
                <w:lang w:val="ro-RO"/>
              </w:rPr>
              <w:t xml:space="preserve"> de combustibil </w:t>
            </w:r>
            <w:r w:rsidR="00305BF9" w:rsidRPr="000204AD">
              <w:rPr>
                <w:rFonts w:cs="Times New Roman"/>
                <w:color w:val="000000" w:themeColor="text1"/>
                <w:sz w:val="20"/>
                <w:szCs w:val="20"/>
                <w:lang w:val="ro-RO"/>
              </w:rPr>
              <w:t>(</w:t>
            </w:r>
            <w:r w:rsidR="00305BF9" w:rsidRPr="000204AD">
              <w:rPr>
                <w:rFonts w:ascii="Cambria Math" w:hAnsi="Cambria Math" w:cs="Cambria Math"/>
                <w:color w:val="000000" w:themeColor="text1"/>
                <w:sz w:val="20"/>
                <w:szCs w:val="20"/>
                <w:lang w:val="ro-RO"/>
              </w:rPr>
              <w:t>①</w:t>
            </w:r>
            <w:r w:rsidR="00305BF9" w:rsidRPr="000204AD">
              <w:rPr>
                <w:rFonts w:cs="Times New Roman"/>
                <w:color w:val="000000" w:themeColor="text1"/>
                <w:sz w:val="20"/>
                <w:szCs w:val="20"/>
                <w:lang w:val="ro-RO"/>
              </w:rPr>
              <w:t>+</w:t>
            </w:r>
            <w:r w:rsidR="00305BF9" w:rsidRPr="000204AD">
              <w:rPr>
                <w:rFonts w:ascii="Cambria Math" w:hAnsi="Cambria Math" w:cs="Cambria Math"/>
                <w:color w:val="000000" w:themeColor="text1"/>
                <w:sz w:val="20"/>
                <w:szCs w:val="20"/>
                <w:lang w:val="ro-RO"/>
              </w:rPr>
              <w:t>②</w:t>
            </w:r>
            <w:r w:rsidR="00305BF9" w:rsidRPr="000204AD">
              <w:rPr>
                <w:rFonts w:cs="Times New Roman"/>
                <w:color w:val="000000" w:themeColor="text1"/>
                <w:sz w:val="20"/>
                <w:szCs w:val="20"/>
                <w:lang w:val="ro-RO"/>
              </w:rPr>
              <w:t>+</w:t>
            </w:r>
            <w:r w:rsidR="00305BF9" w:rsidRPr="000204AD">
              <w:rPr>
                <w:rFonts w:ascii="Cambria Math" w:hAnsi="Cambria Math" w:cs="Cambria Math"/>
                <w:color w:val="000000" w:themeColor="text1"/>
                <w:sz w:val="20"/>
                <w:szCs w:val="20"/>
                <w:lang w:val="ro-RO"/>
              </w:rPr>
              <w:t>③</w:t>
            </w:r>
            <w:r w:rsidR="00305BF9" w:rsidRPr="000204AD">
              <w:rPr>
                <w:rFonts w:cs="Times New Roman"/>
                <w:color w:val="000000" w:themeColor="text1"/>
                <w:sz w:val="20"/>
                <w:szCs w:val="20"/>
                <w:lang w:val="ro-RO"/>
              </w:rPr>
              <w:t>)</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810" w:type="dxa"/>
          </w:tcPr>
          <w:p w:rsidR="00305BF9" w:rsidRPr="000204AD" w:rsidRDefault="00305BF9" w:rsidP="004E358B">
            <w:pPr>
              <w:jc w:val="center"/>
              <w:rPr>
                <w:color w:val="000000" w:themeColor="text1"/>
                <w:sz w:val="20"/>
                <w:szCs w:val="20"/>
                <w:lang w:val="ro-RO"/>
              </w:rPr>
            </w:pPr>
            <w:r w:rsidRPr="000204AD">
              <w:rPr>
                <w:rFonts w:cs="Times New Roman"/>
                <w:color w:val="000000" w:themeColor="text1"/>
                <w:sz w:val="20"/>
                <w:szCs w:val="20"/>
                <w:lang w:val="ro-RO"/>
              </w:rPr>
              <w:t>650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810"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952" w:type="dxa"/>
          </w:tcPr>
          <w:p w:rsidR="00305BF9" w:rsidRPr="000204AD" w:rsidRDefault="00305BF9" w:rsidP="004E358B">
            <w:pPr>
              <w:jc w:val="center"/>
              <w:rPr>
                <w:color w:val="000000" w:themeColor="text1"/>
                <w:sz w:val="20"/>
                <w:szCs w:val="20"/>
                <w:lang w:val="ro-RO"/>
              </w:rPr>
            </w:pPr>
            <w:r w:rsidRPr="000204AD">
              <w:rPr>
                <w:color w:val="000000" w:themeColor="text1"/>
                <w:sz w:val="20"/>
                <w:szCs w:val="20"/>
                <w:lang w:val="ro-RO"/>
              </w:rPr>
              <w:t>0</w:t>
            </w:r>
          </w:p>
        </w:tc>
        <w:tc>
          <w:tcPr>
            <w:tcW w:w="1950" w:type="dxa"/>
          </w:tcPr>
          <w:p w:rsidR="00305BF9" w:rsidRPr="000204AD" w:rsidRDefault="00305BF9" w:rsidP="004E358B">
            <w:pPr>
              <w:jc w:val="center"/>
              <w:rPr>
                <w:color w:val="000000" w:themeColor="text1"/>
                <w:sz w:val="20"/>
                <w:szCs w:val="20"/>
                <w:lang w:val="ro-RO"/>
              </w:rPr>
            </w:pPr>
          </w:p>
        </w:tc>
      </w:tr>
    </w:tbl>
    <w:p w:rsidR="001312AB" w:rsidRPr="000204AD" w:rsidRDefault="001312AB" w:rsidP="001312AB">
      <w:pPr>
        <w:jc w:val="both"/>
        <w:rPr>
          <w:rFonts w:cs="Times New Roman"/>
          <w:color w:val="000000" w:themeColor="text1"/>
          <w:sz w:val="20"/>
          <w:szCs w:val="20"/>
          <w:lang w:val="ro-RO"/>
        </w:rPr>
      </w:pPr>
      <w:r w:rsidRPr="000204AD">
        <w:rPr>
          <w:rFonts w:cs="Times New Roman"/>
          <w:color w:val="000000" w:themeColor="text1"/>
          <w:sz w:val="20"/>
          <w:szCs w:val="20"/>
          <w:lang w:val="ro-RO"/>
        </w:rPr>
        <w:t>Observa</w:t>
      </w:r>
      <w:r w:rsidR="00BE5E95">
        <w:rPr>
          <w:rFonts w:cs="Times New Roman"/>
          <w:color w:val="000000" w:themeColor="text1"/>
          <w:sz w:val="20"/>
          <w:szCs w:val="20"/>
          <w:lang w:val="ro-RO"/>
        </w:rPr>
        <w:t>ț</w:t>
      </w:r>
      <w:r w:rsidRPr="000204AD">
        <w:rPr>
          <w:rFonts w:cs="Times New Roman"/>
          <w:color w:val="000000" w:themeColor="text1"/>
          <w:sz w:val="20"/>
          <w:szCs w:val="20"/>
          <w:lang w:val="ro-RO"/>
        </w:rPr>
        <w:t>ii explicative:</w:t>
      </w:r>
    </w:p>
    <w:p w:rsidR="00305BF9" w:rsidRPr="000204AD" w:rsidRDefault="001312AB" w:rsidP="00305BF9">
      <w:pPr>
        <w:jc w:val="both"/>
        <w:rPr>
          <w:rFonts w:cs="Times New Roman"/>
          <w:color w:val="000000" w:themeColor="text1"/>
          <w:sz w:val="20"/>
          <w:szCs w:val="20"/>
          <w:lang w:val="ro-RO"/>
        </w:rPr>
      </w:pPr>
      <w:r w:rsidRPr="000204AD">
        <w:rPr>
          <w:rFonts w:cs="Times New Roman"/>
          <w:color w:val="000000" w:themeColor="text1"/>
          <w:sz w:val="20"/>
          <w:szCs w:val="20"/>
          <w:lang w:val="ro-RO"/>
        </w:rPr>
        <w:t>Dacă datele privind livrarea buncărului/corec</w:t>
      </w:r>
      <w:r w:rsidR="00BE5E95">
        <w:rPr>
          <w:rFonts w:cs="Times New Roman"/>
          <w:color w:val="000000" w:themeColor="text1"/>
          <w:sz w:val="20"/>
          <w:szCs w:val="20"/>
          <w:lang w:val="ro-RO"/>
        </w:rPr>
        <w:t>ț</w:t>
      </w:r>
      <w:r w:rsidRPr="000204AD">
        <w:rPr>
          <w:rFonts w:cs="Times New Roman"/>
          <w:color w:val="000000" w:themeColor="text1"/>
          <w:sz w:val="20"/>
          <w:szCs w:val="20"/>
          <w:lang w:val="ro-RO"/>
        </w:rPr>
        <w:t xml:space="preserve">iile aduse au fost înregistrate într-un sistem electronic de raportare al Companiei, se acceptă ca datele să fie transmise în formatul existent, în loc să fie trimise în </w:t>
      </w:r>
      <w:r w:rsidR="00605FA5" w:rsidRPr="000204AD">
        <w:rPr>
          <w:rFonts w:cs="Times New Roman"/>
          <w:color w:val="000000" w:themeColor="text1"/>
          <w:sz w:val="20"/>
          <w:szCs w:val="20"/>
          <w:lang w:val="ro-RO"/>
        </w:rPr>
        <w:t>prezentul</w:t>
      </w:r>
      <w:r w:rsidRPr="000204AD">
        <w:rPr>
          <w:rFonts w:cs="Times New Roman"/>
          <w:color w:val="000000" w:themeColor="text1"/>
          <w:sz w:val="20"/>
          <w:szCs w:val="20"/>
          <w:lang w:val="ro-RO"/>
        </w:rPr>
        <w:t xml:space="preserve"> format.</w:t>
      </w:r>
      <w:r w:rsidR="00305BF9" w:rsidRPr="000204AD">
        <w:rPr>
          <w:rFonts w:cs="Times New Roman"/>
          <w:color w:val="000000" w:themeColor="text1"/>
          <w:sz w:val="20"/>
          <w:szCs w:val="20"/>
          <w:lang w:val="ro-RO"/>
        </w:rPr>
        <w:t xml:space="preserve"> </w:t>
      </w:r>
    </w:p>
    <w:p w:rsidR="00305BF9" w:rsidRPr="000204AD" w:rsidRDefault="00305BF9" w:rsidP="00736DCD">
      <w:pPr>
        <w:jc w:val="both"/>
        <w:rPr>
          <w:color w:val="000000" w:themeColor="text1"/>
          <w:lang w:val="ro-RO"/>
        </w:rPr>
      </w:pPr>
    </w:p>
    <w:p w:rsidR="00305BF9" w:rsidRPr="000204AD" w:rsidRDefault="00305BF9" w:rsidP="00736DCD">
      <w:pPr>
        <w:jc w:val="both"/>
        <w:rPr>
          <w:color w:val="000000" w:themeColor="text1"/>
          <w:lang w:val="ro-RO"/>
        </w:rPr>
      </w:pPr>
    </w:p>
    <w:p w:rsidR="006F62F5" w:rsidRPr="000204AD" w:rsidRDefault="006F62F5" w:rsidP="006F62F5">
      <w:pPr>
        <w:jc w:val="center"/>
        <w:rPr>
          <w:color w:val="000000" w:themeColor="text1"/>
          <w:lang w:val="ro-RO"/>
        </w:rPr>
      </w:pPr>
      <w:r w:rsidRPr="000204AD">
        <w:rPr>
          <w:color w:val="000000" w:themeColor="text1"/>
          <w:lang w:val="ro-RO"/>
        </w:rPr>
        <w:t>APENDICE 2</w:t>
      </w:r>
    </w:p>
    <w:p w:rsidR="00226E85" w:rsidRPr="000204AD" w:rsidRDefault="00226E85" w:rsidP="006F62F5">
      <w:pPr>
        <w:jc w:val="center"/>
        <w:rPr>
          <w:color w:val="000000" w:themeColor="text1"/>
          <w:lang w:val="ro-RO"/>
        </w:rPr>
      </w:pPr>
    </w:p>
    <w:p w:rsidR="004E358B" w:rsidRPr="000204AD" w:rsidRDefault="004E358B" w:rsidP="006F62F5">
      <w:pPr>
        <w:jc w:val="center"/>
        <w:rPr>
          <w:color w:val="000000" w:themeColor="text1"/>
          <w:lang w:val="ro-RO"/>
        </w:rPr>
      </w:pPr>
      <w:r w:rsidRPr="000204AD">
        <w:rPr>
          <w:color w:val="000000" w:themeColor="text1"/>
          <w:lang w:val="ro-RO"/>
        </w:rPr>
        <w:t>EXEMPLU DE REZUMAT AL DATELOR COLECTATE</w:t>
      </w:r>
    </w:p>
    <w:p w:rsidR="004E358B" w:rsidRPr="000204AD" w:rsidRDefault="004E358B" w:rsidP="006F62F5">
      <w:pPr>
        <w:jc w:val="center"/>
        <w:rPr>
          <w:color w:val="000000" w:themeColor="text1"/>
          <w:lang w:val="ro-RO"/>
        </w:rPr>
      </w:pPr>
    </w:p>
    <w:tbl>
      <w:tblPr>
        <w:tblStyle w:val="TableGrid"/>
        <w:tblW w:w="9288" w:type="dxa"/>
        <w:tblLayout w:type="fixed"/>
        <w:tblCellMar>
          <w:left w:w="28" w:type="dxa"/>
          <w:right w:w="28" w:type="dxa"/>
        </w:tblCellMar>
        <w:tblLook w:val="04A0" w:firstRow="1" w:lastRow="0" w:firstColumn="1" w:lastColumn="0" w:noHBand="0" w:noVBand="1"/>
      </w:tblPr>
      <w:tblGrid>
        <w:gridCol w:w="1242"/>
        <w:gridCol w:w="1338"/>
        <w:gridCol w:w="992"/>
        <w:gridCol w:w="992"/>
        <w:gridCol w:w="837"/>
        <w:gridCol w:w="544"/>
        <w:gridCol w:w="563"/>
        <w:gridCol w:w="755"/>
        <w:gridCol w:w="775"/>
        <w:gridCol w:w="572"/>
        <w:gridCol w:w="678"/>
      </w:tblGrid>
      <w:tr w:rsidR="004E358B" w:rsidRPr="00D266FC" w:rsidTr="004E358B">
        <w:tc>
          <w:tcPr>
            <w:tcW w:w="1242" w:type="dxa"/>
            <w:vMerge w:val="restart"/>
          </w:tcPr>
          <w:p w:rsidR="004E358B" w:rsidRPr="00D9647D" w:rsidRDefault="001D7ACA" w:rsidP="001E7D7E">
            <w:pPr>
              <w:jc w:val="center"/>
              <w:rPr>
                <w:rFonts w:cs="Times New Roman"/>
                <w:color w:val="000000" w:themeColor="text1"/>
                <w:sz w:val="20"/>
                <w:szCs w:val="20"/>
                <w:lang w:val="ro-RO"/>
              </w:rPr>
            </w:pPr>
            <w:r w:rsidRPr="00D9647D">
              <w:rPr>
                <w:rFonts w:cs="Times New Roman"/>
                <w:color w:val="000000" w:themeColor="text1"/>
                <w:sz w:val="20"/>
                <w:szCs w:val="20"/>
                <w:lang w:val="ro-RO"/>
              </w:rPr>
              <w:t>De la data</w:t>
            </w:r>
          </w:p>
          <w:p w:rsidR="004E358B" w:rsidRPr="00D9647D" w:rsidRDefault="00D9647D" w:rsidP="001E7D7E">
            <w:pPr>
              <w:jc w:val="center"/>
              <w:rPr>
                <w:rFonts w:cs="Times New Roman"/>
                <w:color w:val="000000" w:themeColor="text1"/>
                <w:sz w:val="20"/>
                <w:szCs w:val="20"/>
                <w:lang w:val="ro-RO"/>
              </w:rPr>
            </w:pPr>
            <w:r w:rsidRPr="00D9647D">
              <w:rPr>
                <w:color w:val="000000" w:themeColor="text1"/>
                <w:sz w:val="20"/>
                <w:szCs w:val="20"/>
                <w:lang w:val="ro-RO"/>
              </w:rPr>
              <w:t>(zz/ll/aaaa)</w:t>
            </w:r>
          </w:p>
        </w:tc>
        <w:tc>
          <w:tcPr>
            <w:tcW w:w="1338" w:type="dxa"/>
            <w:vMerge w:val="restart"/>
          </w:tcPr>
          <w:p w:rsidR="004E358B" w:rsidRPr="00D9647D" w:rsidRDefault="001D7ACA" w:rsidP="001E7D7E">
            <w:pPr>
              <w:jc w:val="center"/>
              <w:rPr>
                <w:rFonts w:cs="Times New Roman"/>
                <w:color w:val="000000" w:themeColor="text1"/>
                <w:sz w:val="20"/>
                <w:szCs w:val="20"/>
                <w:lang w:val="ro-RO"/>
              </w:rPr>
            </w:pPr>
            <w:r w:rsidRPr="00D9647D">
              <w:rPr>
                <w:rFonts w:cs="Times New Roman"/>
                <w:color w:val="000000" w:themeColor="text1"/>
                <w:sz w:val="20"/>
                <w:szCs w:val="20"/>
                <w:lang w:val="ro-RO"/>
              </w:rPr>
              <w:t>Până la data</w:t>
            </w:r>
            <w:r w:rsidR="004E358B" w:rsidRPr="00D9647D">
              <w:rPr>
                <w:rFonts w:cs="Times New Roman"/>
                <w:color w:val="000000" w:themeColor="text1"/>
                <w:sz w:val="20"/>
                <w:szCs w:val="20"/>
                <w:lang w:val="ro-RO"/>
              </w:rPr>
              <w:t>*</w:t>
            </w:r>
          </w:p>
          <w:p w:rsidR="004E358B" w:rsidRPr="00D9647D" w:rsidRDefault="00D9647D" w:rsidP="001E7D7E">
            <w:pPr>
              <w:jc w:val="center"/>
              <w:rPr>
                <w:rFonts w:cs="Times New Roman"/>
                <w:color w:val="000000" w:themeColor="text1"/>
                <w:sz w:val="20"/>
                <w:szCs w:val="20"/>
                <w:lang w:val="ro-RO"/>
              </w:rPr>
            </w:pPr>
            <w:r w:rsidRPr="00D9647D">
              <w:rPr>
                <w:color w:val="000000" w:themeColor="text1"/>
                <w:sz w:val="20"/>
                <w:szCs w:val="20"/>
                <w:lang w:val="ro-RO"/>
              </w:rPr>
              <w:t>(zz/ll/aaaa)</w:t>
            </w:r>
          </w:p>
        </w:tc>
        <w:tc>
          <w:tcPr>
            <w:tcW w:w="992" w:type="dxa"/>
            <w:vMerge w:val="restart"/>
          </w:tcPr>
          <w:p w:rsidR="004E358B" w:rsidRPr="000204AD" w:rsidRDefault="001D7ACA"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Distan</w:t>
            </w:r>
            <w:r w:rsidR="00BE5E95">
              <w:rPr>
                <w:rFonts w:cs="Times New Roman"/>
                <w:color w:val="000000" w:themeColor="text1"/>
                <w:sz w:val="20"/>
                <w:szCs w:val="20"/>
                <w:lang w:val="ro-RO"/>
              </w:rPr>
              <w:t>ț</w:t>
            </w:r>
            <w:r w:rsidRPr="000204AD">
              <w:rPr>
                <w:rFonts w:cs="Times New Roman"/>
                <w:color w:val="000000" w:themeColor="text1"/>
                <w:sz w:val="20"/>
                <w:szCs w:val="20"/>
                <w:lang w:val="ro-RO"/>
              </w:rPr>
              <w:t>a parcursă</w:t>
            </w:r>
          </w:p>
          <w:p w:rsidR="004E358B" w:rsidRPr="000204AD" w:rsidRDefault="004E358B" w:rsidP="001D7ACA">
            <w:pPr>
              <w:jc w:val="center"/>
              <w:rPr>
                <w:rFonts w:cs="Times New Roman"/>
                <w:color w:val="000000" w:themeColor="text1"/>
                <w:sz w:val="20"/>
                <w:szCs w:val="20"/>
                <w:lang w:val="ro-RO"/>
              </w:rPr>
            </w:pPr>
            <w:r w:rsidRPr="000204AD">
              <w:rPr>
                <w:rFonts w:cs="Times New Roman"/>
                <w:color w:val="000000" w:themeColor="text1"/>
                <w:sz w:val="20"/>
                <w:szCs w:val="20"/>
                <w:lang w:val="ro-RO"/>
              </w:rPr>
              <w:t>(</w:t>
            </w:r>
            <w:r w:rsidR="001D7ACA" w:rsidRPr="000204AD">
              <w:rPr>
                <w:rFonts w:cs="Times New Roman"/>
                <w:color w:val="000000" w:themeColor="text1"/>
                <w:sz w:val="20"/>
                <w:szCs w:val="20"/>
                <w:lang w:val="ro-RO"/>
              </w:rPr>
              <w:t>mile marine</w:t>
            </w:r>
            <w:r w:rsidRPr="000204AD">
              <w:rPr>
                <w:rFonts w:cs="Times New Roman"/>
                <w:color w:val="000000" w:themeColor="text1"/>
                <w:sz w:val="20"/>
                <w:szCs w:val="20"/>
                <w:lang w:val="ro-RO"/>
              </w:rPr>
              <w:t>)</w:t>
            </w:r>
          </w:p>
        </w:tc>
        <w:tc>
          <w:tcPr>
            <w:tcW w:w="992" w:type="dxa"/>
            <w:vMerge w:val="restart"/>
          </w:tcPr>
          <w:p w:rsidR="004E358B" w:rsidRPr="000204AD" w:rsidRDefault="001D7ACA"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 xml:space="preserve">Orele în care nava a făcut parcursul </w:t>
            </w:r>
            <w:r w:rsidR="004E358B" w:rsidRPr="000204AD">
              <w:rPr>
                <w:rFonts w:cs="Times New Roman"/>
                <w:color w:val="000000" w:themeColor="text1"/>
                <w:sz w:val="20"/>
                <w:szCs w:val="20"/>
                <w:lang w:val="ro-RO"/>
              </w:rPr>
              <w:t>(hh:mm)</w:t>
            </w:r>
          </w:p>
        </w:tc>
        <w:tc>
          <w:tcPr>
            <w:tcW w:w="4724" w:type="dxa"/>
            <w:gridSpan w:val="7"/>
          </w:tcPr>
          <w:p w:rsidR="004E358B" w:rsidRPr="000204AD" w:rsidRDefault="001D7ACA" w:rsidP="001D7ACA">
            <w:pPr>
              <w:jc w:val="center"/>
              <w:rPr>
                <w:rFonts w:cs="Times New Roman"/>
                <w:color w:val="000000" w:themeColor="text1"/>
                <w:sz w:val="20"/>
                <w:szCs w:val="20"/>
                <w:lang w:val="ro-RO"/>
              </w:rPr>
            </w:pPr>
            <w:r w:rsidRPr="000204AD">
              <w:rPr>
                <w:rFonts w:cs="Times New Roman"/>
                <w:color w:val="000000" w:themeColor="text1"/>
                <w:sz w:val="20"/>
                <w:szCs w:val="20"/>
                <w:lang w:val="ro-RO"/>
              </w:rPr>
              <w:t>Consumul de combustibil</w:t>
            </w:r>
            <w:r w:rsidR="004E358B" w:rsidRPr="000204AD">
              <w:rPr>
                <w:rFonts w:cs="Times New Roman"/>
                <w:color w:val="000000" w:themeColor="text1"/>
                <w:sz w:val="20"/>
                <w:szCs w:val="20"/>
                <w:lang w:val="ro-RO"/>
              </w:rPr>
              <w:t xml:space="preserve"> (</w:t>
            </w:r>
            <w:r w:rsidRPr="000204AD">
              <w:rPr>
                <w:rFonts w:cs="Times New Roman"/>
                <w:color w:val="000000" w:themeColor="text1"/>
                <w:sz w:val="20"/>
                <w:szCs w:val="20"/>
                <w:lang w:val="ro-RO"/>
              </w:rPr>
              <w:t>tone metrice</w:t>
            </w:r>
            <w:r w:rsidR="004E358B" w:rsidRPr="000204AD">
              <w:rPr>
                <w:rFonts w:cs="Times New Roman"/>
                <w:color w:val="000000" w:themeColor="text1"/>
                <w:sz w:val="20"/>
                <w:szCs w:val="20"/>
                <w:lang w:val="ro-RO"/>
              </w:rPr>
              <w:t>)</w:t>
            </w:r>
          </w:p>
        </w:tc>
      </w:tr>
      <w:tr w:rsidR="00743FFE" w:rsidRPr="000204AD" w:rsidTr="004E358B">
        <w:tc>
          <w:tcPr>
            <w:tcW w:w="1242" w:type="dxa"/>
            <w:vMerge/>
          </w:tcPr>
          <w:p w:rsidR="00743FFE" w:rsidRPr="000204AD" w:rsidRDefault="00743FFE" w:rsidP="001E7D7E">
            <w:pPr>
              <w:jc w:val="center"/>
              <w:rPr>
                <w:rFonts w:cs="Times New Roman"/>
                <w:color w:val="000000" w:themeColor="text1"/>
                <w:sz w:val="20"/>
                <w:szCs w:val="20"/>
                <w:lang w:val="ro-RO"/>
              </w:rPr>
            </w:pPr>
          </w:p>
        </w:tc>
        <w:tc>
          <w:tcPr>
            <w:tcW w:w="1338" w:type="dxa"/>
            <w:vMerge/>
          </w:tcPr>
          <w:p w:rsidR="00743FFE" w:rsidRPr="000204AD" w:rsidRDefault="00743FFE" w:rsidP="001E7D7E">
            <w:pPr>
              <w:jc w:val="center"/>
              <w:rPr>
                <w:rFonts w:cs="Times New Roman"/>
                <w:color w:val="000000" w:themeColor="text1"/>
                <w:sz w:val="20"/>
                <w:szCs w:val="20"/>
                <w:lang w:val="ro-RO"/>
              </w:rPr>
            </w:pPr>
          </w:p>
        </w:tc>
        <w:tc>
          <w:tcPr>
            <w:tcW w:w="992" w:type="dxa"/>
            <w:vMerge/>
          </w:tcPr>
          <w:p w:rsidR="00743FFE" w:rsidRPr="000204AD" w:rsidRDefault="00743FFE" w:rsidP="001E7D7E">
            <w:pPr>
              <w:jc w:val="center"/>
              <w:rPr>
                <w:rFonts w:cs="Times New Roman"/>
                <w:color w:val="000000" w:themeColor="text1"/>
                <w:sz w:val="20"/>
                <w:szCs w:val="20"/>
                <w:lang w:val="ro-RO"/>
              </w:rPr>
            </w:pPr>
          </w:p>
        </w:tc>
        <w:tc>
          <w:tcPr>
            <w:tcW w:w="992" w:type="dxa"/>
            <w:vMerge/>
          </w:tcPr>
          <w:p w:rsidR="00743FFE" w:rsidRPr="000204AD" w:rsidRDefault="00743FFE" w:rsidP="001E7D7E">
            <w:pPr>
              <w:jc w:val="center"/>
              <w:rPr>
                <w:rFonts w:cs="Times New Roman"/>
                <w:color w:val="000000" w:themeColor="text1"/>
                <w:sz w:val="20"/>
                <w:szCs w:val="20"/>
                <w:lang w:val="ro-RO"/>
              </w:rPr>
            </w:pPr>
          </w:p>
        </w:tc>
        <w:tc>
          <w:tcPr>
            <w:tcW w:w="837" w:type="dxa"/>
          </w:tcPr>
          <w:p w:rsidR="00743FFE" w:rsidRPr="000204AD" w:rsidRDefault="00743FFE"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DO/GO</w:t>
            </w:r>
          </w:p>
        </w:tc>
        <w:tc>
          <w:tcPr>
            <w:tcW w:w="544" w:type="dxa"/>
          </w:tcPr>
          <w:p w:rsidR="00743FFE" w:rsidRPr="000204AD" w:rsidRDefault="00743FFE"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LFO</w:t>
            </w:r>
          </w:p>
        </w:tc>
        <w:tc>
          <w:tcPr>
            <w:tcW w:w="563" w:type="dxa"/>
          </w:tcPr>
          <w:p w:rsidR="00743FFE" w:rsidRPr="000204AD" w:rsidRDefault="00743FFE"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HFO</w:t>
            </w:r>
          </w:p>
        </w:tc>
        <w:tc>
          <w:tcPr>
            <w:tcW w:w="755" w:type="dxa"/>
          </w:tcPr>
          <w:p w:rsidR="00743FFE" w:rsidRPr="000204AD" w:rsidRDefault="00743FFE"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LPG(P)</w:t>
            </w:r>
          </w:p>
        </w:tc>
        <w:tc>
          <w:tcPr>
            <w:tcW w:w="775" w:type="dxa"/>
          </w:tcPr>
          <w:p w:rsidR="00743FFE" w:rsidRPr="000204AD" w:rsidRDefault="00743FFE"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LPG(B)</w:t>
            </w:r>
          </w:p>
        </w:tc>
        <w:tc>
          <w:tcPr>
            <w:tcW w:w="572" w:type="dxa"/>
          </w:tcPr>
          <w:p w:rsidR="00743FFE" w:rsidRPr="000204AD" w:rsidRDefault="00743FFE"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LNG</w:t>
            </w:r>
          </w:p>
        </w:tc>
        <w:tc>
          <w:tcPr>
            <w:tcW w:w="678" w:type="dxa"/>
          </w:tcPr>
          <w:p w:rsidR="00A9363D" w:rsidRPr="000204AD" w:rsidRDefault="00A9363D" w:rsidP="00A9363D">
            <w:pPr>
              <w:jc w:val="center"/>
              <w:rPr>
                <w:rFonts w:cs="Times New Roman"/>
                <w:color w:val="000000" w:themeColor="text1"/>
                <w:sz w:val="20"/>
                <w:szCs w:val="20"/>
                <w:lang w:val="ro-RO"/>
              </w:rPr>
            </w:pPr>
            <w:r w:rsidRPr="000204AD">
              <w:rPr>
                <w:rFonts w:cs="Times New Roman"/>
                <w:color w:val="000000" w:themeColor="text1"/>
                <w:sz w:val="20"/>
                <w:szCs w:val="20"/>
                <w:lang w:val="ro-RO"/>
              </w:rPr>
              <w:t>Altele</w:t>
            </w:r>
          </w:p>
          <w:p w:rsidR="00743FFE" w:rsidRPr="000204AD" w:rsidRDefault="00743FFE" w:rsidP="00A9363D">
            <w:pPr>
              <w:jc w:val="center"/>
              <w:rPr>
                <w:rFonts w:cs="Times New Roman"/>
                <w:color w:val="000000" w:themeColor="text1"/>
                <w:sz w:val="20"/>
                <w:szCs w:val="20"/>
                <w:lang w:val="ro-RO"/>
              </w:rPr>
            </w:pPr>
            <w:r w:rsidRPr="000204AD">
              <w:rPr>
                <w:rFonts w:cs="Times New Roman"/>
                <w:color w:val="000000" w:themeColor="text1"/>
                <w:sz w:val="20"/>
                <w:szCs w:val="20"/>
                <w:lang w:val="ro-RO"/>
              </w:rPr>
              <w:t>(CF)</w:t>
            </w:r>
          </w:p>
        </w:tc>
      </w:tr>
      <w:tr w:rsidR="00743FFE" w:rsidRPr="000204AD" w:rsidTr="004E358B">
        <w:tc>
          <w:tcPr>
            <w:tcW w:w="1242" w:type="dxa"/>
          </w:tcPr>
          <w:p w:rsidR="00743FFE" w:rsidRPr="000204AD" w:rsidRDefault="00743FFE"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01/01/2019</w:t>
            </w:r>
          </w:p>
        </w:tc>
        <w:tc>
          <w:tcPr>
            <w:tcW w:w="1338" w:type="dxa"/>
          </w:tcPr>
          <w:p w:rsidR="00743FFE" w:rsidRPr="000204AD" w:rsidRDefault="00743FFE" w:rsidP="001E7D7E">
            <w:pPr>
              <w:jc w:val="center"/>
              <w:rPr>
                <w:rFonts w:cs="Times New Roman"/>
                <w:color w:val="000000" w:themeColor="text1"/>
                <w:sz w:val="20"/>
                <w:szCs w:val="20"/>
                <w:lang w:val="ro-RO"/>
              </w:rPr>
            </w:pPr>
          </w:p>
        </w:tc>
        <w:tc>
          <w:tcPr>
            <w:tcW w:w="992"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210</w:t>
            </w:r>
          </w:p>
        </w:tc>
        <w:tc>
          <w:tcPr>
            <w:tcW w:w="992"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24:00</w:t>
            </w:r>
          </w:p>
        </w:tc>
        <w:tc>
          <w:tcPr>
            <w:tcW w:w="837"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w:t>
            </w:r>
          </w:p>
        </w:tc>
        <w:tc>
          <w:tcPr>
            <w:tcW w:w="544"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3</w:t>
            </w:r>
          </w:p>
        </w:tc>
        <w:tc>
          <w:tcPr>
            <w:tcW w:w="563"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19</w:t>
            </w:r>
          </w:p>
        </w:tc>
        <w:tc>
          <w:tcPr>
            <w:tcW w:w="755"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775"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572"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678"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r>
      <w:tr w:rsidR="00743FFE" w:rsidRPr="000204AD" w:rsidTr="004E358B">
        <w:tc>
          <w:tcPr>
            <w:tcW w:w="124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02/01/2019</w:t>
            </w:r>
          </w:p>
        </w:tc>
        <w:tc>
          <w:tcPr>
            <w:tcW w:w="1338" w:type="dxa"/>
          </w:tcPr>
          <w:p w:rsidR="00743FFE" w:rsidRPr="000204AD" w:rsidRDefault="00743FFE" w:rsidP="001E7D7E">
            <w:pPr>
              <w:jc w:val="center"/>
              <w:rPr>
                <w:rFonts w:cs="Times New Roman"/>
                <w:color w:val="000000" w:themeColor="text1"/>
                <w:sz w:val="20"/>
                <w:szCs w:val="20"/>
                <w:lang w:val="ro-RO"/>
              </w:rPr>
            </w:pP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283</w:t>
            </w: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24:00</w:t>
            </w:r>
          </w:p>
        </w:tc>
        <w:tc>
          <w:tcPr>
            <w:tcW w:w="837"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w:t>
            </w:r>
          </w:p>
        </w:tc>
        <w:tc>
          <w:tcPr>
            <w:tcW w:w="544"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563"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20</w:t>
            </w:r>
          </w:p>
        </w:tc>
        <w:tc>
          <w:tcPr>
            <w:tcW w:w="755"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775" w:type="dxa"/>
          </w:tcPr>
          <w:p w:rsidR="00743FFE" w:rsidRPr="000204AD" w:rsidRDefault="00743FFE" w:rsidP="001E7D7E">
            <w:pPr>
              <w:jc w:val="center"/>
              <w:rPr>
                <w:rFonts w:cs="Times New Roman"/>
                <w:color w:val="000000" w:themeColor="text1"/>
                <w:sz w:val="20"/>
                <w:szCs w:val="20"/>
                <w:lang w:val="ro-RO"/>
              </w:rPr>
            </w:pPr>
          </w:p>
        </w:tc>
        <w:tc>
          <w:tcPr>
            <w:tcW w:w="572" w:type="dxa"/>
          </w:tcPr>
          <w:p w:rsidR="00743FFE" w:rsidRPr="000204AD" w:rsidRDefault="00743FFE" w:rsidP="001E7D7E">
            <w:pPr>
              <w:jc w:val="center"/>
              <w:rPr>
                <w:rFonts w:cs="Times New Roman"/>
                <w:color w:val="000000" w:themeColor="text1"/>
                <w:sz w:val="20"/>
                <w:szCs w:val="20"/>
                <w:lang w:val="ro-RO"/>
              </w:rPr>
            </w:pPr>
          </w:p>
        </w:tc>
        <w:tc>
          <w:tcPr>
            <w:tcW w:w="678" w:type="dxa"/>
          </w:tcPr>
          <w:p w:rsidR="00743FFE" w:rsidRPr="000204AD" w:rsidRDefault="00743FFE" w:rsidP="001E7D7E">
            <w:pPr>
              <w:jc w:val="center"/>
              <w:rPr>
                <w:rFonts w:cs="Times New Roman"/>
                <w:color w:val="000000" w:themeColor="text1"/>
                <w:sz w:val="20"/>
                <w:szCs w:val="20"/>
                <w:lang w:val="ro-RO"/>
              </w:rPr>
            </w:pPr>
          </w:p>
        </w:tc>
      </w:tr>
      <w:tr w:rsidR="00743FFE" w:rsidRPr="000204AD" w:rsidTr="004E358B">
        <w:tc>
          <w:tcPr>
            <w:tcW w:w="124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03/01/2019</w:t>
            </w:r>
          </w:p>
        </w:tc>
        <w:tc>
          <w:tcPr>
            <w:tcW w:w="1338" w:type="dxa"/>
          </w:tcPr>
          <w:p w:rsidR="00743FFE" w:rsidRPr="000204AD" w:rsidRDefault="00743FFE" w:rsidP="001E7D7E">
            <w:pPr>
              <w:jc w:val="center"/>
              <w:rPr>
                <w:rFonts w:cs="Times New Roman"/>
                <w:color w:val="000000" w:themeColor="text1"/>
                <w:sz w:val="20"/>
                <w:szCs w:val="20"/>
                <w:lang w:val="ro-RO"/>
              </w:rPr>
            </w:pP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321</w:t>
            </w: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24:00</w:t>
            </w:r>
          </w:p>
        </w:tc>
        <w:tc>
          <w:tcPr>
            <w:tcW w:w="837"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w:t>
            </w:r>
          </w:p>
        </w:tc>
        <w:tc>
          <w:tcPr>
            <w:tcW w:w="544"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563"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18</w:t>
            </w:r>
          </w:p>
        </w:tc>
        <w:tc>
          <w:tcPr>
            <w:tcW w:w="755"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775" w:type="dxa"/>
          </w:tcPr>
          <w:p w:rsidR="00743FFE" w:rsidRPr="000204AD" w:rsidRDefault="00743FFE" w:rsidP="001E7D7E">
            <w:pPr>
              <w:jc w:val="center"/>
              <w:rPr>
                <w:rFonts w:cs="Times New Roman"/>
                <w:color w:val="000000" w:themeColor="text1"/>
                <w:sz w:val="20"/>
                <w:szCs w:val="20"/>
                <w:lang w:val="ro-RO"/>
              </w:rPr>
            </w:pPr>
          </w:p>
        </w:tc>
        <w:tc>
          <w:tcPr>
            <w:tcW w:w="572" w:type="dxa"/>
          </w:tcPr>
          <w:p w:rsidR="00743FFE" w:rsidRPr="000204AD" w:rsidRDefault="00743FFE" w:rsidP="001E7D7E">
            <w:pPr>
              <w:jc w:val="center"/>
              <w:rPr>
                <w:rFonts w:cs="Times New Roman"/>
                <w:color w:val="000000" w:themeColor="text1"/>
                <w:sz w:val="20"/>
                <w:szCs w:val="20"/>
                <w:lang w:val="ro-RO"/>
              </w:rPr>
            </w:pPr>
          </w:p>
        </w:tc>
        <w:tc>
          <w:tcPr>
            <w:tcW w:w="678" w:type="dxa"/>
          </w:tcPr>
          <w:p w:rsidR="00743FFE" w:rsidRPr="000204AD" w:rsidRDefault="00743FFE" w:rsidP="001E7D7E">
            <w:pPr>
              <w:jc w:val="center"/>
              <w:rPr>
                <w:rFonts w:cs="Times New Roman"/>
                <w:color w:val="000000" w:themeColor="text1"/>
                <w:sz w:val="20"/>
                <w:szCs w:val="20"/>
                <w:lang w:val="ro-RO"/>
              </w:rPr>
            </w:pPr>
          </w:p>
        </w:tc>
      </w:tr>
      <w:tr w:rsidR="00743FFE" w:rsidRPr="000204AD" w:rsidTr="004E358B">
        <w:tc>
          <w:tcPr>
            <w:tcW w:w="124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04/01/2019</w:t>
            </w:r>
          </w:p>
        </w:tc>
        <w:tc>
          <w:tcPr>
            <w:tcW w:w="1338" w:type="dxa"/>
          </w:tcPr>
          <w:p w:rsidR="00743FFE" w:rsidRPr="000204AD" w:rsidRDefault="00743FFE" w:rsidP="001E7D7E">
            <w:pPr>
              <w:jc w:val="center"/>
              <w:rPr>
                <w:rFonts w:cs="Times New Roman"/>
                <w:color w:val="000000" w:themeColor="text1"/>
                <w:sz w:val="20"/>
                <w:szCs w:val="20"/>
                <w:lang w:val="ro-RO"/>
              </w:rPr>
            </w:pP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221</w:t>
            </w: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24:00</w:t>
            </w:r>
          </w:p>
        </w:tc>
        <w:tc>
          <w:tcPr>
            <w:tcW w:w="837"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1</w:t>
            </w:r>
          </w:p>
        </w:tc>
        <w:tc>
          <w:tcPr>
            <w:tcW w:w="544"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563"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19</w:t>
            </w:r>
          </w:p>
        </w:tc>
        <w:tc>
          <w:tcPr>
            <w:tcW w:w="755"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775" w:type="dxa"/>
          </w:tcPr>
          <w:p w:rsidR="00743FFE" w:rsidRPr="000204AD" w:rsidRDefault="00743FFE" w:rsidP="001E7D7E">
            <w:pPr>
              <w:jc w:val="center"/>
              <w:rPr>
                <w:rFonts w:cs="Times New Roman"/>
                <w:color w:val="000000" w:themeColor="text1"/>
                <w:sz w:val="20"/>
                <w:szCs w:val="20"/>
                <w:lang w:val="ro-RO"/>
              </w:rPr>
            </w:pPr>
          </w:p>
        </w:tc>
        <w:tc>
          <w:tcPr>
            <w:tcW w:w="572" w:type="dxa"/>
          </w:tcPr>
          <w:p w:rsidR="00743FFE" w:rsidRPr="000204AD" w:rsidRDefault="00743FFE" w:rsidP="001E7D7E">
            <w:pPr>
              <w:jc w:val="center"/>
              <w:rPr>
                <w:rFonts w:cs="Times New Roman"/>
                <w:color w:val="000000" w:themeColor="text1"/>
                <w:sz w:val="20"/>
                <w:szCs w:val="20"/>
                <w:lang w:val="ro-RO"/>
              </w:rPr>
            </w:pPr>
          </w:p>
        </w:tc>
        <w:tc>
          <w:tcPr>
            <w:tcW w:w="678" w:type="dxa"/>
          </w:tcPr>
          <w:p w:rsidR="00743FFE" w:rsidRPr="000204AD" w:rsidRDefault="00743FFE" w:rsidP="001E7D7E">
            <w:pPr>
              <w:jc w:val="center"/>
              <w:rPr>
                <w:rFonts w:cs="Times New Roman"/>
                <w:color w:val="000000" w:themeColor="text1"/>
                <w:sz w:val="20"/>
                <w:szCs w:val="20"/>
                <w:lang w:val="ro-RO"/>
              </w:rPr>
            </w:pPr>
          </w:p>
        </w:tc>
      </w:tr>
      <w:tr w:rsidR="00743FFE" w:rsidRPr="000204AD" w:rsidTr="004E358B">
        <w:tc>
          <w:tcPr>
            <w:tcW w:w="124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05/01/2019</w:t>
            </w:r>
          </w:p>
        </w:tc>
        <w:tc>
          <w:tcPr>
            <w:tcW w:w="1338" w:type="dxa"/>
          </w:tcPr>
          <w:p w:rsidR="00743FFE" w:rsidRPr="000204AD" w:rsidRDefault="00743FFE" w:rsidP="001E7D7E">
            <w:pPr>
              <w:jc w:val="center"/>
              <w:rPr>
                <w:rFonts w:cs="Times New Roman"/>
                <w:color w:val="000000" w:themeColor="text1"/>
                <w:sz w:val="20"/>
                <w:szCs w:val="20"/>
                <w:lang w:val="ro-RO"/>
              </w:rPr>
            </w:pP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320</w:t>
            </w: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18:00</w:t>
            </w:r>
          </w:p>
        </w:tc>
        <w:tc>
          <w:tcPr>
            <w:tcW w:w="837"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w:t>
            </w:r>
          </w:p>
        </w:tc>
        <w:tc>
          <w:tcPr>
            <w:tcW w:w="544"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563"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13</w:t>
            </w:r>
          </w:p>
        </w:tc>
        <w:tc>
          <w:tcPr>
            <w:tcW w:w="755"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775" w:type="dxa"/>
          </w:tcPr>
          <w:p w:rsidR="00743FFE" w:rsidRPr="000204AD" w:rsidRDefault="00743FFE" w:rsidP="001E7D7E">
            <w:pPr>
              <w:jc w:val="center"/>
              <w:rPr>
                <w:rFonts w:cs="Times New Roman"/>
                <w:color w:val="000000" w:themeColor="text1"/>
                <w:sz w:val="20"/>
                <w:szCs w:val="20"/>
                <w:lang w:val="ro-RO"/>
              </w:rPr>
            </w:pPr>
          </w:p>
        </w:tc>
        <w:tc>
          <w:tcPr>
            <w:tcW w:w="572" w:type="dxa"/>
          </w:tcPr>
          <w:p w:rsidR="00743FFE" w:rsidRPr="000204AD" w:rsidRDefault="00743FFE" w:rsidP="001E7D7E">
            <w:pPr>
              <w:jc w:val="center"/>
              <w:rPr>
                <w:rFonts w:cs="Times New Roman"/>
                <w:color w:val="000000" w:themeColor="text1"/>
                <w:sz w:val="20"/>
                <w:szCs w:val="20"/>
                <w:lang w:val="ro-RO"/>
              </w:rPr>
            </w:pPr>
          </w:p>
        </w:tc>
        <w:tc>
          <w:tcPr>
            <w:tcW w:w="678" w:type="dxa"/>
          </w:tcPr>
          <w:p w:rsidR="00743FFE" w:rsidRPr="000204AD" w:rsidRDefault="00743FFE" w:rsidP="001E7D7E">
            <w:pPr>
              <w:jc w:val="center"/>
              <w:rPr>
                <w:rFonts w:cs="Times New Roman"/>
                <w:color w:val="000000" w:themeColor="text1"/>
                <w:sz w:val="20"/>
                <w:szCs w:val="20"/>
                <w:lang w:val="ro-RO"/>
              </w:rPr>
            </w:pPr>
          </w:p>
        </w:tc>
      </w:tr>
      <w:tr w:rsidR="00743FFE" w:rsidRPr="000204AD" w:rsidTr="004E358B">
        <w:tc>
          <w:tcPr>
            <w:tcW w:w="124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lastRenderedPageBreak/>
              <w:t>06/01/2019</w:t>
            </w:r>
          </w:p>
        </w:tc>
        <w:tc>
          <w:tcPr>
            <w:tcW w:w="1338" w:type="dxa"/>
          </w:tcPr>
          <w:p w:rsidR="00743FFE" w:rsidRPr="000204AD" w:rsidRDefault="00743FFE" w:rsidP="001E7D7E">
            <w:pPr>
              <w:jc w:val="center"/>
              <w:rPr>
                <w:rFonts w:cs="Times New Roman"/>
                <w:color w:val="000000" w:themeColor="text1"/>
                <w:sz w:val="20"/>
                <w:szCs w:val="20"/>
                <w:lang w:val="ro-RO"/>
              </w:rPr>
            </w:pP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302</w:t>
            </w: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24:00</w:t>
            </w:r>
          </w:p>
        </w:tc>
        <w:tc>
          <w:tcPr>
            <w:tcW w:w="837"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w:t>
            </w:r>
          </w:p>
        </w:tc>
        <w:tc>
          <w:tcPr>
            <w:tcW w:w="544"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563"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17</w:t>
            </w:r>
          </w:p>
        </w:tc>
        <w:tc>
          <w:tcPr>
            <w:tcW w:w="755"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775" w:type="dxa"/>
          </w:tcPr>
          <w:p w:rsidR="00743FFE" w:rsidRPr="000204AD" w:rsidRDefault="00743FFE" w:rsidP="001E7D7E">
            <w:pPr>
              <w:jc w:val="center"/>
              <w:rPr>
                <w:rFonts w:cs="Times New Roman"/>
                <w:color w:val="000000" w:themeColor="text1"/>
                <w:sz w:val="20"/>
                <w:szCs w:val="20"/>
                <w:lang w:val="ro-RO"/>
              </w:rPr>
            </w:pPr>
          </w:p>
        </w:tc>
        <w:tc>
          <w:tcPr>
            <w:tcW w:w="572" w:type="dxa"/>
          </w:tcPr>
          <w:p w:rsidR="00743FFE" w:rsidRPr="000204AD" w:rsidRDefault="00743FFE" w:rsidP="001E7D7E">
            <w:pPr>
              <w:jc w:val="center"/>
              <w:rPr>
                <w:rFonts w:cs="Times New Roman"/>
                <w:color w:val="000000" w:themeColor="text1"/>
                <w:sz w:val="20"/>
                <w:szCs w:val="20"/>
                <w:lang w:val="ro-RO"/>
              </w:rPr>
            </w:pPr>
          </w:p>
        </w:tc>
        <w:tc>
          <w:tcPr>
            <w:tcW w:w="678" w:type="dxa"/>
          </w:tcPr>
          <w:p w:rsidR="00743FFE" w:rsidRPr="000204AD" w:rsidRDefault="00743FFE" w:rsidP="001E7D7E">
            <w:pPr>
              <w:jc w:val="center"/>
              <w:rPr>
                <w:rFonts w:cs="Times New Roman"/>
                <w:color w:val="000000" w:themeColor="text1"/>
                <w:sz w:val="20"/>
                <w:szCs w:val="20"/>
                <w:lang w:val="ro-RO"/>
              </w:rPr>
            </w:pPr>
          </w:p>
        </w:tc>
      </w:tr>
      <w:tr w:rsidR="00743FFE" w:rsidRPr="000204AD" w:rsidTr="004E358B">
        <w:tc>
          <w:tcPr>
            <w:tcW w:w="124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07/01/2019</w:t>
            </w:r>
          </w:p>
        </w:tc>
        <w:tc>
          <w:tcPr>
            <w:tcW w:w="1338" w:type="dxa"/>
          </w:tcPr>
          <w:p w:rsidR="00743FFE" w:rsidRPr="000204AD" w:rsidRDefault="00743FFE" w:rsidP="001E7D7E">
            <w:pPr>
              <w:jc w:val="center"/>
              <w:rPr>
                <w:rFonts w:cs="Times New Roman"/>
                <w:color w:val="000000" w:themeColor="text1"/>
                <w:sz w:val="20"/>
                <w:szCs w:val="20"/>
                <w:lang w:val="ro-RO"/>
              </w:rPr>
            </w:pP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210</w:t>
            </w: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24:00</w:t>
            </w:r>
          </w:p>
        </w:tc>
        <w:tc>
          <w:tcPr>
            <w:tcW w:w="837"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1</w:t>
            </w:r>
          </w:p>
        </w:tc>
        <w:tc>
          <w:tcPr>
            <w:tcW w:w="544"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563"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19</w:t>
            </w:r>
          </w:p>
        </w:tc>
        <w:tc>
          <w:tcPr>
            <w:tcW w:w="755"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775" w:type="dxa"/>
          </w:tcPr>
          <w:p w:rsidR="00743FFE" w:rsidRPr="000204AD" w:rsidRDefault="00743FFE" w:rsidP="001E7D7E">
            <w:pPr>
              <w:jc w:val="center"/>
              <w:rPr>
                <w:rFonts w:cs="Times New Roman"/>
                <w:color w:val="000000" w:themeColor="text1"/>
                <w:sz w:val="20"/>
                <w:szCs w:val="20"/>
                <w:lang w:val="ro-RO"/>
              </w:rPr>
            </w:pPr>
          </w:p>
        </w:tc>
        <w:tc>
          <w:tcPr>
            <w:tcW w:w="572" w:type="dxa"/>
          </w:tcPr>
          <w:p w:rsidR="00743FFE" w:rsidRPr="000204AD" w:rsidRDefault="00743FFE" w:rsidP="001E7D7E">
            <w:pPr>
              <w:jc w:val="center"/>
              <w:rPr>
                <w:rFonts w:cs="Times New Roman"/>
                <w:color w:val="000000" w:themeColor="text1"/>
                <w:sz w:val="20"/>
                <w:szCs w:val="20"/>
                <w:lang w:val="ro-RO"/>
              </w:rPr>
            </w:pPr>
          </w:p>
        </w:tc>
        <w:tc>
          <w:tcPr>
            <w:tcW w:w="678" w:type="dxa"/>
          </w:tcPr>
          <w:p w:rsidR="00743FFE" w:rsidRPr="000204AD" w:rsidRDefault="00743FFE" w:rsidP="001E7D7E">
            <w:pPr>
              <w:jc w:val="center"/>
              <w:rPr>
                <w:rFonts w:cs="Times New Roman"/>
                <w:color w:val="000000" w:themeColor="text1"/>
                <w:sz w:val="20"/>
                <w:szCs w:val="20"/>
                <w:lang w:val="ro-RO"/>
              </w:rPr>
            </w:pPr>
          </w:p>
        </w:tc>
      </w:tr>
      <w:tr w:rsidR="00743FFE" w:rsidRPr="000204AD" w:rsidTr="004E358B">
        <w:tc>
          <w:tcPr>
            <w:tcW w:w="124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08/01/2019</w:t>
            </w:r>
          </w:p>
        </w:tc>
        <w:tc>
          <w:tcPr>
            <w:tcW w:w="1338" w:type="dxa"/>
          </w:tcPr>
          <w:p w:rsidR="00743FFE" w:rsidRPr="000204AD" w:rsidRDefault="00743FFE" w:rsidP="001E7D7E">
            <w:pPr>
              <w:jc w:val="center"/>
              <w:rPr>
                <w:rFonts w:cs="Times New Roman"/>
                <w:color w:val="000000" w:themeColor="text1"/>
                <w:sz w:val="20"/>
                <w:szCs w:val="20"/>
                <w:lang w:val="ro-RO"/>
              </w:rPr>
            </w:pP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302</w:t>
            </w: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24:00</w:t>
            </w:r>
          </w:p>
        </w:tc>
        <w:tc>
          <w:tcPr>
            <w:tcW w:w="837"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1</w:t>
            </w:r>
          </w:p>
        </w:tc>
        <w:tc>
          <w:tcPr>
            <w:tcW w:w="544"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563"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20</w:t>
            </w:r>
          </w:p>
        </w:tc>
        <w:tc>
          <w:tcPr>
            <w:tcW w:w="755"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775" w:type="dxa"/>
          </w:tcPr>
          <w:p w:rsidR="00743FFE" w:rsidRPr="000204AD" w:rsidRDefault="00743FFE" w:rsidP="001E7D7E">
            <w:pPr>
              <w:jc w:val="center"/>
              <w:rPr>
                <w:rFonts w:cs="Times New Roman"/>
                <w:color w:val="000000" w:themeColor="text1"/>
                <w:sz w:val="20"/>
                <w:szCs w:val="20"/>
                <w:lang w:val="ro-RO"/>
              </w:rPr>
            </w:pPr>
          </w:p>
        </w:tc>
        <w:tc>
          <w:tcPr>
            <w:tcW w:w="572" w:type="dxa"/>
          </w:tcPr>
          <w:p w:rsidR="00743FFE" w:rsidRPr="000204AD" w:rsidRDefault="00743FFE" w:rsidP="001E7D7E">
            <w:pPr>
              <w:jc w:val="center"/>
              <w:rPr>
                <w:rFonts w:cs="Times New Roman"/>
                <w:color w:val="000000" w:themeColor="text1"/>
                <w:sz w:val="20"/>
                <w:szCs w:val="20"/>
                <w:lang w:val="ro-RO"/>
              </w:rPr>
            </w:pPr>
          </w:p>
        </w:tc>
        <w:tc>
          <w:tcPr>
            <w:tcW w:w="678" w:type="dxa"/>
          </w:tcPr>
          <w:p w:rsidR="00743FFE" w:rsidRPr="000204AD" w:rsidRDefault="00743FFE" w:rsidP="001E7D7E">
            <w:pPr>
              <w:jc w:val="center"/>
              <w:rPr>
                <w:rFonts w:cs="Times New Roman"/>
                <w:color w:val="000000" w:themeColor="text1"/>
                <w:sz w:val="20"/>
                <w:szCs w:val="20"/>
                <w:lang w:val="ro-RO"/>
              </w:rPr>
            </w:pPr>
          </w:p>
        </w:tc>
      </w:tr>
      <w:tr w:rsidR="00743FFE" w:rsidRPr="000204AD" w:rsidTr="004E358B">
        <w:tc>
          <w:tcPr>
            <w:tcW w:w="124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09/01/2019</w:t>
            </w:r>
          </w:p>
        </w:tc>
        <w:tc>
          <w:tcPr>
            <w:tcW w:w="1338" w:type="dxa"/>
          </w:tcPr>
          <w:p w:rsidR="00743FFE" w:rsidRPr="000204AD" w:rsidRDefault="00743FFE" w:rsidP="001E7D7E">
            <w:pPr>
              <w:jc w:val="center"/>
              <w:rPr>
                <w:rFonts w:cs="Times New Roman"/>
                <w:color w:val="000000" w:themeColor="text1"/>
                <w:sz w:val="20"/>
                <w:szCs w:val="20"/>
                <w:lang w:val="ro-RO"/>
              </w:rPr>
            </w:pP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280</w:t>
            </w: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24:00</w:t>
            </w:r>
          </w:p>
        </w:tc>
        <w:tc>
          <w:tcPr>
            <w:tcW w:w="837"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w:t>
            </w:r>
          </w:p>
        </w:tc>
        <w:tc>
          <w:tcPr>
            <w:tcW w:w="544"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563"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21</w:t>
            </w:r>
          </w:p>
        </w:tc>
        <w:tc>
          <w:tcPr>
            <w:tcW w:w="755"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775" w:type="dxa"/>
          </w:tcPr>
          <w:p w:rsidR="00743FFE" w:rsidRPr="000204AD" w:rsidRDefault="00743FFE" w:rsidP="001E7D7E">
            <w:pPr>
              <w:jc w:val="center"/>
              <w:rPr>
                <w:rFonts w:cs="Times New Roman"/>
                <w:color w:val="000000" w:themeColor="text1"/>
                <w:sz w:val="20"/>
                <w:szCs w:val="20"/>
                <w:lang w:val="ro-RO"/>
              </w:rPr>
            </w:pPr>
          </w:p>
        </w:tc>
        <w:tc>
          <w:tcPr>
            <w:tcW w:w="572" w:type="dxa"/>
          </w:tcPr>
          <w:p w:rsidR="00743FFE" w:rsidRPr="000204AD" w:rsidRDefault="00743FFE" w:rsidP="001E7D7E">
            <w:pPr>
              <w:jc w:val="center"/>
              <w:rPr>
                <w:rFonts w:cs="Times New Roman"/>
                <w:color w:val="000000" w:themeColor="text1"/>
                <w:sz w:val="20"/>
                <w:szCs w:val="20"/>
                <w:lang w:val="ro-RO"/>
              </w:rPr>
            </w:pPr>
          </w:p>
        </w:tc>
        <w:tc>
          <w:tcPr>
            <w:tcW w:w="678" w:type="dxa"/>
          </w:tcPr>
          <w:p w:rsidR="00743FFE" w:rsidRPr="000204AD" w:rsidRDefault="00743FFE" w:rsidP="001E7D7E">
            <w:pPr>
              <w:jc w:val="center"/>
              <w:rPr>
                <w:rFonts w:cs="Times New Roman"/>
                <w:color w:val="000000" w:themeColor="text1"/>
                <w:sz w:val="20"/>
                <w:szCs w:val="20"/>
                <w:lang w:val="ro-RO"/>
              </w:rPr>
            </w:pPr>
          </w:p>
        </w:tc>
      </w:tr>
      <w:tr w:rsidR="00743FFE" w:rsidRPr="000204AD" w:rsidTr="004E358B">
        <w:tc>
          <w:tcPr>
            <w:tcW w:w="124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10/01/2019</w:t>
            </w:r>
          </w:p>
        </w:tc>
        <w:tc>
          <w:tcPr>
            <w:tcW w:w="1338" w:type="dxa"/>
          </w:tcPr>
          <w:p w:rsidR="00743FFE" w:rsidRPr="000204AD" w:rsidRDefault="00743FFE" w:rsidP="001E7D7E">
            <w:pPr>
              <w:jc w:val="center"/>
              <w:rPr>
                <w:rFonts w:cs="Times New Roman"/>
                <w:color w:val="000000" w:themeColor="text1"/>
                <w:sz w:val="20"/>
                <w:szCs w:val="20"/>
                <w:lang w:val="ro-RO"/>
              </w:rPr>
            </w:pP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50</w:t>
            </w: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01:00</w:t>
            </w:r>
          </w:p>
        </w:tc>
        <w:tc>
          <w:tcPr>
            <w:tcW w:w="837"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3</w:t>
            </w:r>
          </w:p>
        </w:tc>
        <w:tc>
          <w:tcPr>
            <w:tcW w:w="544"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563"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w:t>
            </w:r>
          </w:p>
        </w:tc>
        <w:tc>
          <w:tcPr>
            <w:tcW w:w="755"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775" w:type="dxa"/>
          </w:tcPr>
          <w:p w:rsidR="00743FFE" w:rsidRPr="000204AD" w:rsidRDefault="00743FFE" w:rsidP="001E7D7E">
            <w:pPr>
              <w:jc w:val="center"/>
              <w:rPr>
                <w:rFonts w:cs="Times New Roman"/>
                <w:color w:val="000000" w:themeColor="text1"/>
                <w:sz w:val="20"/>
                <w:szCs w:val="20"/>
                <w:lang w:val="ro-RO"/>
              </w:rPr>
            </w:pPr>
          </w:p>
        </w:tc>
        <w:tc>
          <w:tcPr>
            <w:tcW w:w="572" w:type="dxa"/>
          </w:tcPr>
          <w:p w:rsidR="00743FFE" w:rsidRPr="000204AD" w:rsidRDefault="00743FFE" w:rsidP="001E7D7E">
            <w:pPr>
              <w:jc w:val="center"/>
              <w:rPr>
                <w:rFonts w:cs="Times New Roman"/>
                <w:color w:val="000000" w:themeColor="text1"/>
                <w:sz w:val="20"/>
                <w:szCs w:val="20"/>
                <w:lang w:val="ro-RO"/>
              </w:rPr>
            </w:pPr>
          </w:p>
        </w:tc>
        <w:tc>
          <w:tcPr>
            <w:tcW w:w="678" w:type="dxa"/>
          </w:tcPr>
          <w:p w:rsidR="00743FFE" w:rsidRPr="000204AD" w:rsidRDefault="00743FFE" w:rsidP="001E7D7E">
            <w:pPr>
              <w:jc w:val="center"/>
              <w:rPr>
                <w:rFonts w:cs="Times New Roman"/>
                <w:color w:val="000000" w:themeColor="text1"/>
                <w:sz w:val="20"/>
                <w:szCs w:val="20"/>
                <w:lang w:val="ro-RO"/>
              </w:rPr>
            </w:pPr>
          </w:p>
        </w:tc>
      </w:tr>
      <w:tr w:rsidR="00743FFE" w:rsidRPr="000204AD" w:rsidTr="004E358B">
        <w:tc>
          <w:tcPr>
            <w:tcW w:w="124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11/01/2019</w:t>
            </w:r>
          </w:p>
        </w:tc>
        <w:tc>
          <w:tcPr>
            <w:tcW w:w="1338" w:type="dxa"/>
          </w:tcPr>
          <w:p w:rsidR="00743FFE" w:rsidRPr="000204AD" w:rsidRDefault="00743FFE" w:rsidP="001E7D7E">
            <w:pPr>
              <w:jc w:val="center"/>
              <w:rPr>
                <w:rFonts w:cs="Times New Roman"/>
                <w:color w:val="000000" w:themeColor="text1"/>
                <w:sz w:val="20"/>
                <w:szCs w:val="20"/>
                <w:lang w:val="ro-RO"/>
              </w:rPr>
            </w:pP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198</w:t>
            </w:r>
          </w:p>
        </w:tc>
        <w:tc>
          <w:tcPr>
            <w:tcW w:w="99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24:00</w:t>
            </w:r>
          </w:p>
        </w:tc>
        <w:tc>
          <w:tcPr>
            <w:tcW w:w="837"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3</w:t>
            </w:r>
          </w:p>
        </w:tc>
        <w:tc>
          <w:tcPr>
            <w:tcW w:w="544"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563"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21</w:t>
            </w:r>
          </w:p>
        </w:tc>
        <w:tc>
          <w:tcPr>
            <w:tcW w:w="755"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775" w:type="dxa"/>
          </w:tcPr>
          <w:p w:rsidR="00743FFE" w:rsidRPr="000204AD" w:rsidRDefault="00743FFE" w:rsidP="001E7D7E">
            <w:pPr>
              <w:jc w:val="center"/>
              <w:rPr>
                <w:rFonts w:cs="Times New Roman"/>
                <w:color w:val="000000" w:themeColor="text1"/>
                <w:sz w:val="20"/>
                <w:szCs w:val="20"/>
                <w:lang w:val="ro-RO"/>
              </w:rPr>
            </w:pPr>
          </w:p>
        </w:tc>
        <w:tc>
          <w:tcPr>
            <w:tcW w:w="572" w:type="dxa"/>
          </w:tcPr>
          <w:p w:rsidR="00743FFE" w:rsidRPr="000204AD" w:rsidRDefault="00743FFE" w:rsidP="001E7D7E">
            <w:pPr>
              <w:jc w:val="center"/>
              <w:rPr>
                <w:rFonts w:cs="Times New Roman"/>
                <w:color w:val="000000" w:themeColor="text1"/>
                <w:sz w:val="20"/>
                <w:szCs w:val="20"/>
                <w:lang w:val="ro-RO"/>
              </w:rPr>
            </w:pPr>
          </w:p>
        </w:tc>
        <w:tc>
          <w:tcPr>
            <w:tcW w:w="678" w:type="dxa"/>
          </w:tcPr>
          <w:p w:rsidR="00743FFE" w:rsidRPr="000204AD" w:rsidRDefault="00743FFE" w:rsidP="001E7D7E">
            <w:pPr>
              <w:jc w:val="center"/>
              <w:rPr>
                <w:rFonts w:cs="Times New Roman"/>
                <w:color w:val="000000" w:themeColor="text1"/>
                <w:sz w:val="20"/>
                <w:szCs w:val="20"/>
                <w:lang w:val="ro-RO"/>
              </w:rPr>
            </w:pPr>
          </w:p>
        </w:tc>
      </w:tr>
      <w:tr w:rsidR="00743FFE" w:rsidRPr="000204AD" w:rsidTr="004E358B">
        <w:tc>
          <w:tcPr>
            <w:tcW w:w="1242"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1338" w:type="dxa"/>
          </w:tcPr>
          <w:p w:rsidR="00743FFE" w:rsidRPr="000204AD" w:rsidRDefault="00743FFE" w:rsidP="001E7D7E">
            <w:pPr>
              <w:jc w:val="center"/>
              <w:rPr>
                <w:rFonts w:cs="Times New Roman"/>
                <w:color w:val="000000" w:themeColor="text1"/>
                <w:sz w:val="20"/>
                <w:szCs w:val="20"/>
                <w:lang w:val="ro-RO"/>
              </w:rPr>
            </w:pPr>
          </w:p>
        </w:tc>
        <w:tc>
          <w:tcPr>
            <w:tcW w:w="992"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992"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837"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544"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563"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755"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775"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572"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678"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r>
      <w:tr w:rsidR="00743FFE" w:rsidRPr="000204AD" w:rsidTr="004E358B">
        <w:tc>
          <w:tcPr>
            <w:tcW w:w="1242"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1338" w:type="dxa"/>
          </w:tcPr>
          <w:p w:rsidR="00743FFE" w:rsidRPr="000204AD" w:rsidRDefault="00743FFE" w:rsidP="001E7D7E">
            <w:pPr>
              <w:jc w:val="center"/>
              <w:rPr>
                <w:rFonts w:cs="Times New Roman"/>
                <w:color w:val="000000" w:themeColor="text1"/>
                <w:sz w:val="20"/>
                <w:szCs w:val="20"/>
                <w:lang w:val="ro-RO"/>
              </w:rPr>
            </w:pPr>
          </w:p>
        </w:tc>
        <w:tc>
          <w:tcPr>
            <w:tcW w:w="992"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992"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837"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544"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563"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755"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775"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572"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678"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r>
      <w:tr w:rsidR="00743FFE" w:rsidRPr="000204AD" w:rsidTr="004E358B">
        <w:tc>
          <w:tcPr>
            <w:tcW w:w="1242"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1338" w:type="dxa"/>
          </w:tcPr>
          <w:p w:rsidR="00743FFE" w:rsidRPr="000204AD" w:rsidRDefault="00743FFE" w:rsidP="001E7D7E">
            <w:pPr>
              <w:jc w:val="center"/>
              <w:rPr>
                <w:rFonts w:cs="Times New Roman"/>
                <w:color w:val="000000" w:themeColor="text1"/>
                <w:sz w:val="20"/>
                <w:szCs w:val="20"/>
                <w:lang w:val="ro-RO"/>
              </w:rPr>
            </w:pPr>
          </w:p>
        </w:tc>
        <w:tc>
          <w:tcPr>
            <w:tcW w:w="992"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992"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837"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544"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563"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755"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775"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572"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c>
          <w:tcPr>
            <w:tcW w:w="678" w:type="dxa"/>
          </w:tcPr>
          <w:p w:rsidR="00743FFE" w:rsidRPr="000204AD" w:rsidRDefault="001B554C" w:rsidP="001E7D7E">
            <w:pPr>
              <w:jc w:val="center"/>
              <w:rPr>
                <w:rFonts w:cs="Times New Roman"/>
                <w:color w:val="000000" w:themeColor="text1"/>
                <w:sz w:val="20"/>
                <w:szCs w:val="20"/>
                <w:lang w:val="ro-RO"/>
              </w:rPr>
            </w:pPr>
            <w:r w:rsidRPr="000204AD">
              <w:rPr>
                <w:rFonts w:eastAsia="MS Gothic" w:cs="Times New Roman"/>
                <w:color w:val="000000" w:themeColor="text1"/>
                <w:sz w:val="20"/>
                <w:szCs w:val="20"/>
                <w:lang w:val="ro-RO"/>
              </w:rPr>
              <w:t>・</w:t>
            </w:r>
          </w:p>
        </w:tc>
      </w:tr>
      <w:tr w:rsidR="00743FFE" w:rsidRPr="000204AD" w:rsidTr="004E358B">
        <w:tc>
          <w:tcPr>
            <w:tcW w:w="1242" w:type="dxa"/>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30/12/2019</w:t>
            </w:r>
          </w:p>
        </w:tc>
        <w:tc>
          <w:tcPr>
            <w:tcW w:w="1338" w:type="dxa"/>
          </w:tcPr>
          <w:p w:rsidR="00743FFE" w:rsidRPr="000204AD" w:rsidRDefault="00743FFE" w:rsidP="001E7D7E">
            <w:pPr>
              <w:jc w:val="center"/>
              <w:rPr>
                <w:rFonts w:cs="Times New Roman"/>
                <w:color w:val="000000" w:themeColor="text1"/>
                <w:sz w:val="20"/>
                <w:szCs w:val="20"/>
                <w:lang w:val="ro-RO"/>
              </w:rPr>
            </w:pPr>
          </w:p>
        </w:tc>
        <w:tc>
          <w:tcPr>
            <w:tcW w:w="992"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320</w:t>
            </w:r>
          </w:p>
        </w:tc>
        <w:tc>
          <w:tcPr>
            <w:tcW w:w="992"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24:00</w:t>
            </w:r>
          </w:p>
        </w:tc>
        <w:tc>
          <w:tcPr>
            <w:tcW w:w="837"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544"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563"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20</w:t>
            </w:r>
          </w:p>
        </w:tc>
        <w:tc>
          <w:tcPr>
            <w:tcW w:w="755"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775"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572"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678" w:type="dxa"/>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r>
      <w:tr w:rsidR="004B12ED" w:rsidRPr="000204AD" w:rsidTr="00A9363D">
        <w:tc>
          <w:tcPr>
            <w:tcW w:w="1242" w:type="dxa"/>
            <w:tcBorders>
              <w:bottom w:val="single" w:sz="8" w:space="0" w:color="auto"/>
            </w:tcBorders>
          </w:tcPr>
          <w:p w:rsidR="00743FFE"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31/12/2019</w:t>
            </w:r>
          </w:p>
        </w:tc>
        <w:tc>
          <w:tcPr>
            <w:tcW w:w="1338" w:type="dxa"/>
            <w:tcBorders>
              <w:bottom w:val="single" w:sz="8" w:space="0" w:color="auto"/>
            </w:tcBorders>
          </w:tcPr>
          <w:p w:rsidR="00743FFE" w:rsidRPr="000204AD" w:rsidRDefault="00743FFE" w:rsidP="001E7D7E">
            <w:pPr>
              <w:jc w:val="center"/>
              <w:rPr>
                <w:rFonts w:cs="Times New Roman"/>
                <w:color w:val="000000" w:themeColor="text1"/>
                <w:sz w:val="20"/>
                <w:szCs w:val="20"/>
                <w:lang w:val="ro-RO"/>
              </w:rPr>
            </w:pPr>
          </w:p>
        </w:tc>
        <w:tc>
          <w:tcPr>
            <w:tcW w:w="992" w:type="dxa"/>
            <w:tcBorders>
              <w:bottom w:val="single" w:sz="8" w:space="0" w:color="auto"/>
            </w:tcBorders>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213</w:t>
            </w:r>
          </w:p>
        </w:tc>
        <w:tc>
          <w:tcPr>
            <w:tcW w:w="992" w:type="dxa"/>
            <w:tcBorders>
              <w:bottom w:val="single" w:sz="8" w:space="0" w:color="auto"/>
            </w:tcBorders>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24:00</w:t>
            </w:r>
          </w:p>
        </w:tc>
        <w:tc>
          <w:tcPr>
            <w:tcW w:w="837" w:type="dxa"/>
            <w:tcBorders>
              <w:bottom w:val="single" w:sz="8" w:space="0" w:color="auto"/>
            </w:tcBorders>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1</w:t>
            </w:r>
          </w:p>
        </w:tc>
        <w:tc>
          <w:tcPr>
            <w:tcW w:w="544" w:type="dxa"/>
            <w:tcBorders>
              <w:bottom w:val="single" w:sz="8" w:space="0" w:color="auto"/>
            </w:tcBorders>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563" w:type="dxa"/>
            <w:tcBorders>
              <w:bottom w:val="single" w:sz="8" w:space="0" w:color="auto"/>
            </w:tcBorders>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17</w:t>
            </w:r>
          </w:p>
        </w:tc>
        <w:tc>
          <w:tcPr>
            <w:tcW w:w="755" w:type="dxa"/>
            <w:tcBorders>
              <w:bottom w:val="single" w:sz="8" w:space="0" w:color="auto"/>
            </w:tcBorders>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775" w:type="dxa"/>
            <w:tcBorders>
              <w:bottom w:val="single" w:sz="8" w:space="0" w:color="auto"/>
            </w:tcBorders>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572" w:type="dxa"/>
            <w:tcBorders>
              <w:bottom w:val="single" w:sz="8" w:space="0" w:color="auto"/>
            </w:tcBorders>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c>
          <w:tcPr>
            <w:tcW w:w="678" w:type="dxa"/>
            <w:tcBorders>
              <w:bottom w:val="single" w:sz="8" w:space="0" w:color="auto"/>
            </w:tcBorders>
          </w:tcPr>
          <w:p w:rsidR="00743FFE" w:rsidRPr="000204AD" w:rsidRDefault="001B554C"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0</w:t>
            </w:r>
          </w:p>
        </w:tc>
      </w:tr>
      <w:tr w:rsidR="004B12ED" w:rsidRPr="000204AD" w:rsidTr="00A9363D">
        <w:tc>
          <w:tcPr>
            <w:tcW w:w="2580" w:type="dxa"/>
            <w:gridSpan w:val="2"/>
            <w:tcBorders>
              <w:top w:val="single" w:sz="8" w:space="0" w:color="auto"/>
            </w:tcBorders>
          </w:tcPr>
          <w:p w:rsidR="004E358B" w:rsidRPr="000204AD" w:rsidRDefault="004E358B" w:rsidP="001E7D7E">
            <w:pPr>
              <w:jc w:val="center"/>
              <w:rPr>
                <w:rFonts w:cs="Times New Roman"/>
                <w:color w:val="000000" w:themeColor="text1"/>
                <w:sz w:val="20"/>
                <w:szCs w:val="20"/>
                <w:lang w:val="ro-RO"/>
              </w:rPr>
            </w:pPr>
            <w:r w:rsidRPr="000204AD">
              <w:rPr>
                <w:rFonts w:cs="Times New Roman"/>
                <w:color w:val="000000" w:themeColor="text1"/>
                <w:sz w:val="20"/>
                <w:szCs w:val="20"/>
                <w:lang w:val="ro-RO"/>
              </w:rPr>
              <w:t>Total</w:t>
            </w:r>
            <w:r w:rsidR="00605FA5" w:rsidRPr="000204AD">
              <w:rPr>
                <w:rFonts w:cs="Times New Roman"/>
                <w:color w:val="000000" w:themeColor="text1"/>
                <w:sz w:val="20"/>
                <w:szCs w:val="20"/>
                <w:lang w:val="ro-RO"/>
              </w:rPr>
              <w:t xml:space="preserve"> anual</w:t>
            </w:r>
          </w:p>
        </w:tc>
        <w:tc>
          <w:tcPr>
            <w:tcW w:w="992" w:type="dxa"/>
            <w:tcBorders>
              <w:top w:val="single" w:sz="8" w:space="0" w:color="auto"/>
            </w:tcBorders>
          </w:tcPr>
          <w:p w:rsidR="004E358B" w:rsidRPr="000204AD" w:rsidRDefault="004E358B" w:rsidP="001E7D7E">
            <w:pPr>
              <w:jc w:val="center"/>
              <w:rPr>
                <w:rFonts w:cs="Times New Roman"/>
                <w:color w:val="000000" w:themeColor="text1"/>
                <w:sz w:val="20"/>
                <w:szCs w:val="20"/>
                <w:lang w:val="ro-RO"/>
              </w:rPr>
            </w:pPr>
          </w:p>
        </w:tc>
        <w:tc>
          <w:tcPr>
            <w:tcW w:w="992" w:type="dxa"/>
            <w:tcBorders>
              <w:top w:val="single" w:sz="8" w:space="0" w:color="auto"/>
            </w:tcBorders>
          </w:tcPr>
          <w:p w:rsidR="004E358B" w:rsidRPr="000204AD" w:rsidRDefault="004E358B" w:rsidP="001E7D7E">
            <w:pPr>
              <w:jc w:val="center"/>
              <w:rPr>
                <w:rFonts w:cs="Times New Roman"/>
                <w:color w:val="000000" w:themeColor="text1"/>
                <w:sz w:val="20"/>
                <w:szCs w:val="20"/>
                <w:lang w:val="ro-RO"/>
              </w:rPr>
            </w:pPr>
          </w:p>
        </w:tc>
        <w:tc>
          <w:tcPr>
            <w:tcW w:w="837" w:type="dxa"/>
            <w:tcBorders>
              <w:top w:val="single" w:sz="8" w:space="0" w:color="auto"/>
            </w:tcBorders>
          </w:tcPr>
          <w:p w:rsidR="004E358B" w:rsidRPr="000204AD" w:rsidRDefault="004E358B" w:rsidP="001E7D7E">
            <w:pPr>
              <w:jc w:val="center"/>
              <w:rPr>
                <w:rFonts w:cs="Times New Roman"/>
                <w:color w:val="000000" w:themeColor="text1"/>
                <w:sz w:val="20"/>
                <w:szCs w:val="20"/>
                <w:lang w:val="ro-RO"/>
              </w:rPr>
            </w:pPr>
          </w:p>
        </w:tc>
        <w:tc>
          <w:tcPr>
            <w:tcW w:w="544" w:type="dxa"/>
            <w:tcBorders>
              <w:top w:val="single" w:sz="8" w:space="0" w:color="auto"/>
            </w:tcBorders>
          </w:tcPr>
          <w:p w:rsidR="004E358B" w:rsidRPr="000204AD" w:rsidRDefault="004E358B" w:rsidP="001E7D7E">
            <w:pPr>
              <w:jc w:val="center"/>
              <w:rPr>
                <w:rFonts w:cs="Times New Roman"/>
                <w:color w:val="000000" w:themeColor="text1"/>
                <w:sz w:val="20"/>
                <w:szCs w:val="20"/>
                <w:lang w:val="ro-RO"/>
              </w:rPr>
            </w:pPr>
          </w:p>
        </w:tc>
        <w:tc>
          <w:tcPr>
            <w:tcW w:w="563" w:type="dxa"/>
            <w:tcBorders>
              <w:top w:val="single" w:sz="8" w:space="0" w:color="auto"/>
            </w:tcBorders>
          </w:tcPr>
          <w:p w:rsidR="004E358B" w:rsidRPr="000204AD" w:rsidRDefault="004E358B" w:rsidP="001E7D7E">
            <w:pPr>
              <w:jc w:val="center"/>
              <w:rPr>
                <w:rFonts w:cs="Times New Roman"/>
                <w:color w:val="000000" w:themeColor="text1"/>
                <w:sz w:val="20"/>
                <w:szCs w:val="20"/>
                <w:lang w:val="ro-RO"/>
              </w:rPr>
            </w:pPr>
          </w:p>
        </w:tc>
        <w:tc>
          <w:tcPr>
            <w:tcW w:w="755" w:type="dxa"/>
            <w:tcBorders>
              <w:top w:val="single" w:sz="8" w:space="0" w:color="auto"/>
            </w:tcBorders>
          </w:tcPr>
          <w:p w:rsidR="004E358B" w:rsidRPr="000204AD" w:rsidRDefault="004E358B" w:rsidP="001E7D7E">
            <w:pPr>
              <w:jc w:val="center"/>
              <w:rPr>
                <w:rFonts w:cs="Times New Roman"/>
                <w:color w:val="000000" w:themeColor="text1"/>
                <w:sz w:val="20"/>
                <w:szCs w:val="20"/>
                <w:lang w:val="ro-RO"/>
              </w:rPr>
            </w:pPr>
          </w:p>
        </w:tc>
        <w:tc>
          <w:tcPr>
            <w:tcW w:w="775" w:type="dxa"/>
            <w:tcBorders>
              <w:top w:val="single" w:sz="8" w:space="0" w:color="auto"/>
            </w:tcBorders>
          </w:tcPr>
          <w:p w:rsidR="004E358B" w:rsidRPr="000204AD" w:rsidRDefault="004E358B" w:rsidP="001E7D7E">
            <w:pPr>
              <w:jc w:val="center"/>
              <w:rPr>
                <w:rFonts w:cs="Times New Roman"/>
                <w:color w:val="000000" w:themeColor="text1"/>
                <w:sz w:val="20"/>
                <w:szCs w:val="20"/>
                <w:lang w:val="ro-RO"/>
              </w:rPr>
            </w:pPr>
          </w:p>
        </w:tc>
        <w:tc>
          <w:tcPr>
            <w:tcW w:w="572" w:type="dxa"/>
            <w:tcBorders>
              <w:top w:val="single" w:sz="8" w:space="0" w:color="auto"/>
            </w:tcBorders>
          </w:tcPr>
          <w:p w:rsidR="004E358B" w:rsidRPr="000204AD" w:rsidRDefault="004E358B" w:rsidP="001E7D7E">
            <w:pPr>
              <w:jc w:val="center"/>
              <w:rPr>
                <w:rFonts w:cs="Times New Roman"/>
                <w:color w:val="000000" w:themeColor="text1"/>
                <w:sz w:val="20"/>
                <w:szCs w:val="20"/>
                <w:lang w:val="ro-RO"/>
              </w:rPr>
            </w:pPr>
          </w:p>
        </w:tc>
        <w:tc>
          <w:tcPr>
            <w:tcW w:w="678" w:type="dxa"/>
            <w:tcBorders>
              <w:top w:val="single" w:sz="8" w:space="0" w:color="auto"/>
            </w:tcBorders>
          </w:tcPr>
          <w:p w:rsidR="004E358B" w:rsidRPr="000204AD" w:rsidRDefault="004E358B" w:rsidP="001E7D7E">
            <w:pPr>
              <w:jc w:val="center"/>
              <w:rPr>
                <w:rFonts w:cs="Times New Roman"/>
                <w:color w:val="000000" w:themeColor="text1"/>
                <w:sz w:val="20"/>
                <w:szCs w:val="20"/>
                <w:lang w:val="ro-RO"/>
              </w:rPr>
            </w:pPr>
          </w:p>
        </w:tc>
      </w:tr>
    </w:tbl>
    <w:p w:rsidR="005B66BF" w:rsidRPr="000204AD" w:rsidRDefault="005B66BF" w:rsidP="004B12ED">
      <w:pPr>
        <w:jc w:val="both"/>
        <w:rPr>
          <w:color w:val="000000" w:themeColor="text1"/>
          <w:sz w:val="20"/>
          <w:szCs w:val="20"/>
          <w:lang w:val="ro-RO"/>
        </w:rPr>
      </w:pPr>
      <w:r w:rsidRPr="000204AD">
        <w:rPr>
          <w:color w:val="000000" w:themeColor="text1"/>
          <w:sz w:val="20"/>
          <w:szCs w:val="20"/>
          <w:lang w:val="ro-RO"/>
        </w:rPr>
        <w:t>* În cazul datelor de bază zilnice, această coloană va fi lăsată necompletată.</w:t>
      </w:r>
    </w:p>
    <w:p w:rsidR="004B12ED" w:rsidRPr="000204AD" w:rsidRDefault="004B12ED" w:rsidP="004B12ED">
      <w:pPr>
        <w:jc w:val="both"/>
        <w:rPr>
          <w:rFonts w:cs="Times New Roman"/>
          <w:color w:val="000000" w:themeColor="text1"/>
          <w:sz w:val="20"/>
          <w:szCs w:val="20"/>
          <w:lang w:val="ro-RO"/>
        </w:rPr>
      </w:pPr>
    </w:p>
    <w:p w:rsidR="001D7ACA" w:rsidRPr="000204AD" w:rsidRDefault="001D7ACA" w:rsidP="004B12ED">
      <w:pPr>
        <w:jc w:val="both"/>
        <w:rPr>
          <w:rFonts w:cs="Times New Roman"/>
          <w:color w:val="000000" w:themeColor="text1"/>
          <w:sz w:val="20"/>
          <w:szCs w:val="20"/>
          <w:lang w:val="ro-RO"/>
        </w:rPr>
      </w:pPr>
      <w:r w:rsidRPr="000204AD">
        <w:rPr>
          <w:rFonts w:cs="Times New Roman"/>
          <w:color w:val="000000" w:themeColor="text1"/>
          <w:sz w:val="20"/>
          <w:szCs w:val="20"/>
          <w:lang w:val="ro-RO"/>
        </w:rPr>
        <w:t>Observa</w:t>
      </w:r>
      <w:r w:rsidR="00BE5E95">
        <w:rPr>
          <w:rFonts w:cs="Times New Roman"/>
          <w:color w:val="000000" w:themeColor="text1"/>
          <w:sz w:val="20"/>
          <w:szCs w:val="20"/>
          <w:lang w:val="ro-RO"/>
        </w:rPr>
        <w:t>ț</w:t>
      </w:r>
      <w:r w:rsidRPr="000204AD">
        <w:rPr>
          <w:rFonts w:cs="Times New Roman"/>
          <w:color w:val="000000" w:themeColor="text1"/>
          <w:sz w:val="20"/>
          <w:szCs w:val="20"/>
          <w:lang w:val="ro-RO"/>
        </w:rPr>
        <w:t>ii explicative:</w:t>
      </w:r>
    </w:p>
    <w:p w:rsidR="001D7ACA" w:rsidRPr="000204AD" w:rsidRDefault="001D7ACA" w:rsidP="004B12ED">
      <w:pPr>
        <w:jc w:val="both"/>
        <w:rPr>
          <w:rFonts w:cs="Times New Roman"/>
          <w:color w:val="000000" w:themeColor="text1"/>
          <w:sz w:val="20"/>
          <w:szCs w:val="20"/>
          <w:lang w:val="ro-RO"/>
        </w:rPr>
      </w:pPr>
      <w:r w:rsidRPr="000204AD">
        <w:rPr>
          <w:rFonts w:cs="Times New Roman"/>
          <w:color w:val="000000" w:themeColor="text1"/>
          <w:sz w:val="20"/>
          <w:szCs w:val="20"/>
          <w:lang w:val="ro-RO"/>
        </w:rPr>
        <w:t xml:space="preserve">Dacă datele </w:t>
      </w:r>
      <w:r w:rsidR="005B66BF" w:rsidRPr="000204AD">
        <w:rPr>
          <w:rFonts w:cs="Times New Roman"/>
          <w:color w:val="000000" w:themeColor="text1"/>
          <w:sz w:val="20"/>
          <w:szCs w:val="20"/>
          <w:lang w:val="ro-RO"/>
        </w:rPr>
        <w:t>men</w:t>
      </w:r>
      <w:r w:rsidR="00BE5E95">
        <w:rPr>
          <w:rFonts w:cs="Times New Roman"/>
          <w:color w:val="000000" w:themeColor="text1"/>
          <w:sz w:val="20"/>
          <w:szCs w:val="20"/>
          <w:lang w:val="ro-RO"/>
        </w:rPr>
        <w:t>ț</w:t>
      </w:r>
      <w:r w:rsidR="005B66BF" w:rsidRPr="000204AD">
        <w:rPr>
          <w:rFonts w:cs="Times New Roman"/>
          <w:color w:val="000000" w:themeColor="text1"/>
          <w:sz w:val="20"/>
          <w:szCs w:val="20"/>
          <w:lang w:val="ro-RO"/>
        </w:rPr>
        <w:t>ionate în prezentul format</w:t>
      </w:r>
      <w:r w:rsidRPr="000204AD">
        <w:rPr>
          <w:rFonts w:cs="Times New Roman"/>
          <w:color w:val="000000" w:themeColor="text1"/>
          <w:sz w:val="20"/>
          <w:szCs w:val="20"/>
          <w:lang w:val="ro-RO"/>
        </w:rPr>
        <w:t xml:space="preserve"> au fost înregistrate într-un sistemul electronic de raportare al Companiei, se acceptă ca datele să fie transmise în formatul existent, în loc să fie trimise în </w:t>
      </w:r>
      <w:r w:rsidR="005B66BF" w:rsidRPr="000204AD">
        <w:rPr>
          <w:rFonts w:cs="Times New Roman"/>
          <w:color w:val="000000" w:themeColor="text1"/>
          <w:sz w:val="20"/>
          <w:szCs w:val="20"/>
          <w:lang w:val="ro-RO"/>
        </w:rPr>
        <w:t>prezentul</w:t>
      </w:r>
      <w:r w:rsidRPr="000204AD">
        <w:rPr>
          <w:rFonts w:cs="Times New Roman"/>
          <w:color w:val="000000" w:themeColor="text1"/>
          <w:sz w:val="20"/>
          <w:szCs w:val="20"/>
          <w:lang w:val="ro-RO"/>
        </w:rPr>
        <w:t xml:space="preserve"> </w:t>
      </w:r>
      <w:r w:rsidR="005B66BF" w:rsidRPr="000204AD">
        <w:rPr>
          <w:rFonts w:cs="Times New Roman"/>
          <w:color w:val="000000" w:themeColor="text1"/>
          <w:sz w:val="20"/>
          <w:szCs w:val="20"/>
          <w:lang w:val="ro-RO"/>
        </w:rPr>
        <w:t>format</w:t>
      </w:r>
      <w:r w:rsidRPr="000204AD">
        <w:rPr>
          <w:rFonts w:cs="Times New Roman"/>
          <w:color w:val="000000" w:themeColor="text1"/>
          <w:sz w:val="20"/>
          <w:szCs w:val="20"/>
          <w:lang w:val="ro-RO"/>
        </w:rPr>
        <w:t xml:space="preserve">. </w:t>
      </w:r>
    </w:p>
    <w:p w:rsidR="001D7ACA" w:rsidRPr="000204AD" w:rsidRDefault="001D7ACA" w:rsidP="004B12ED">
      <w:pPr>
        <w:jc w:val="both"/>
        <w:rPr>
          <w:color w:val="000000" w:themeColor="text1"/>
          <w:lang w:val="ro-RO"/>
        </w:rPr>
      </w:pPr>
    </w:p>
    <w:p w:rsidR="004E358B" w:rsidRPr="000204AD" w:rsidRDefault="004E358B" w:rsidP="004B12ED">
      <w:pPr>
        <w:jc w:val="center"/>
        <w:rPr>
          <w:color w:val="000000" w:themeColor="text1"/>
          <w:lang w:val="ro-RO"/>
        </w:rPr>
      </w:pPr>
      <w:r w:rsidRPr="000204AD">
        <w:rPr>
          <w:color w:val="000000" w:themeColor="text1"/>
          <w:lang w:val="ro-RO"/>
        </w:rPr>
        <w:t>***</w:t>
      </w:r>
    </w:p>
    <w:sectPr w:rsidR="004E358B" w:rsidRPr="000204AD" w:rsidSect="00226E8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13B" w:rsidRDefault="0050113B" w:rsidP="001E7D7E">
      <w:r>
        <w:separator/>
      </w:r>
    </w:p>
  </w:endnote>
  <w:endnote w:type="continuationSeparator" w:id="0">
    <w:p w:rsidR="0050113B" w:rsidRDefault="0050113B" w:rsidP="001E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13B" w:rsidRDefault="0050113B" w:rsidP="001E7D7E">
      <w:r>
        <w:separator/>
      </w:r>
    </w:p>
  </w:footnote>
  <w:footnote w:type="continuationSeparator" w:id="0">
    <w:p w:rsidR="0050113B" w:rsidRDefault="0050113B" w:rsidP="001E7D7E">
      <w:r>
        <w:continuationSeparator/>
      </w:r>
    </w:p>
  </w:footnote>
  <w:footnote w:id="1">
    <w:p w:rsidR="004E358B" w:rsidRPr="004B12ED" w:rsidRDefault="004E358B" w:rsidP="00EE3DE3">
      <w:pPr>
        <w:ind w:left="426" w:hanging="426"/>
        <w:jc w:val="both"/>
        <w:rPr>
          <w:color w:val="000000" w:themeColor="text1"/>
          <w:lang w:val="ro-RO"/>
        </w:rPr>
      </w:pPr>
      <w:r>
        <w:rPr>
          <w:rStyle w:val="FootnoteReference"/>
        </w:rPr>
        <w:footnoteRef/>
      </w:r>
      <w:r>
        <w:t xml:space="preserve"> </w:t>
      </w:r>
      <w:r>
        <w:tab/>
      </w:r>
      <w:r w:rsidRPr="00221F6B">
        <w:rPr>
          <w:color w:val="000000" w:themeColor="text1"/>
          <w:sz w:val="20"/>
          <w:szCs w:val="20"/>
        </w:rPr>
        <w:t xml:space="preserve">Se face referire la </w:t>
      </w:r>
      <w:r w:rsidRPr="00221F6B">
        <w:rPr>
          <w:i/>
          <w:color w:val="000000" w:themeColor="text1"/>
          <w:sz w:val="20"/>
          <w:szCs w:val="20"/>
        </w:rPr>
        <w:t>Liniile directoare pentru autorizarea organizațiilor care acționează în numele Administrației,</w:t>
      </w:r>
      <w:r w:rsidRPr="00221F6B">
        <w:rPr>
          <w:color w:val="000000" w:themeColor="text1"/>
          <w:sz w:val="20"/>
          <w:szCs w:val="20"/>
        </w:rPr>
        <w:t xml:space="preserve"> adoptate de Organizație prin rezoluția A.739(18), astfel cum a fost modificată prin rezoluția MSC.208(81), precum și la </w:t>
      </w:r>
      <w:r w:rsidRPr="00221F6B">
        <w:rPr>
          <w:i/>
          <w:color w:val="000000" w:themeColor="text1"/>
          <w:sz w:val="20"/>
          <w:szCs w:val="20"/>
        </w:rPr>
        <w:t xml:space="preserve">Specificațiile privind funcțiile de inspecție şi certificare ale organizaţiilor </w:t>
      </w:r>
      <w:r w:rsidRPr="004B12ED">
        <w:rPr>
          <w:i/>
          <w:color w:val="000000" w:themeColor="text1"/>
          <w:sz w:val="20"/>
          <w:szCs w:val="20"/>
        </w:rPr>
        <w:t xml:space="preserve">recunoscute care acţionează în numele Administraţiei, </w:t>
      </w:r>
      <w:r w:rsidRPr="004B12ED">
        <w:rPr>
          <w:color w:val="000000" w:themeColor="text1"/>
          <w:sz w:val="20"/>
          <w:szCs w:val="20"/>
        </w:rPr>
        <w:t>adoptate de Organizație prin rezoluția A.789(18), aşa cum ar putea fi modificată de Organizaţie.</w:t>
      </w:r>
    </w:p>
  </w:footnote>
  <w:footnote w:id="2">
    <w:p w:rsidR="004E358B" w:rsidRPr="002126E4" w:rsidRDefault="004E358B" w:rsidP="005463B4">
      <w:pPr>
        <w:pStyle w:val="FootnoteText"/>
        <w:spacing w:before="120"/>
        <w:ind w:left="425" w:hanging="425"/>
        <w:jc w:val="both"/>
        <w:rPr>
          <w:lang w:val="ro-RO"/>
        </w:rPr>
      </w:pPr>
      <w:r w:rsidRPr="004B12ED">
        <w:rPr>
          <w:rStyle w:val="FootnoteReference"/>
          <w:color w:val="000000" w:themeColor="text1"/>
        </w:rPr>
        <w:footnoteRef/>
      </w:r>
      <w:r w:rsidRPr="00D266FC">
        <w:rPr>
          <w:color w:val="000000" w:themeColor="text1"/>
          <w:lang w:val="fr-FR"/>
        </w:rPr>
        <w:t xml:space="preserve"> </w:t>
      </w:r>
      <w:r w:rsidRPr="00D266FC">
        <w:rPr>
          <w:color w:val="000000" w:themeColor="text1"/>
          <w:lang w:val="fr-FR"/>
        </w:rPr>
        <w:tab/>
        <w:t xml:space="preserve">Se face referire la </w:t>
      </w:r>
      <w:r w:rsidRPr="004B12ED">
        <w:rPr>
          <w:rFonts w:cs="Times New Roman"/>
          <w:color w:val="000000" w:themeColor="text1"/>
          <w:lang w:val="ro-RO"/>
        </w:rPr>
        <w:t xml:space="preserve">Liniile directoare din 2016 pentru elaborarea planului de management al randamentului energetic al navei (SEEMP), adoptate prin rezoluția </w:t>
      </w:r>
      <w:r w:rsidRPr="00D266FC">
        <w:rPr>
          <w:color w:val="000000" w:themeColor="text1"/>
          <w:lang w:val="fr-FR"/>
        </w:rPr>
        <w:t>MEPC.282(70).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CD"/>
    <w:rsid w:val="000030C8"/>
    <w:rsid w:val="000135D3"/>
    <w:rsid w:val="000204AD"/>
    <w:rsid w:val="000250DE"/>
    <w:rsid w:val="0003114C"/>
    <w:rsid w:val="000D345A"/>
    <w:rsid w:val="000E6D42"/>
    <w:rsid w:val="001312AB"/>
    <w:rsid w:val="00154AF7"/>
    <w:rsid w:val="00161896"/>
    <w:rsid w:val="00184CBE"/>
    <w:rsid w:val="0019256F"/>
    <w:rsid w:val="001951FC"/>
    <w:rsid w:val="001B3F03"/>
    <w:rsid w:val="001B554C"/>
    <w:rsid w:val="001C141E"/>
    <w:rsid w:val="001D5911"/>
    <w:rsid w:val="001D7ACA"/>
    <w:rsid w:val="001E7D7E"/>
    <w:rsid w:val="002126E4"/>
    <w:rsid w:val="00221F6B"/>
    <w:rsid w:val="002254F5"/>
    <w:rsid w:val="00226E85"/>
    <w:rsid w:val="00277469"/>
    <w:rsid w:val="002A3B9E"/>
    <w:rsid w:val="002E6023"/>
    <w:rsid w:val="00301F2E"/>
    <w:rsid w:val="00305BF9"/>
    <w:rsid w:val="00351832"/>
    <w:rsid w:val="0038499B"/>
    <w:rsid w:val="00391140"/>
    <w:rsid w:val="0039389C"/>
    <w:rsid w:val="003A6078"/>
    <w:rsid w:val="003B77B6"/>
    <w:rsid w:val="003C4B23"/>
    <w:rsid w:val="003D7920"/>
    <w:rsid w:val="00412857"/>
    <w:rsid w:val="00414916"/>
    <w:rsid w:val="004B12ED"/>
    <w:rsid w:val="004E0CF8"/>
    <w:rsid w:val="004E358B"/>
    <w:rsid w:val="004F69F5"/>
    <w:rsid w:val="0050113B"/>
    <w:rsid w:val="005463B4"/>
    <w:rsid w:val="00591210"/>
    <w:rsid w:val="00593D59"/>
    <w:rsid w:val="005A282B"/>
    <w:rsid w:val="005A762B"/>
    <w:rsid w:val="005B0FFE"/>
    <w:rsid w:val="005B4A31"/>
    <w:rsid w:val="005B66BF"/>
    <w:rsid w:val="005C3615"/>
    <w:rsid w:val="00605FA5"/>
    <w:rsid w:val="00616FDC"/>
    <w:rsid w:val="0064705D"/>
    <w:rsid w:val="006549BE"/>
    <w:rsid w:val="0066078A"/>
    <w:rsid w:val="006D37E3"/>
    <w:rsid w:val="006F2AA2"/>
    <w:rsid w:val="006F62F5"/>
    <w:rsid w:val="00710260"/>
    <w:rsid w:val="007230F7"/>
    <w:rsid w:val="00736DCD"/>
    <w:rsid w:val="00743FFE"/>
    <w:rsid w:val="00745CEB"/>
    <w:rsid w:val="007604CF"/>
    <w:rsid w:val="00763652"/>
    <w:rsid w:val="007A2BA0"/>
    <w:rsid w:val="007D7751"/>
    <w:rsid w:val="007E4944"/>
    <w:rsid w:val="007F7D93"/>
    <w:rsid w:val="00805AA0"/>
    <w:rsid w:val="00807DEB"/>
    <w:rsid w:val="00822F16"/>
    <w:rsid w:val="00892510"/>
    <w:rsid w:val="00893F2F"/>
    <w:rsid w:val="008A0FEE"/>
    <w:rsid w:val="008A22FE"/>
    <w:rsid w:val="008E5431"/>
    <w:rsid w:val="00900DB2"/>
    <w:rsid w:val="00910368"/>
    <w:rsid w:val="00922990"/>
    <w:rsid w:val="009433EF"/>
    <w:rsid w:val="009654D6"/>
    <w:rsid w:val="009B4E13"/>
    <w:rsid w:val="009D019E"/>
    <w:rsid w:val="00A06179"/>
    <w:rsid w:val="00A51305"/>
    <w:rsid w:val="00A57FD8"/>
    <w:rsid w:val="00A9363D"/>
    <w:rsid w:val="00AB1666"/>
    <w:rsid w:val="00AC156F"/>
    <w:rsid w:val="00AD220F"/>
    <w:rsid w:val="00AD2725"/>
    <w:rsid w:val="00AD64A3"/>
    <w:rsid w:val="00B13B42"/>
    <w:rsid w:val="00B21F57"/>
    <w:rsid w:val="00B8383C"/>
    <w:rsid w:val="00BB093D"/>
    <w:rsid w:val="00BB2081"/>
    <w:rsid w:val="00BE29E8"/>
    <w:rsid w:val="00BE5E95"/>
    <w:rsid w:val="00BF0ED4"/>
    <w:rsid w:val="00BF1DA7"/>
    <w:rsid w:val="00C15708"/>
    <w:rsid w:val="00C43A4B"/>
    <w:rsid w:val="00C4602C"/>
    <w:rsid w:val="00C51D52"/>
    <w:rsid w:val="00C63D5C"/>
    <w:rsid w:val="00C71470"/>
    <w:rsid w:val="00CC3BA1"/>
    <w:rsid w:val="00CD60B1"/>
    <w:rsid w:val="00D020CF"/>
    <w:rsid w:val="00D266FC"/>
    <w:rsid w:val="00D9647D"/>
    <w:rsid w:val="00DD0FF6"/>
    <w:rsid w:val="00DD200D"/>
    <w:rsid w:val="00DE35D0"/>
    <w:rsid w:val="00E13E10"/>
    <w:rsid w:val="00E22AE1"/>
    <w:rsid w:val="00E51179"/>
    <w:rsid w:val="00E52563"/>
    <w:rsid w:val="00EC51A0"/>
    <w:rsid w:val="00EE3DE3"/>
    <w:rsid w:val="00F36A8D"/>
    <w:rsid w:val="00F52EDA"/>
    <w:rsid w:val="00F55E0A"/>
    <w:rsid w:val="00F60A1F"/>
    <w:rsid w:val="00F60D97"/>
    <w:rsid w:val="00F739C0"/>
    <w:rsid w:val="00F84054"/>
    <w:rsid w:val="00F951CE"/>
    <w:rsid w:val="00FA22D4"/>
    <w:rsid w:val="00FE5373"/>
    <w:rsid w:val="00FF3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7A459-0419-4DD5-8844-FF17DFDA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DCD"/>
    <w:pPr>
      <w:spacing w:after="0" w:line="240" w:lineRule="auto"/>
    </w:pPr>
    <w:rPr>
      <w:rFonts w:ascii="Times New Roman" w:hAnsi="Times New Roman"/>
      <w:sz w:val="24"/>
    </w:rPr>
  </w:style>
  <w:style w:type="paragraph" w:styleId="Heading4">
    <w:name w:val="heading 4"/>
    <w:basedOn w:val="Normal"/>
    <w:link w:val="Heading4Char"/>
    <w:uiPriority w:val="9"/>
    <w:qFormat/>
    <w:rsid w:val="00D020CF"/>
    <w:pPr>
      <w:spacing w:before="100" w:beforeAutospacing="1" w:after="100" w:afterAutospacing="1"/>
      <w:outlineLvl w:val="3"/>
    </w:pPr>
    <w:rPr>
      <w:rFonts w:eastAsia="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DC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E7D7E"/>
    <w:rPr>
      <w:sz w:val="20"/>
      <w:szCs w:val="20"/>
    </w:rPr>
  </w:style>
  <w:style w:type="character" w:customStyle="1" w:styleId="FootnoteTextChar">
    <w:name w:val="Footnote Text Char"/>
    <w:basedOn w:val="DefaultParagraphFont"/>
    <w:link w:val="FootnoteText"/>
    <w:uiPriority w:val="99"/>
    <w:semiHidden/>
    <w:rsid w:val="001E7D7E"/>
    <w:rPr>
      <w:rFonts w:ascii="Times New Roman" w:hAnsi="Times New Roman"/>
      <w:sz w:val="20"/>
      <w:szCs w:val="20"/>
    </w:rPr>
  </w:style>
  <w:style w:type="character" w:styleId="FootnoteReference">
    <w:name w:val="footnote reference"/>
    <w:basedOn w:val="DefaultParagraphFont"/>
    <w:uiPriority w:val="99"/>
    <w:semiHidden/>
    <w:unhideWhenUsed/>
    <w:rsid w:val="001E7D7E"/>
    <w:rPr>
      <w:vertAlign w:val="superscript"/>
    </w:rPr>
  </w:style>
  <w:style w:type="table" w:styleId="TableGrid">
    <w:name w:val="Table Grid"/>
    <w:basedOn w:val="TableNormal"/>
    <w:uiPriority w:val="59"/>
    <w:rsid w:val="0094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E0A"/>
    <w:pPr>
      <w:ind w:left="720"/>
      <w:contextualSpacing/>
    </w:pPr>
  </w:style>
  <w:style w:type="character" w:customStyle="1" w:styleId="Heading4Char">
    <w:name w:val="Heading 4 Char"/>
    <w:basedOn w:val="DefaultParagraphFont"/>
    <w:link w:val="Heading4"/>
    <w:uiPriority w:val="9"/>
    <w:rsid w:val="00D020CF"/>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D02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Gratuit/gmydmobwgmyq/exemplu-de-model-pentru-planul-de-colectare-a-datelor-privind-consumul-de-combustibil-lichid-al-navei-partea-a-ii-a-seemp-rezolutie-282-2016?dp=gi3temjygmytmn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354B-FA5C-4AD6-8A0C-EBAF2D64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Lungescu Laura</dc:creator>
  <cp:lastModifiedBy>Liliana Sitaru</cp:lastModifiedBy>
  <cp:revision>2</cp:revision>
  <dcterms:created xsi:type="dcterms:W3CDTF">2019-04-02T14:56:00Z</dcterms:created>
  <dcterms:modified xsi:type="dcterms:W3CDTF">2019-04-02T14:56:00Z</dcterms:modified>
</cp:coreProperties>
</file>