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CD3" w:rsidRPr="00A236D9" w:rsidRDefault="00F87CD3" w:rsidP="005C5434">
      <w:pPr>
        <w:jc w:val="both"/>
        <w:rPr>
          <w:rFonts w:ascii="Trebuchet MS" w:hAnsi="Trebuchet MS"/>
          <w:sz w:val="22"/>
          <w:szCs w:val="22"/>
        </w:rPr>
      </w:pPr>
    </w:p>
    <w:p w:rsidR="009D0CA6" w:rsidRPr="00A236D9" w:rsidRDefault="009D0CA6" w:rsidP="009D0CA6">
      <w:pPr>
        <w:ind w:firstLine="720"/>
        <w:jc w:val="both"/>
        <w:rPr>
          <w:rFonts w:ascii="Trebuchet MS" w:eastAsia="MS Mincho" w:hAnsi="Trebuchet MS"/>
          <w:b/>
          <w:sz w:val="22"/>
          <w:szCs w:val="22"/>
          <w:lang w:eastAsia="en-US"/>
        </w:rPr>
      </w:pPr>
      <w:r w:rsidRPr="00A236D9">
        <w:rPr>
          <w:rFonts w:ascii="Trebuchet MS" w:hAnsi="Trebuchet MS"/>
          <w:noProof/>
          <w:sz w:val="22"/>
          <w:szCs w:val="22"/>
          <w:lang w:val="en-US" w:eastAsia="en-US"/>
        </w:rPr>
        <w:drawing>
          <wp:anchor distT="0" distB="0" distL="114300" distR="114300" simplePos="0" relativeHeight="251659264" behindDoc="0" locked="0" layoutInCell="1" allowOverlap="1">
            <wp:simplePos x="0" y="0"/>
            <wp:positionH relativeFrom="page">
              <wp:posOffset>5610225</wp:posOffset>
            </wp:positionH>
            <wp:positionV relativeFrom="paragraph">
              <wp:posOffset>-180975</wp:posOffset>
            </wp:positionV>
            <wp:extent cx="1838325" cy="1300480"/>
            <wp:effectExtent l="0" t="0" r="9525" b="0"/>
            <wp:wrapThrough wrapText="bothSides">
              <wp:wrapPolygon edited="0">
                <wp:start x="0" y="0"/>
                <wp:lineTo x="0" y="21199"/>
                <wp:lineTo x="21488" y="21199"/>
                <wp:lineTo x="2148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1300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36D9">
        <w:rPr>
          <w:rFonts w:ascii="Trebuchet MS" w:eastAsia="Calibri" w:hAnsi="Trebuchet MS"/>
          <w:noProof/>
          <w:sz w:val="22"/>
          <w:szCs w:val="22"/>
          <w:lang w:val="en-US" w:eastAsia="en-US"/>
        </w:rPr>
        <w:drawing>
          <wp:inline distT="0" distB="0" distL="0" distR="0">
            <wp:extent cx="3370580" cy="775970"/>
            <wp:effectExtent l="0" t="0" r="1270" b="5080"/>
            <wp:docPr id="4" name="Picture 4" descr="C:\Users\adrian.olteanu\Desktop\identitate\foi_antet\logo_antet\logo_antet_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an.olteanu\Desktop\identitate\foi_antet\logo_antet\logo_antet_M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0580" cy="775970"/>
                    </a:xfrm>
                    <a:prstGeom prst="rect">
                      <a:avLst/>
                    </a:prstGeom>
                    <a:noFill/>
                    <a:ln>
                      <a:noFill/>
                    </a:ln>
                  </pic:spPr>
                </pic:pic>
              </a:graphicData>
            </a:graphic>
          </wp:inline>
        </w:drawing>
      </w:r>
      <w:r w:rsidRPr="00A236D9">
        <w:rPr>
          <w:rFonts w:ascii="Trebuchet MS" w:eastAsia="MS Mincho" w:hAnsi="Trebuchet MS"/>
          <w:b/>
          <w:sz w:val="22"/>
          <w:szCs w:val="22"/>
          <w:lang w:eastAsia="en-US"/>
        </w:rPr>
        <w:t xml:space="preserve">              </w:t>
      </w:r>
    </w:p>
    <w:p w:rsidR="009D0CA6" w:rsidRPr="00A236D9" w:rsidRDefault="009D0CA6" w:rsidP="009D0CA6">
      <w:pPr>
        <w:tabs>
          <w:tab w:val="left" w:pos="1935"/>
        </w:tabs>
        <w:ind w:firstLine="720"/>
        <w:jc w:val="both"/>
        <w:rPr>
          <w:rFonts w:ascii="Trebuchet MS" w:eastAsia="MS Mincho" w:hAnsi="Trebuchet MS"/>
          <w:b/>
          <w:sz w:val="22"/>
          <w:szCs w:val="22"/>
          <w:lang w:eastAsia="en-US"/>
        </w:rPr>
      </w:pPr>
      <w:r w:rsidRPr="00A236D9">
        <w:rPr>
          <w:rFonts w:ascii="Trebuchet MS" w:eastAsia="MS Mincho" w:hAnsi="Trebuchet MS"/>
          <w:b/>
          <w:sz w:val="22"/>
          <w:szCs w:val="22"/>
          <w:lang w:eastAsia="en-US"/>
        </w:rPr>
        <w:tab/>
      </w:r>
    </w:p>
    <w:p w:rsidR="009D0CA6" w:rsidRPr="00A236D9" w:rsidRDefault="009D0CA6" w:rsidP="009D0CA6">
      <w:pPr>
        <w:ind w:firstLine="720"/>
        <w:jc w:val="both"/>
        <w:rPr>
          <w:rFonts w:ascii="Trebuchet MS" w:eastAsia="MS Mincho" w:hAnsi="Trebuchet MS"/>
          <w:b/>
          <w:sz w:val="22"/>
          <w:szCs w:val="22"/>
          <w:lang w:eastAsia="en-US"/>
        </w:rPr>
      </w:pPr>
      <w:r w:rsidRPr="00A236D9">
        <w:rPr>
          <w:rFonts w:ascii="Trebuchet MS" w:eastAsia="MS Mincho" w:hAnsi="Trebuchet MS"/>
          <w:b/>
          <w:sz w:val="22"/>
          <w:szCs w:val="22"/>
          <w:lang w:eastAsia="en-US"/>
        </w:rPr>
        <w:t>DIRECȚIA TRANSPORT NAVAL</w:t>
      </w:r>
    </w:p>
    <w:p w:rsidR="009D0CA6" w:rsidRPr="00A236D9" w:rsidRDefault="009D0CA6" w:rsidP="009D0CA6">
      <w:pPr>
        <w:ind w:left="8484" w:firstLine="12"/>
        <w:jc w:val="both"/>
        <w:rPr>
          <w:rFonts w:ascii="Trebuchet MS" w:eastAsia="MS Mincho" w:hAnsi="Trebuchet MS"/>
          <w:b/>
          <w:sz w:val="22"/>
          <w:szCs w:val="22"/>
          <w:lang w:eastAsia="en-US"/>
        </w:rPr>
      </w:pPr>
      <w:r w:rsidRPr="00A236D9">
        <w:rPr>
          <w:rFonts w:ascii="Trebuchet MS" w:eastAsia="MS Mincho" w:hAnsi="Trebuchet MS"/>
          <w:b/>
          <w:sz w:val="22"/>
          <w:szCs w:val="22"/>
          <w:lang w:eastAsia="en-US"/>
        </w:rPr>
        <w:t>Nesecret</w:t>
      </w:r>
    </w:p>
    <w:p w:rsidR="009D0CA6" w:rsidRPr="00A236D9" w:rsidRDefault="009D0CA6" w:rsidP="009D0CA6">
      <w:pPr>
        <w:ind w:firstLine="720"/>
        <w:jc w:val="both"/>
        <w:rPr>
          <w:rFonts w:ascii="Trebuchet MS" w:eastAsia="MS Mincho" w:hAnsi="Trebuchet MS"/>
          <w:b/>
          <w:sz w:val="22"/>
          <w:szCs w:val="22"/>
          <w:lang w:eastAsia="en-US"/>
        </w:rPr>
      </w:pPr>
      <w:r w:rsidRPr="00A236D9">
        <w:rPr>
          <w:rFonts w:ascii="Trebuchet MS" w:eastAsia="MS Mincho" w:hAnsi="Trebuchet MS"/>
          <w:b/>
          <w:sz w:val="22"/>
          <w:szCs w:val="22"/>
          <w:lang w:eastAsia="en-US"/>
        </w:rPr>
        <w:tab/>
        <w:t xml:space="preserve">       </w:t>
      </w:r>
    </w:p>
    <w:p w:rsidR="00BC1ECA" w:rsidRDefault="00BC1ECA" w:rsidP="00BC1ECA">
      <w:pPr>
        <w:jc w:val="right"/>
        <w:rPr>
          <w:rFonts w:ascii="Trebuchet MS" w:hAnsi="Trebuchet MS"/>
          <w:i/>
          <w:sz w:val="22"/>
          <w:szCs w:val="22"/>
        </w:rPr>
      </w:pPr>
      <w:r>
        <w:rPr>
          <w:rFonts w:ascii="Trebuchet MS" w:hAnsi="Trebuchet MS"/>
          <w:i/>
          <w:sz w:val="22"/>
          <w:szCs w:val="22"/>
        </w:rPr>
        <w:t xml:space="preserve">                         </w:t>
      </w:r>
      <w:bookmarkStart w:id="0" w:name="_GoBack"/>
      <w:bookmarkEnd w:id="0"/>
      <w:r>
        <w:rPr>
          <w:rFonts w:ascii="Trebuchet MS" w:hAnsi="Trebuchet MS"/>
          <w:i/>
          <w:sz w:val="22"/>
          <w:szCs w:val="22"/>
        </w:rPr>
        <w:t xml:space="preserve">  </w:t>
      </w:r>
      <w:r w:rsidR="009D0CA6" w:rsidRPr="00A236D9">
        <w:rPr>
          <w:rFonts w:ascii="Trebuchet MS" w:hAnsi="Trebuchet MS"/>
          <w:i/>
          <w:sz w:val="22"/>
          <w:szCs w:val="22"/>
        </w:rPr>
        <w:t>Nr.:</w:t>
      </w:r>
      <w:r>
        <w:rPr>
          <w:rFonts w:ascii="Trebuchet MS" w:hAnsi="Trebuchet MS"/>
          <w:i/>
          <w:sz w:val="22"/>
          <w:szCs w:val="22"/>
        </w:rPr>
        <w:t xml:space="preserve">  43023/2176</w:t>
      </w:r>
      <w:r w:rsidR="009D0CA6" w:rsidRPr="00A236D9">
        <w:rPr>
          <w:rFonts w:ascii="Trebuchet MS" w:hAnsi="Trebuchet MS"/>
          <w:i/>
          <w:sz w:val="22"/>
          <w:szCs w:val="22"/>
        </w:rPr>
        <w:tab/>
        <w:t xml:space="preserve">                </w:t>
      </w:r>
      <w:r w:rsidR="009D0CA6" w:rsidRPr="00A236D9">
        <w:rPr>
          <w:rFonts w:ascii="Trebuchet MS" w:hAnsi="Trebuchet MS"/>
          <w:i/>
          <w:sz w:val="22"/>
          <w:szCs w:val="22"/>
        </w:rPr>
        <w:tab/>
      </w:r>
    </w:p>
    <w:p w:rsidR="009D0CA6" w:rsidRPr="00A236D9" w:rsidRDefault="00BC1ECA" w:rsidP="00BC1ECA">
      <w:pPr>
        <w:jc w:val="center"/>
        <w:rPr>
          <w:rFonts w:ascii="Trebuchet MS" w:hAnsi="Trebuchet MS"/>
          <w:i/>
          <w:sz w:val="22"/>
          <w:szCs w:val="22"/>
        </w:rPr>
      </w:pPr>
      <w:r>
        <w:rPr>
          <w:rFonts w:ascii="Trebuchet MS" w:hAnsi="Trebuchet MS"/>
          <w:i/>
          <w:sz w:val="22"/>
          <w:szCs w:val="22"/>
        </w:rPr>
        <w:t xml:space="preserve">                                                                            </w:t>
      </w:r>
      <w:r w:rsidR="009D0CA6" w:rsidRPr="00A236D9">
        <w:rPr>
          <w:rFonts w:ascii="Trebuchet MS" w:hAnsi="Trebuchet MS"/>
          <w:i/>
          <w:sz w:val="22"/>
          <w:szCs w:val="22"/>
        </w:rPr>
        <w:t xml:space="preserve">Data: </w:t>
      </w:r>
      <w:r w:rsidR="009D0CA6" w:rsidRPr="00A236D9">
        <w:rPr>
          <w:rFonts w:ascii="Trebuchet MS" w:hAnsi="Trebuchet MS"/>
          <w:i/>
          <w:sz w:val="22"/>
          <w:szCs w:val="22"/>
        </w:rPr>
        <w:tab/>
      </w:r>
      <w:r>
        <w:rPr>
          <w:rFonts w:ascii="Trebuchet MS" w:hAnsi="Trebuchet MS"/>
          <w:i/>
          <w:sz w:val="22"/>
          <w:szCs w:val="22"/>
        </w:rPr>
        <w:t>29.11.2018</w:t>
      </w:r>
      <w:r w:rsidR="009D0CA6" w:rsidRPr="00A236D9">
        <w:rPr>
          <w:rFonts w:ascii="Trebuchet MS" w:hAnsi="Trebuchet MS"/>
          <w:i/>
          <w:sz w:val="22"/>
          <w:szCs w:val="22"/>
        </w:rPr>
        <w:t xml:space="preserve">             </w:t>
      </w:r>
    </w:p>
    <w:p w:rsidR="009B545A" w:rsidRPr="00A236D9" w:rsidRDefault="009B545A" w:rsidP="00BC1ECA">
      <w:pPr>
        <w:jc w:val="right"/>
        <w:rPr>
          <w:rFonts w:ascii="Trebuchet MS" w:hAnsi="Trebuchet MS"/>
          <w:sz w:val="22"/>
          <w:szCs w:val="22"/>
        </w:rPr>
      </w:pPr>
    </w:p>
    <w:p w:rsidR="00E62FFB" w:rsidRPr="00A236D9" w:rsidRDefault="00E62FFB" w:rsidP="009D0CA6">
      <w:pPr>
        <w:rPr>
          <w:rFonts w:ascii="Trebuchet MS" w:hAnsi="Trebuchet MS"/>
          <w:sz w:val="22"/>
          <w:szCs w:val="22"/>
        </w:rPr>
      </w:pPr>
    </w:p>
    <w:p w:rsidR="009D0CA6" w:rsidRPr="00A236D9" w:rsidRDefault="009D0CA6" w:rsidP="009D0CA6">
      <w:pPr>
        <w:pStyle w:val="Heading4"/>
        <w:rPr>
          <w:rFonts w:ascii="Trebuchet MS" w:hAnsi="Trebuchet MS"/>
          <w:sz w:val="22"/>
          <w:szCs w:val="22"/>
        </w:rPr>
      </w:pPr>
      <w:r w:rsidRPr="00A236D9">
        <w:rPr>
          <w:rFonts w:ascii="Trebuchet MS" w:hAnsi="Trebuchet MS"/>
          <w:sz w:val="22"/>
          <w:szCs w:val="22"/>
        </w:rPr>
        <w:t>REFERAT DE APROBARE</w:t>
      </w:r>
    </w:p>
    <w:p w:rsidR="009D0CA6" w:rsidRPr="00A236D9" w:rsidRDefault="009D0CA6" w:rsidP="009D0CA6">
      <w:pPr>
        <w:pStyle w:val="BodyText3"/>
        <w:jc w:val="center"/>
        <w:rPr>
          <w:rFonts w:ascii="Trebuchet MS" w:hAnsi="Trebuchet MS"/>
          <w:b w:val="0"/>
          <w:sz w:val="22"/>
          <w:szCs w:val="22"/>
        </w:rPr>
      </w:pPr>
    </w:p>
    <w:p w:rsidR="009D0CA6" w:rsidRPr="00A236D9" w:rsidRDefault="009D0CA6" w:rsidP="009D0CA6">
      <w:pPr>
        <w:autoSpaceDE w:val="0"/>
        <w:autoSpaceDN w:val="0"/>
        <w:adjustRightInd w:val="0"/>
        <w:jc w:val="center"/>
        <w:rPr>
          <w:rFonts w:ascii="Trebuchet MS" w:hAnsi="Trebuchet MS"/>
          <w:b/>
          <w:sz w:val="22"/>
          <w:szCs w:val="22"/>
          <w:lang w:eastAsia="en-US"/>
        </w:rPr>
      </w:pPr>
      <w:r w:rsidRPr="00A236D9">
        <w:rPr>
          <w:rFonts w:ascii="Trebuchet MS" w:hAnsi="Trebuchet MS"/>
          <w:b/>
          <w:sz w:val="22"/>
          <w:szCs w:val="22"/>
          <w:lang w:eastAsia="en-US"/>
        </w:rPr>
        <w:t xml:space="preserve">al ordinului ministrului transporturilor </w:t>
      </w:r>
    </w:p>
    <w:p w:rsidR="009D0CA6" w:rsidRPr="00A236D9" w:rsidRDefault="009D0CA6" w:rsidP="009D0CA6">
      <w:pPr>
        <w:autoSpaceDE w:val="0"/>
        <w:autoSpaceDN w:val="0"/>
        <w:adjustRightInd w:val="0"/>
        <w:jc w:val="center"/>
        <w:rPr>
          <w:rFonts w:ascii="Trebuchet MS" w:hAnsi="Trebuchet MS"/>
          <w:b/>
          <w:sz w:val="22"/>
          <w:szCs w:val="22"/>
        </w:rPr>
      </w:pPr>
      <w:r w:rsidRPr="00A236D9">
        <w:rPr>
          <w:rFonts w:ascii="Trebuchet MS" w:hAnsi="Trebuchet MS"/>
          <w:b/>
          <w:sz w:val="22"/>
          <w:szCs w:val="22"/>
        </w:rPr>
        <w:t xml:space="preserve">pentru aprobarea formei și conținutului documentului </w:t>
      </w:r>
    </w:p>
    <w:p w:rsidR="009D0CA6" w:rsidRPr="00A236D9" w:rsidRDefault="009D0CA6" w:rsidP="009D0CA6">
      <w:pPr>
        <w:autoSpaceDE w:val="0"/>
        <w:autoSpaceDN w:val="0"/>
        <w:adjustRightInd w:val="0"/>
        <w:jc w:val="center"/>
        <w:rPr>
          <w:rFonts w:ascii="Trebuchet MS" w:hAnsi="Trebuchet MS"/>
          <w:b/>
          <w:sz w:val="22"/>
          <w:szCs w:val="22"/>
        </w:rPr>
      </w:pPr>
      <w:r w:rsidRPr="00A236D9">
        <w:rPr>
          <w:rFonts w:ascii="Trebuchet MS" w:hAnsi="Trebuchet MS"/>
          <w:b/>
          <w:i/>
          <w:sz w:val="22"/>
          <w:szCs w:val="22"/>
        </w:rPr>
        <w:t>Confirmarea conformității - Partea a II-a a SEEMP</w:t>
      </w:r>
      <w:r w:rsidRPr="00A236D9">
        <w:rPr>
          <w:rFonts w:ascii="Trebuchet MS" w:hAnsi="Trebuchet MS"/>
          <w:b/>
          <w:sz w:val="22"/>
          <w:szCs w:val="22"/>
        </w:rPr>
        <w:t xml:space="preserve">, prevăzut în </w:t>
      </w:r>
      <w:r w:rsidR="00086858" w:rsidRPr="00A236D9">
        <w:rPr>
          <w:rFonts w:ascii="Trebuchet MS" w:hAnsi="Trebuchet MS"/>
          <w:b/>
          <w:sz w:val="22"/>
          <w:szCs w:val="22"/>
        </w:rPr>
        <w:t>a</w:t>
      </w:r>
      <w:r w:rsidRPr="00A236D9">
        <w:rPr>
          <w:rFonts w:ascii="Trebuchet MS" w:hAnsi="Trebuchet MS"/>
          <w:b/>
          <w:sz w:val="22"/>
          <w:szCs w:val="22"/>
        </w:rPr>
        <w:t>nexa VI la MARPOL</w:t>
      </w:r>
    </w:p>
    <w:p w:rsidR="00BB5DAA" w:rsidRPr="00A236D9" w:rsidRDefault="00BB5DAA" w:rsidP="00B17251">
      <w:pPr>
        <w:ind w:firstLine="709"/>
        <w:jc w:val="both"/>
        <w:rPr>
          <w:rFonts w:ascii="Trebuchet MS" w:hAnsi="Trebuchet MS"/>
          <w:sz w:val="22"/>
          <w:szCs w:val="22"/>
        </w:rPr>
      </w:pPr>
    </w:p>
    <w:p w:rsidR="00E62FFB" w:rsidRPr="00A236D9" w:rsidRDefault="00E62FFB" w:rsidP="00B17251">
      <w:pPr>
        <w:ind w:firstLine="709"/>
        <w:jc w:val="both"/>
        <w:rPr>
          <w:rFonts w:ascii="Trebuchet MS" w:hAnsi="Trebuchet MS"/>
          <w:sz w:val="22"/>
          <w:szCs w:val="22"/>
        </w:rPr>
      </w:pPr>
    </w:p>
    <w:p w:rsidR="00A236D9" w:rsidRDefault="00B17251" w:rsidP="00B17251">
      <w:pPr>
        <w:ind w:firstLine="709"/>
        <w:jc w:val="both"/>
        <w:rPr>
          <w:rFonts w:ascii="Trebuchet MS" w:hAnsi="Trebuchet MS"/>
          <w:sz w:val="22"/>
          <w:szCs w:val="22"/>
        </w:rPr>
      </w:pPr>
      <w:r w:rsidRPr="00A236D9">
        <w:rPr>
          <w:rFonts w:ascii="Trebuchet MS" w:hAnsi="Trebuchet MS"/>
          <w:sz w:val="22"/>
          <w:szCs w:val="22"/>
        </w:rPr>
        <w:t>Organizaţia Maritimă Internaţională (OMI), înfiinţată prin Convenția de la Geneva din 1948, cu sediul la Londra, este instituţia specializată din sistemul</w:t>
      </w:r>
      <w:r w:rsidR="00A236D9">
        <w:rPr>
          <w:rFonts w:ascii="Trebuchet MS" w:hAnsi="Trebuchet MS"/>
          <w:sz w:val="22"/>
          <w:szCs w:val="22"/>
        </w:rPr>
        <w:t xml:space="preserve"> </w:t>
      </w:r>
      <w:r w:rsidRPr="00A236D9">
        <w:rPr>
          <w:rFonts w:ascii="Trebuchet MS" w:hAnsi="Trebuchet MS"/>
          <w:sz w:val="22"/>
          <w:szCs w:val="22"/>
        </w:rPr>
        <w:t xml:space="preserve"> Naţiunilor Unite în domeniul navigației maritime comerciale internaţionale şi are ca scop principal elaborarea cadrului juridic, tehnic şi organizatoric pentru siguranţ</w:t>
      </w:r>
      <w:r w:rsidR="00A236D9">
        <w:rPr>
          <w:rFonts w:ascii="Trebuchet MS" w:hAnsi="Trebuchet MS"/>
          <w:sz w:val="22"/>
          <w:szCs w:val="22"/>
        </w:rPr>
        <w:t>a</w:t>
      </w:r>
      <w:r w:rsidRPr="00A236D9">
        <w:rPr>
          <w:rFonts w:ascii="Trebuchet MS" w:hAnsi="Trebuchet MS"/>
          <w:sz w:val="22"/>
          <w:szCs w:val="22"/>
        </w:rPr>
        <w:t xml:space="preserve"> navigaţiei, </w:t>
      </w:r>
      <w:r w:rsidR="00A236D9" w:rsidRPr="00A236D9">
        <w:rPr>
          <w:rFonts w:ascii="Trebuchet MS" w:hAnsi="Trebuchet MS"/>
          <w:sz w:val="22"/>
          <w:szCs w:val="22"/>
        </w:rPr>
        <w:t xml:space="preserve">asigurarea </w:t>
      </w:r>
      <w:r w:rsidRPr="00A236D9">
        <w:rPr>
          <w:rFonts w:ascii="Trebuchet MS" w:hAnsi="Trebuchet MS"/>
          <w:sz w:val="22"/>
          <w:szCs w:val="22"/>
        </w:rPr>
        <w:t>securității navelor şi a instalațiilor portuare şi prevenirii poluării mediului marin de către nave.</w:t>
      </w:r>
    </w:p>
    <w:p w:rsidR="00B17251" w:rsidRPr="00A236D9" w:rsidRDefault="00B17251" w:rsidP="00B17251">
      <w:pPr>
        <w:ind w:firstLine="709"/>
        <w:jc w:val="both"/>
        <w:rPr>
          <w:rFonts w:ascii="Trebuchet MS" w:hAnsi="Trebuchet MS"/>
          <w:sz w:val="22"/>
          <w:szCs w:val="22"/>
        </w:rPr>
      </w:pPr>
      <w:r w:rsidRPr="00A236D9">
        <w:rPr>
          <w:rFonts w:ascii="Trebuchet MS" w:hAnsi="Trebuchet MS"/>
          <w:sz w:val="22"/>
          <w:szCs w:val="22"/>
        </w:rPr>
        <w:t>România este stat membru al acestei organizații ca urmare a aderării, prin Decretul nr.114/1965, la Convenţia de la Geneva din 1948 privind crearea OMI şi în prezent este parte la toate convenţiile internaţionale principale privind siguranţa maritimă, securitatea maritimă şi prevenirea poluării mediului marin de către nave, adoptate sub egida organizației.</w:t>
      </w:r>
    </w:p>
    <w:p w:rsidR="00B17251" w:rsidRPr="00A236D9" w:rsidRDefault="00B17251" w:rsidP="00B17251">
      <w:pPr>
        <w:ind w:firstLine="708"/>
        <w:jc w:val="both"/>
        <w:rPr>
          <w:rFonts w:ascii="Trebuchet MS" w:hAnsi="Trebuchet MS"/>
          <w:bCs/>
          <w:i/>
          <w:sz w:val="22"/>
          <w:szCs w:val="22"/>
        </w:rPr>
      </w:pPr>
      <w:r w:rsidRPr="00A236D9">
        <w:rPr>
          <w:rFonts w:ascii="Trebuchet MS" w:hAnsi="Trebuchet MS"/>
          <w:sz w:val="22"/>
          <w:szCs w:val="22"/>
        </w:rPr>
        <w:t>În vederea realizării scopurilor sale, OMI organizează conferințe internaționale și sesiuni ale Adunării statelor membre și ale comitetelor sale, pentru adoptarea convențiilor maritime, codurilor și rezoluțiilor în materie.</w:t>
      </w:r>
    </w:p>
    <w:p w:rsidR="005C5434" w:rsidRPr="00A236D9" w:rsidRDefault="005C5434" w:rsidP="005C5434">
      <w:pPr>
        <w:ind w:firstLine="708"/>
        <w:jc w:val="both"/>
        <w:rPr>
          <w:rFonts w:ascii="Trebuchet MS" w:hAnsi="Trebuchet MS"/>
          <w:sz w:val="22"/>
          <w:szCs w:val="22"/>
        </w:rPr>
      </w:pPr>
      <w:r w:rsidRPr="00A236D9">
        <w:rPr>
          <w:rFonts w:ascii="Trebuchet MS" w:hAnsi="Trebuchet MS"/>
          <w:bCs/>
          <w:i/>
          <w:sz w:val="22"/>
          <w:szCs w:val="22"/>
        </w:rPr>
        <w:t>Convenţia internaţională din 1973 pentru prevenirea poluării de către nave</w:t>
      </w:r>
      <w:r w:rsidRPr="00A236D9">
        <w:rPr>
          <w:rFonts w:ascii="Trebuchet MS" w:hAnsi="Trebuchet MS"/>
          <w:bCs/>
          <w:sz w:val="22"/>
          <w:szCs w:val="22"/>
        </w:rPr>
        <w:t xml:space="preserve">, </w:t>
      </w:r>
      <w:r w:rsidRPr="00A236D9">
        <w:rPr>
          <w:rFonts w:ascii="Trebuchet MS" w:hAnsi="Trebuchet MS"/>
          <w:i/>
          <w:sz w:val="22"/>
          <w:szCs w:val="22"/>
        </w:rPr>
        <w:t xml:space="preserve">aşa cum a fost </w:t>
      </w:r>
      <w:r w:rsidRPr="00A236D9">
        <w:rPr>
          <w:rFonts w:ascii="Trebuchet MS" w:hAnsi="Trebuchet MS"/>
          <w:bCs/>
          <w:i/>
          <w:sz w:val="22"/>
          <w:szCs w:val="22"/>
        </w:rPr>
        <w:t xml:space="preserve">modificată prin Protocolul din 1978 </w:t>
      </w:r>
      <w:r w:rsidRPr="00A236D9">
        <w:rPr>
          <w:rFonts w:ascii="Trebuchet MS" w:hAnsi="Trebuchet MS"/>
          <w:i/>
          <w:sz w:val="22"/>
          <w:szCs w:val="22"/>
        </w:rPr>
        <w:t xml:space="preserve">referitor la aceasta, </w:t>
      </w:r>
      <w:r w:rsidRPr="00A236D9">
        <w:rPr>
          <w:rFonts w:ascii="Trebuchet MS" w:hAnsi="Trebuchet MS"/>
          <w:sz w:val="22"/>
          <w:szCs w:val="22"/>
        </w:rPr>
        <w:t xml:space="preserve">cunoscută sub abrevierea </w:t>
      </w:r>
      <w:r w:rsidR="009D0CA6" w:rsidRPr="00A236D9">
        <w:rPr>
          <w:rFonts w:ascii="Trebuchet MS" w:hAnsi="Trebuchet MS"/>
          <w:bCs/>
          <w:i/>
          <w:sz w:val="22"/>
          <w:szCs w:val="22"/>
        </w:rPr>
        <w:t>MARPOL</w:t>
      </w:r>
      <w:r w:rsidRPr="00A236D9">
        <w:rPr>
          <w:rFonts w:ascii="Trebuchet MS" w:hAnsi="Trebuchet MS"/>
          <w:bCs/>
          <w:i/>
          <w:sz w:val="22"/>
          <w:szCs w:val="22"/>
        </w:rPr>
        <w:t>,</w:t>
      </w:r>
      <w:r w:rsidRPr="00A236D9">
        <w:rPr>
          <w:rFonts w:ascii="Trebuchet MS" w:hAnsi="Trebuchet MS"/>
          <w:b/>
          <w:bCs/>
          <w:i/>
          <w:sz w:val="22"/>
          <w:szCs w:val="22"/>
        </w:rPr>
        <w:t xml:space="preserve"> </w:t>
      </w:r>
      <w:r w:rsidRPr="00A236D9">
        <w:rPr>
          <w:rFonts w:ascii="Trebuchet MS" w:hAnsi="Trebuchet MS"/>
          <w:sz w:val="22"/>
          <w:szCs w:val="22"/>
        </w:rPr>
        <w:t>este cea mai importantă convenţie privind prevenirea poluării mediului marin de către nave, atât din cauze care ţin de operarea navelor, cât şi din cauza unor accidente.</w:t>
      </w:r>
      <w:r w:rsidR="00030306" w:rsidRPr="00A236D9">
        <w:rPr>
          <w:rFonts w:ascii="Trebuchet MS" w:hAnsi="Trebuchet MS"/>
          <w:sz w:val="22"/>
          <w:szCs w:val="22"/>
        </w:rPr>
        <w:t xml:space="preserve"> România a aderat la MARPOL prin Legea nr. 6/1993.</w:t>
      </w:r>
    </w:p>
    <w:p w:rsidR="005C5434" w:rsidRPr="00A236D9" w:rsidRDefault="005C5434" w:rsidP="005C5434">
      <w:pPr>
        <w:ind w:firstLine="708"/>
        <w:jc w:val="both"/>
        <w:rPr>
          <w:rFonts w:ascii="Trebuchet MS" w:hAnsi="Trebuchet MS"/>
          <w:sz w:val="22"/>
          <w:szCs w:val="22"/>
        </w:rPr>
      </w:pPr>
      <w:r w:rsidRPr="00A236D9">
        <w:rPr>
          <w:rFonts w:ascii="Trebuchet MS" w:hAnsi="Trebuchet MS"/>
          <w:bCs/>
          <w:i/>
          <w:sz w:val="22"/>
          <w:szCs w:val="22"/>
        </w:rPr>
        <w:t>Anexa VI - Reguli privind prevenirea poluării atmosferei de către nave</w:t>
      </w:r>
      <w:r w:rsidRPr="00A236D9">
        <w:rPr>
          <w:rFonts w:ascii="Trebuchet MS" w:hAnsi="Trebuchet MS"/>
          <w:bCs/>
          <w:sz w:val="22"/>
          <w:szCs w:val="22"/>
        </w:rPr>
        <w:t xml:space="preserve"> a fost adoptată prin </w:t>
      </w:r>
      <w:r w:rsidRPr="00A236D9">
        <w:rPr>
          <w:rFonts w:ascii="Trebuchet MS" w:hAnsi="Trebuchet MS"/>
          <w:sz w:val="22"/>
          <w:szCs w:val="22"/>
        </w:rPr>
        <w:t xml:space="preserve">Protocolul din 1997 privind amendarea Convenţiei internaţionale din 1973 pentru prevenirea poluării de către nave, </w:t>
      </w:r>
      <w:r w:rsidR="00B17251" w:rsidRPr="00A236D9">
        <w:rPr>
          <w:rFonts w:ascii="Trebuchet MS" w:hAnsi="Trebuchet MS"/>
          <w:sz w:val="22"/>
          <w:szCs w:val="22"/>
        </w:rPr>
        <w:t>aşa cum a fost modificată prin P</w:t>
      </w:r>
      <w:r w:rsidRPr="00A236D9">
        <w:rPr>
          <w:rFonts w:ascii="Trebuchet MS" w:hAnsi="Trebuchet MS"/>
          <w:sz w:val="22"/>
          <w:szCs w:val="22"/>
        </w:rPr>
        <w:t>rotocolul din 1978 referitor la aceasta</w:t>
      </w:r>
      <w:r w:rsidR="005C5CB6" w:rsidRPr="00A236D9">
        <w:rPr>
          <w:rFonts w:ascii="Trebuchet MS" w:hAnsi="Trebuchet MS"/>
          <w:sz w:val="22"/>
          <w:szCs w:val="22"/>
        </w:rPr>
        <w:t>.</w:t>
      </w:r>
      <w:r w:rsidRPr="00A236D9">
        <w:rPr>
          <w:rFonts w:ascii="Trebuchet MS" w:hAnsi="Trebuchet MS"/>
          <w:sz w:val="22"/>
          <w:szCs w:val="22"/>
        </w:rPr>
        <w:t xml:space="preserve"> </w:t>
      </w:r>
      <w:r w:rsidRPr="00A236D9">
        <w:rPr>
          <w:rFonts w:ascii="Trebuchet MS" w:hAnsi="Trebuchet MS"/>
          <w:bCs/>
          <w:sz w:val="22"/>
          <w:szCs w:val="22"/>
        </w:rPr>
        <w:t>România a aderat la Protocolul din 1997 şi implici</w:t>
      </w:r>
      <w:r w:rsidR="009D0CA6" w:rsidRPr="00A236D9">
        <w:rPr>
          <w:rFonts w:ascii="Trebuchet MS" w:hAnsi="Trebuchet MS"/>
          <w:bCs/>
          <w:sz w:val="22"/>
          <w:szCs w:val="22"/>
        </w:rPr>
        <w:t xml:space="preserve">t a acceptat </w:t>
      </w:r>
      <w:r w:rsidR="00BE7637" w:rsidRPr="00A236D9">
        <w:rPr>
          <w:rFonts w:ascii="Trebuchet MS" w:hAnsi="Trebuchet MS"/>
          <w:bCs/>
          <w:sz w:val="22"/>
          <w:szCs w:val="22"/>
        </w:rPr>
        <w:t>a</w:t>
      </w:r>
      <w:r w:rsidR="009D0CA6" w:rsidRPr="00A236D9">
        <w:rPr>
          <w:rFonts w:ascii="Trebuchet MS" w:hAnsi="Trebuchet MS"/>
          <w:bCs/>
          <w:sz w:val="22"/>
          <w:szCs w:val="22"/>
        </w:rPr>
        <w:t>nexa VI la MARPOL</w:t>
      </w:r>
      <w:r w:rsidRPr="00A236D9">
        <w:rPr>
          <w:rFonts w:ascii="Trebuchet MS" w:hAnsi="Trebuchet MS"/>
          <w:bCs/>
          <w:sz w:val="22"/>
          <w:szCs w:val="22"/>
        </w:rPr>
        <w:t xml:space="preserve"> prin Legea nr. 269/2006</w:t>
      </w:r>
      <w:r w:rsidR="00945C82" w:rsidRPr="00A236D9">
        <w:rPr>
          <w:rFonts w:ascii="Trebuchet MS" w:hAnsi="Trebuchet MS"/>
          <w:bCs/>
          <w:sz w:val="22"/>
          <w:szCs w:val="22"/>
        </w:rPr>
        <w:t xml:space="preserve">. </w:t>
      </w:r>
    </w:p>
    <w:p w:rsidR="004E4EEC" w:rsidRPr="00A236D9" w:rsidRDefault="003530AF" w:rsidP="005C5434">
      <w:pPr>
        <w:ind w:firstLine="708"/>
        <w:jc w:val="both"/>
        <w:rPr>
          <w:rFonts w:ascii="Trebuchet MS" w:hAnsi="Trebuchet MS"/>
          <w:sz w:val="22"/>
          <w:szCs w:val="22"/>
        </w:rPr>
      </w:pPr>
      <w:r w:rsidRPr="00A236D9">
        <w:rPr>
          <w:rFonts w:ascii="Trebuchet MS" w:hAnsi="Trebuchet MS"/>
          <w:sz w:val="22"/>
          <w:szCs w:val="22"/>
        </w:rPr>
        <w:t xml:space="preserve">Anexa </w:t>
      </w:r>
      <w:r w:rsidR="0058440C" w:rsidRPr="00A236D9">
        <w:rPr>
          <w:rFonts w:ascii="Trebuchet MS" w:hAnsi="Trebuchet MS"/>
          <w:sz w:val="22"/>
          <w:szCs w:val="22"/>
        </w:rPr>
        <w:t>VI la MARPOL a fost amendată ulterior prin rezoluții ale Comitetului pentru protecția mediului marin (MEPC)</w:t>
      </w:r>
      <w:r w:rsidR="00A236D9">
        <w:rPr>
          <w:rFonts w:ascii="Trebuchet MS" w:hAnsi="Trebuchet MS"/>
          <w:sz w:val="22"/>
          <w:szCs w:val="22"/>
        </w:rPr>
        <w:t>. T</w:t>
      </w:r>
      <w:r w:rsidR="0058440C" w:rsidRPr="00A236D9">
        <w:rPr>
          <w:rFonts w:ascii="Trebuchet MS" w:hAnsi="Trebuchet MS"/>
          <w:sz w:val="22"/>
          <w:szCs w:val="22"/>
        </w:rPr>
        <w:t xml:space="preserve">oate amendamentele </w:t>
      </w:r>
      <w:r w:rsidR="00A236D9">
        <w:rPr>
          <w:rFonts w:ascii="Trebuchet MS" w:hAnsi="Trebuchet MS"/>
          <w:sz w:val="22"/>
          <w:szCs w:val="22"/>
        </w:rPr>
        <w:t xml:space="preserve">la </w:t>
      </w:r>
      <w:r w:rsidR="00A236D9" w:rsidRPr="00A236D9">
        <w:rPr>
          <w:rFonts w:ascii="Trebuchet MS" w:hAnsi="Trebuchet MS"/>
          <w:sz w:val="22"/>
          <w:szCs w:val="22"/>
        </w:rPr>
        <w:t xml:space="preserve">Anexa VI la MARPOL </w:t>
      </w:r>
      <w:r w:rsidR="0058440C" w:rsidRPr="00A236D9">
        <w:rPr>
          <w:rFonts w:ascii="Trebuchet MS" w:hAnsi="Trebuchet MS"/>
          <w:sz w:val="22"/>
          <w:szCs w:val="22"/>
        </w:rPr>
        <w:t xml:space="preserve">au fost </w:t>
      </w:r>
      <w:r w:rsidR="00C914C8">
        <w:rPr>
          <w:rFonts w:ascii="Trebuchet MS" w:hAnsi="Trebuchet MS"/>
          <w:sz w:val="22"/>
          <w:szCs w:val="22"/>
        </w:rPr>
        <w:t>preluate</w:t>
      </w:r>
      <w:r w:rsidR="0058440C" w:rsidRPr="00A236D9">
        <w:rPr>
          <w:rFonts w:ascii="Trebuchet MS" w:hAnsi="Trebuchet MS"/>
          <w:sz w:val="22"/>
          <w:szCs w:val="22"/>
        </w:rPr>
        <w:t xml:space="preserve"> în legislația națională prin ordine ale ministrului transporturilor.</w:t>
      </w:r>
    </w:p>
    <w:p w:rsidR="00A236D9" w:rsidRDefault="008B0CF9" w:rsidP="005C5434">
      <w:pPr>
        <w:ind w:firstLine="708"/>
        <w:jc w:val="both"/>
        <w:rPr>
          <w:rFonts w:ascii="Trebuchet MS" w:hAnsi="Trebuchet MS"/>
          <w:sz w:val="22"/>
          <w:szCs w:val="22"/>
        </w:rPr>
      </w:pPr>
      <w:r w:rsidRPr="00A236D9">
        <w:rPr>
          <w:rFonts w:ascii="Trebuchet MS" w:hAnsi="Trebuchet MS"/>
          <w:sz w:val="22"/>
          <w:szCs w:val="22"/>
        </w:rPr>
        <w:t xml:space="preserve">Conform </w:t>
      </w:r>
      <w:r w:rsidR="00F45405" w:rsidRPr="00A236D9">
        <w:rPr>
          <w:rFonts w:ascii="Trebuchet MS" w:hAnsi="Trebuchet MS"/>
          <w:sz w:val="22"/>
          <w:szCs w:val="22"/>
        </w:rPr>
        <w:t>regul</w:t>
      </w:r>
      <w:r w:rsidR="00894471" w:rsidRPr="00A236D9">
        <w:rPr>
          <w:rFonts w:ascii="Trebuchet MS" w:hAnsi="Trebuchet MS"/>
          <w:sz w:val="22"/>
          <w:szCs w:val="22"/>
        </w:rPr>
        <w:t>ii</w:t>
      </w:r>
      <w:r w:rsidR="00F45405" w:rsidRPr="00A236D9">
        <w:rPr>
          <w:rFonts w:ascii="Trebuchet MS" w:hAnsi="Trebuchet MS"/>
          <w:sz w:val="22"/>
          <w:szCs w:val="22"/>
        </w:rPr>
        <w:t xml:space="preserve"> 22</w:t>
      </w:r>
      <w:r w:rsidR="006E0048" w:rsidRPr="00A236D9">
        <w:rPr>
          <w:rFonts w:ascii="Trebuchet MS" w:hAnsi="Trebuchet MS"/>
          <w:sz w:val="22"/>
          <w:szCs w:val="22"/>
        </w:rPr>
        <w:t xml:space="preserve"> paragraful </w:t>
      </w:r>
      <w:r w:rsidR="00894471" w:rsidRPr="00A236D9">
        <w:rPr>
          <w:rFonts w:ascii="Trebuchet MS" w:hAnsi="Trebuchet MS"/>
          <w:sz w:val="22"/>
          <w:szCs w:val="22"/>
        </w:rPr>
        <w:t>1</w:t>
      </w:r>
      <w:r w:rsidR="00F45405" w:rsidRPr="00A236D9">
        <w:rPr>
          <w:rFonts w:ascii="Trebuchet MS" w:hAnsi="Trebuchet MS"/>
          <w:sz w:val="22"/>
          <w:szCs w:val="22"/>
        </w:rPr>
        <w:t xml:space="preserve"> din </w:t>
      </w:r>
      <w:r w:rsidR="00BE7637" w:rsidRPr="00A236D9">
        <w:rPr>
          <w:rFonts w:ascii="Trebuchet MS" w:hAnsi="Trebuchet MS"/>
          <w:sz w:val="22"/>
          <w:szCs w:val="22"/>
        </w:rPr>
        <w:t>a</w:t>
      </w:r>
      <w:r w:rsidR="00F45405" w:rsidRPr="00A236D9">
        <w:rPr>
          <w:rFonts w:ascii="Trebuchet MS" w:hAnsi="Trebuchet MS"/>
          <w:sz w:val="22"/>
          <w:szCs w:val="22"/>
        </w:rPr>
        <w:t>nexa VI la MARPOL</w:t>
      </w:r>
      <w:r w:rsidR="00944CE3" w:rsidRPr="00A236D9">
        <w:rPr>
          <w:rFonts w:ascii="Trebuchet MS" w:hAnsi="Trebuchet MS"/>
          <w:sz w:val="22"/>
          <w:szCs w:val="22"/>
        </w:rPr>
        <w:t xml:space="preserve">, fiecare navă trebuie să aibă la bord un </w:t>
      </w:r>
      <w:r w:rsidR="00944CE3" w:rsidRPr="00A236D9">
        <w:rPr>
          <w:rFonts w:ascii="Trebuchet MS" w:hAnsi="Trebuchet MS"/>
          <w:i/>
          <w:sz w:val="22"/>
          <w:szCs w:val="22"/>
        </w:rPr>
        <w:t>Plan de management al randamentului energetic al navei</w:t>
      </w:r>
      <w:r w:rsidR="00944CE3" w:rsidRPr="00A236D9">
        <w:rPr>
          <w:rFonts w:ascii="Trebuchet MS" w:hAnsi="Trebuchet MS"/>
          <w:sz w:val="22"/>
          <w:szCs w:val="22"/>
        </w:rPr>
        <w:t xml:space="preserve"> (SEEMP), specific acelei nave</w:t>
      </w:r>
      <w:r w:rsidR="00E92099" w:rsidRPr="00A236D9">
        <w:rPr>
          <w:rFonts w:ascii="Trebuchet MS" w:hAnsi="Trebuchet MS"/>
          <w:sz w:val="22"/>
          <w:szCs w:val="22"/>
        </w:rPr>
        <w:t>.</w:t>
      </w:r>
    </w:p>
    <w:p w:rsidR="005D0C7D" w:rsidRPr="00A236D9" w:rsidRDefault="00E92099" w:rsidP="005C5434">
      <w:pPr>
        <w:ind w:firstLine="708"/>
        <w:jc w:val="both"/>
        <w:rPr>
          <w:rFonts w:ascii="Trebuchet MS" w:hAnsi="Trebuchet MS"/>
          <w:sz w:val="22"/>
          <w:szCs w:val="22"/>
        </w:rPr>
      </w:pPr>
      <w:r w:rsidRPr="00A236D9">
        <w:rPr>
          <w:rFonts w:ascii="Trebuchet MS" w:hAnsi="Trebuchet MS"/>
          <w:sz w:val="22"/>
          <w:szCs w:val="22"/>
        </w:rPr>
        <w:t>Regula 22</w:t>
      </w:r>
      <w:r w:rsidR="006E0048" w:rsidRPr="00A236D9">
        <w:rPr>
          <w:rFonts w:ascii="Trebuchet MS" w:hAnsi="Trebuchet MS"/>
          <w:sz w:val="22"/>
          <w:szCs w:val="22"/>
        </w:rPr>
        <w:t xml:space="preserve"> paragraful </w:t>
      </w:r>
      <w:r w:rsidRPr="00A236D9">
        <w:rPr>
          <w:rFonts w:ascii="Trebuchet MS" w:hAnsi="Trebuchet MS"/>
          <w:sz w:val="22"/>
          <w:szCs w:val="22"/>
        </w:rPr>
        <w:t xml:space="preserve">3 prevede că </w:t>
      </w:r>
      <w:r w:rsidR="006A1B9A" w:rsidRPr="00A236D9">
        <w:rPr>
          <w:rFonts w:ascii="Trebuchet MS" w:hAnsi="Trebuchet MS"/>
          <w:sz w:val="22"/>
          <w:szCs w:val="22"/>
        </w:rPr>
        <w:t xml:space="preserve">planul </w:t>
      </w:r>
      <w:r w:rsidRPr="00A236D9">
        <w:rPr>
          <w:rFonts w:ascii="Trebuchet MS" w:hAnsi="Trebuchet MS"/>
          <w:sz w:val="22"/>
          <w:szCs w:val="22"/>
        </w:rPr>
        <w:t>SEEMP</w:t>
      </w:r>
      <w:r w:rsidR="006A1B9A" w:rsidRPr="00A236D9">
        <w:rPr>
          <w:rFonts w:ascii="Trebuchet MS" w:hAnsi="Trebuchet MS"/>
          <w:sz w:val="22"/>
          <w:szCs w:val="22"/>
        </w:rPr>
        <w:t xml:space="preserve"> a</w:t>
      </w:r>
      <w:r w:rsidRPr="00A236D9">
        <w:rPr>
          <w:rFonts w:ascii="Trebuchet MS" w:hAnsi="Trebuchet MS"/>
          <w:sz w:val="22"/>
          <w:szCs w:val="22"/>
        </w:rPr>
        <w:t xml:space="preserve">l navei trebuie să fie </w:t>
      </w:r>
      <w:r w:rsidR="00944CE3" w:rsidRPr="00A236D9">
        <w:rPr>
          <w:rFonts w:ascii="Trebuchet MS" w:hAnsi="Trebuchet MS"/>
          <w:sz w:val="22"/>
          <w:szCs w:val="22"/>
        </w:rPr>
        <w:t>elaborat ţinând cont de liniile d</w:t>
      </w:r>
      <w:r w:rsidR="006A1B9A" w:rsidRPr="00A236D9">
        <w:rPr>
          <w:rFonts w:ascii="Trebuchet MS" w:hAnsi="Trebuchet MS"/>
          <w:sz w:val="22"/>
          <w:szCs w:val="22"/>
        </w:rPr>
        <w:t>irectoare adoptate de OMI</w:t>
      </w:r>
      <w:r w:rsidR="00944CE3" w:rsidRPr="00A236D9">
        <w:rPr>
          <w:rFonts w:ascii="Trebuchet MS" w:hAnsi="Trebuchet MS"/>
          <w:sz w:val="22"/>
          <w:szCs w:val="22"/>
        </w:rPr>
        <w:t xml:space="preserve">. </w:t>
      </w:r>
      <w:r w:rsidR="00810C60" w:rsidRPr="00A236D9">
        <w:rPr>
          <w:rFonts w:ascii="Trebuchet MS" w:hAnsi="Trebuchet MS"/>
          <w:sz w:val="22"/>
          <w:szCs w:val="22"/>
        </w:rPr>
        <w:t>A</w:t>
      </w:r>
      <w:r w:rsidR="00810C60" w:rsidRPr="00A236D9">
        <w:rPr>
          <w:rFonts w:ascii="Trebuchet MS" w:eastAsia="SimSun" w:hAnsi="Trebuchet MS"/>
          <w:sz w:val="22"/>
          <w:szCs w:val="22"/>
          <w:lang w:eastAsia="en-GB"/>
        </w:rPr>
        <w:t>ceste linii directoare au fost adoptate î</w:t>
      </w:r>
      <w:r w:rsidR="00810C60" w:rsidRPr="00A236D9">
        <w:rPr>
          <w:rFonts w:ascii="Trebuchet MS" w:hAnsi="Trebuchet MS"/>
          <w:sz w:val="22"/>
          <w:szCs w:val="22"/>
        </w:rPr>
        <w:t xml:space="preserve">n </w:t>
      </w:r>
      <w:r w:rsidR="00810C60" w:rsidRPr="00A236D9">
        <w:rPr>
          <w:rFonts w:ascii="Trebuchet MS" w:eastAsia="SimSun" w:hAnsi="Trebuchet MS"/>
          <w:sz w:val="22"/>
          <w:szCs w:val="22"/>
          <w:lang w:eastAsia="en-GB"/>
        </w:rPr>
        <w:t>2012 prin</w:t>
      </w:r>
      <w:r w:rsidR="00A236D9" w:rsidRPr="00A236D9">
        <w:rPr>
          <w:rFonts w:ascii="Trebuchet MS" w:eastAsia="SimSun" w:hAnsi="Trebuchet MS"/>
          <w:sz w:val="22"/>
          <w:szCs w:val="22"/>
          <w:lang w:eastAsia="en-GB"/>
        </w:rPr>
        <w:t xml:space="preserve"> Rezoluţia </w:t>
      </w:r>
      <w:r w:rsidR="00810C60" w:rsidRPr="00A236D9">
        <w:rPr>
          <w:rFonts w:ascii="Trebuchet MS" w:eastAsia="SimSun" w:hAnsi="Trebuchet MS"/>
          <w:sz w:val="22"/>
          <w:szCs w:val="22"/>
          <w:lang w:eastAsia="en-GB"/>
        </w:rPr>
        <w:t xml:space="preserve">MEPC.213(63) </w:t>
      </w:r>
      <w:r w:rsidR="00C914C8" w:rsidRPr="00A236D9">
        <w:rPr>
          <w:rFonts w:ascii="Trebuchet MS" w:hAnsi="Trebuchet MS"/>
          <w:sz w:val="22"/>
          <w:szCs w:val="22"/>
        </w:rPr>
        <w:t>(</w:t>
      </w:r>
      <w:r w:rsidR="00C914C8">
        <w:rPr>
          <w:rFonts w:ascii="Trebuchet MS" w:hAnsi="Trebuchet MS"/>
          <w:sz w:val="22"/>
          <w:szCs w:val="22"/>
        </w:rPr>
        <w:t xml:space="preserve">publicată </w:t>
      </w:r>
      <w:r w:rsidR="00810C60" w:rsidRPr="00A236D9">
        <w:rPr>
          <w:rFonts w:ascii="Trebuchet MS" w:eastAsia="SimSun" w:hAnsi="Trebuchet MS"/>
          <w:sz w:val="22"/>
          <w:szCs w:val="22"/>
          <w:lang w:eastAsia="en-GB"/>
        </w:rPr>
        <w:t xml:space="preserve">prin Ordinul ministrului transporturilor nr. 181/2015) și revizuite ulterior, în 2016, prin </w:t>
      </w:r>
      <w:r w:rsidR="005D0C7D" w:rsidRPr="00A236D9">
        <w:rPr>
          <w:rFonts w:ascii="Trebuchet MS" w:hAnsi="Trebuchet MS"/>
          <w:sz w:val="22"/>
          <w:szCs w:val="22"/>
        </w:rPr>
        <w:t>rezoluția MEPC.282(70)</w:t>
      </w:r>
      <w:r w:rsidR="00810C60" w:rsidRPr="00A236D9">
        <w:rPr>
          <w:rFonts w:ascii="Trebuchet MS" w:hAnsi="Trebuchet MS"/>
          <w:sz w:val="22"/>
          <w:szCs w:val="22"/>
        </w:rPr>
        <w:t xml:space="preserve"> (</w:t>
      </w:r>
      <w:r w:rsidR="00C914C8">
        <w:rPr>
          <w:rFonts w:ascii="Trebuchet MS" w:hAnsi="Trebuchet MS"/>
          <w:sz w:val="22"/>
          <w:szCs w:val="22"/>
        </w:rPr>
        <w:t>publicat</w:t>
      </w:r>
      <w:r w:rsidR="00A6591D">
        <w:rPr>
          <w:rFonts w:ascii="Trebuchet MS" w:hAnsi="Trebuchet MS"/>
          <w:sz w:val="22"/>
          <w:szCs w:val="22"/>
        </w:rPr>
        <w:t>e</w:t>
      </w:r>
      <w:r w:rsidR="00C914C8">
        <w:rPr>
          <w:rFonts w:ascii="Trebuchet MS" w:hAnsi="Trebuchet MS"/>
          <w:sz w:val="22"/>
          <w:szCs w:val="22"/>
        </w:rPr>
        <w:t xml:space="preserve"> </w:t>
      </w:r>
      <w:r w:rsidR="00810C60" w:rsidRPr="00A236D9">
        <w:rPr>
          <w:rFonts w:ascii="Trebuchet MS" w:hAnsi="Trebuchet MS"/>
          <w:sz w:val="22"/>
          <w:szCs w:val="22"/>
        </w:rPr>
        <w:t xml:space="preserve">prin </w:t>
      </w:r>
      <w:r w:rsidR="00810C60" w:rsidRPr="00A6591D">
        <w:rPr>
          <w:rFonts w:ascii="Trebuchet MS" w:hAnsi="Trebuchet MS"/>
          <w:i/>
          <w:sz w:val="22"/>
          <w:szCs w:val="22"/>
        </w:rPr>
        <w:t xml:space="preserve">Ordinul ministrului transporturilor nr. </w:t>
      </w:r>
      <w:r w:rsidR="000226D2" w:rsidRPr="00A6591D">
        <w:rPr>
          <w:rFonts w:ascii="Trebuchet MS" w:hAnsi="Trebuchet MS"/>
          <w:i/>
          <w:sz w:val="22"/>
          <w:szCs w:val="22"/>
        </w:rPr>
        <w:t>1489</w:t>
      </w:r>
      <w:r w:rsidR="00810C60" w:rsidRPr="00A6591D">
        <w:rPr>
          <w:rFonts w:ascii="Trebuchet MS" w:hAnsi="Trebuchet MS"/>
          <w:i/>
          <w:sz w:val="22"/>
          <w:szCs w:val="22"/>
        </w:rPr>
        <w:t>/</w:t>
      </w:r>
      <w:r w:rsidR="000226D2" w:rsidRPr="00A6591D">
        <w:rPr>
          <w:rFonts w:ascii="Trebuchet MS" w:hAnsi="Trebuchet MS"/>
          <w:i/>
          <w:sz w:val="22"/>
          <w:szCs w:val="22"/>
        </w:rPr>
        <w:t>2018</w:t>
      </w:r>
      <w:r w:rsidR="00E62FFB" w:rsidRPr="00A6591D">
        <w:rPr>
          <w:rFonts w:ascii="Trebuchet MS" w:hAnsi="Trebuchet MS"/>
          <w:i/>
          <w:sz w:val="22"/>
          <w:szCs w:val="22"/>
        </w:rPr>
        <w:t xml:space="preserve"> </w:t>
      </w:r>
      <w:r w:rsidR="00E62FFB" w:rsidRPr="00A6591D">
        <w:rPr>
          <w:rFonts w:ascii="Trebuchet MS" w:hAnsi="Trebuchet MS"/>
          <w:i/>
          <w:color w:val="000000"/>
          <w:sz w:val="22"/>
          <w:szCs w:val="22"/>
        </w:rPr>
        <w:t>privind modificarea și completarea Ordinului ministrului transporturilor nr. 181/2015 pentru publicarea unor linii directoare necesare punerii în aplicare a anexei VI la MARPOL, adoptate de Organizația Maritimă Internațională prin rezoluții ale Comitetului pentru protecția mediului marin</w:t>
      </w:r>
      <w:r w:rsidR="00810C60" w:rsidRPr="00A236D9">
        <w:rPr>
          <w:rFonts w:ascii="Trebuchet MS" w:hAnsi="Trebuchet MS"/>
          <w:sz w:val="22"/>
          <w:szCs w:val="22"/>
        </w:rPr>
        <w:t>)</w:t>
      </w:r>
      <w:r w:rsidR="005D0C7D" w:rsidRPr="00A236D9">
        <w:rPr>
          <w:rFonts w:ascii="Trebuchet MS" w:hAnsi="Trebuchet MS"/>
          <w:sz w:val="22"/>
          <w:szCs w:val="22"/>
        </w:rPr>
        <w:t>.</w:t>
      </w:r>
      <w:r w:rsidR="008211E6" w:rsidRPr="00A236D9">
        <w:rPr>
          <w:rFonts w:ascii="Trebuchet MS" w:hAnsi="Trebuchet MS"/>
          <w:sz w:val="22"/>
          <w:szCs w:val="22"/>
        </w:rPr>
        <w:t xml:space="preserve"> </w:t>
      </w:r>
    </w:p>
    <w:p w:rsidR="00944CE3" w:rsidRPr="00A236D9" w:rsidRDefault="00BD28AB" w:rsidP="005C5434">
      <w:pPr>
        <w:ind w:firstLine="708"/>
        <w:jc w:val="both"/>
        <w:rPr>
          <w:rFonts w:ascii="Trebuchet MS" w:hAnsi="Trebuchet MS"/>
          <w:sz w:val="22"/>
          <w:szCs w:val="22"/>
        </w:rPr>
      </w:pPr>
      <w:r w:rsidRPr="00A236D9">
        <w:rPr>
          <w:rFonts w:ascii="Trebuchet MS" w:hAnsi="Trebuchet MS"/>
          <w:sz w:val="22"/>
          <w:szCs w:val="22"/>
        </w:rPr>
        <w:t>C</w:t>
      </w:r>
      <w:r w:rsidR="00944CE3" w:rsidRPr="00A236D9">
        <w:rPr>
          <w:rFonts w:ascii="Trebuchet MS" w:hAnsi="Trebuchet MS"/>
          <w:sz w:val="22"/>
          <w:szCs w:val="22"/>
        </w:rPr>
        <w:t xml:space="preserve">onform </w:t>
      </w:r>
      <w:r w:rsidR="006A1B9A" w:rsidRPr="00A236D9">
        <w:rPr>
          <w:rFonts w:ascii="Trebuchet MS" w:hAnsi="Trebuchet MS"/>
          <w:sz w:val="22"/>
          <w:szCs w:val="22"/>
        </w:rPr>
        <w:t xml:space="preserve">regulii </w:t>
      </w:r>
      <w:r w:rsidR="00944CE3" w:rsidRPr="00A236D9">
        <w:rPr>
          <w:rFonts w:ascii="Trebuchet MS" w:hAnsi="Trebuchet MS"/>
          <w:sz w:val="22"/>
          <w:szCs w:val="22"/>
        </w:rPr>
        <w:t>22</w:t>
      </w:r>
      <w:r w:rsidR="006E0048" w:rsidRPr="00A236D9">
        <w:rPr>
          <w:rFonts w:ascii="Trebuchet MS" w:hAnsi="Trebuchet MS"/>
          <w:sz w:val="22"/>
          <w:szCs w:val="22"/>
        </w:rPr>
        <w:t xml:space="preserve"> paragraful </w:t>
      </w:r>
      <w:r w:rsidR="006A1B9A" w:rsidRPr="00A236D9">
        <w:rPr>
          <w:rFonts w:ascii="Trebuchet MS" w:hAnsi="Trebuchet MS"/>
          <w:sz w:val="22"/>
          <w:szCs w:val="22"/>
        </w:rPr>
        <w:t>2</w:t>
      </w:r>
      <w:r w:rsidR="00944CE3" w:rsidRPr="00A236D9">
        <w:rPr>
          <w:rFonts w:ascii="Trebuchet MS" w:hAnsi="Trebuchet MS"/>
          <w:sz w:val="22"/>
          <w:szCs w:val="22"/>
        </w:rPr>
        <w:t xml:space="preserve"> din </w:t>
      </w:r>
      <w:r w:rsidR="00BE7637" w:rsidRPr="00A236D9">
        <w:rPr>
          <w:rFonts w:ascii="Trebuchet MS" w:hAnsi="Trebuchet MS"/>
          <w:sz w:val="22"/>
          <w:szCs w:val="22"/>
        </w:rPr>
        <w:t>a</w:t>
      </w:r>
      <w:r w:rsidR="00944CE3" w:rsidRPr="00A236D9">
        <w:rPr>
          <w:rFonts w:ascii="Trebuchet MS" w:hAnsi="Trebuchet MS"/>
          <w:sz w:val="22"/>
          <w:szCs w:val="22"/>
        </w:rPr>
        <w:t>nexa VI la MARPOL</w:t>
      </w:r>
      <w:r w:rsidR="006A1B9A" w:rsidRPr="00A236D9">
        <w:rPr>
          <w:rFonts w:ascii="Trebuchet MS" w:hAnsi="Trebuchet MS"/>
          <w:sz w:val="22"/>
          <w:szCs w:val="22"/>
        </w:rPr>
        <w:t>,</w:t>
      </w:r>
      <w:r w:rsidRPr="00A236D9">
        <w:rPr>
          <w:rFonts w:ascii="Trebuchet MS" w:hAnsi="Trebuchet MS"/>
          <w:sz w:val="22"/>
          <w:szCs w:val="22"/>
        </w:rPr>
        <w:t xml:space="preserve"> în cazul navelor cu tonajul brut de 5000 sau mai mare</w:t>
      </w:r>
      <w:r w:rsidR="006E0048" w:rsidRPr="00A236D9">
        <w:rPr>
          <w:rFonts w:ascii="Trebuchet MS" w:hAnsi="Trebuchet MS"/>
          <w:sz w:val="22"/>
          <w:szCs w:val="22"/>
        </w:rPr>
        <w:t>,</w:t>
      </w:r>
      <w:r w:rsidR="006A1B9A" w:rsidRPr="00A236D9">
        <w:rPr>
          <w:rFonts w:ascii="Trebuchet MS" w:hAnsi="Trebuchet MS"/>
          <w:sz w:val="22"/>
          <w:szCs w:val="22"/>
        </w:rPr>
        <w:t xml:space="preserve"> </w:t>
      </w:r>
      <w:r w:rsidRPr="00A236D9">
        <w:rPr>
          <w:rFonts w:ascii="Trebuchet MS" w:hAnsi="Trebuchet MS"/>
          <w:sz w:val="22"/>
          <w:szCs w:val="22"/>
        </w:rPr>
        <w:t xml:space="preserve">SEEMP trebuie să includă o descriere a metodologiei care va fi utilizată pentru </w:t>
      </w:r>
      <w:r w:rsidRPr="00A236D9">
        <w:rPr>
          <w:rFonts w:ascii="Trebuchet MS" w:hAnsi="Trebuchet MS"/>
          <w:sz w:val="22"/>
          <w:szCs w:val="22"/>
        </w:rPr>
        <w:lastRenderedPageBreak/>
        <w:t>colectarea datelor privind consumul de combustibil lichid al navei, cerute de regula 22A</w:t>
      </w:r>
      <w:r w:rsidR="006E0048" w:rsidRPr="00A236D9">
        <w:rPr>
          <w:rFonts w:ascii="Trebuchet MS" w:hAnsi="Trebuchet MS"/>
          <w:sz w:val="22"/>
          <w:szCs w:val="22"/>
        </w:rPr>
        <w:t xml:space="preserve"> paragraful </w:t>
      </w:r>
      <w:r w:rsidRPr="00A236D9">
        <w:rPr>
          <w:rFonts w:ascii="Trebuchet MS" w:hAnsi="Trebuchet MS"/>
          <w:sz w:val="22"/>
          <w:szCs w:val="22"/>
        </w:rPr>
        <w:t xml:space="preserve">1 din </w:t>
      </w:r>
      <w:r w:rsidR="00BE7637" w:rsidRPr="00A236D9">
        <w:rPr>
          <w:rFonts w:ascii="Trebuchet MS" w:hAnsi="Trebuchet MS"/>
          <w:sz w:val="22"/>
          <w:szCs w:val="22"/>
        </w:rPr>
        <w:t>a</w:t>
      </w:r>
      <w:r w:rsidRPr="00A236D9">
        <w:rPr>
          <w:rFonts w:ascii="Trebuchet MS" w:hAnsi="Trebuchet MS"/>
          <w:sz w:val="22"/>
          <w:szCs w:val="22"/>
        </w:rPr>
        <w:t>nexa VI la MARPOL, precum şi procedurile care vor fi utilizate pentru raporta</w:t>
      </w:r>
      <w:r w:rsidR="00E92099" w:rsidRPr="00A236D9">
        <w:rPr>
          <w:rFonts w:ascii="Trebuchet MS" w:hAnsi="Trebuchet MS"/>
          <w:sz w:val="22"/>
          <w:szCs w:val="22"/>
        </w:rPr>
        <w:t>rea</w:t>
      </w:r>
      <w:r w:rsidRPr="00A236D9">
        <w:rPr>
          <w:rFonts w:ascii="Trebuchet MS" w:hAnsi="Trebuchet MS"/>
          <w:sz w:val="22"/>
          <w:szCs w:val="22"/>
        </w:rPr>
        <w:t xml:space="preserve"> </w:t>
      </w:r>
      <w:r w:rsidR="00E92099" w:rsidRPr="00A236D9">
        <w:rPr>
          <w:rFonts w:ascii="Trebuchet MS" w:hAnsi="Trebuchet MS"/>
          <w:sz w:val="22"/>
          <w:szCs w:val="22"/>
        </w:rPr>
        <w:t>acestor</w:t>
      </w:r>
      <w:r w:rsidRPr="00A236D9">
        <w:rPr>
          <w:rFonts w:ascii="Trebuchet MS" w:hAnsi="Trebuchet MS"/>
          <w:sz w:val="22"/>
          <w:szCs w:val="22"/>
        </w:rPr>
        <w:t xml:space="preserve"> date către Administraţia navei.</w:t>
      </w:r>
      <w:r w:rsidR="000675F6" w:rsidRPr="00A236D9">
        <w:rPr>
          <w:rFonts w:ascii="Trebuchet MS" w:hAnsi="Trebuchet MS"/>
          <w:sz w:val="22"/>
          <w:szCs w:val="22"/>
        </w:rPr>
        <w:t xml:space="preserve"> Conform liniilor directoare adoptate de OMI </w:t>
      </w:r>
      <w:r w:rsidR="000675F6" w:rsidRPr="00A236D9">
        <w:rPr>
          <w:rFonts w:ascii="Trebuchet MS" w:eastAsia="SimSun" w:hAnsi="Trebuchet MS"/>
          <w:sz w:val="22"/>
          <w:szCs w:val="22"/>
          <w:lang w:eastAsia="en-GB"/>
        </w:rPr>
        <w:t xml:space="preserve">prin </w:t>
      </w:r>
      <w:r w:rsidR="000675F6" w:rsidRPr="00A236D9">
        <w:rPr>
          <w:rFonts w:ascii="Trebuchet MS" w:hAnsi="Trebuchet MS"/>
          <w:sz w:val="22"/>
          <w:szCs w:val="22"/>
        </w:rPr>
        <w:t>rezoluția MEPC.282(70)</w:t>
      </w:r>
      <w:r w:rsidR="00E92099" w:rsidRPr="00A236D9">
        <w:rPr>
          <w:rFonts w:ascii="Trebuchet MS" w:hAnsi="Trebuchet MS"/>
          <w:sz w:val="22"/>
          <w:szCs w:val="22"/>
        </w:rPr>
        <w:t>,</w:t>
      </w:r>
      <w:r w:rsidR="000675F6" w:rsidRPr="00A236D9">
        <w:rPr>
          <w:rFonts w:ascii="Trebuchet MS" w:hAnsi="Trebuchet MS"/>
          <w:sz w:val="22"/>
          <w:szCs w:val="22"/>
        </w:rPr>
        <w:t xml:space="preserve"> </w:t>
      </w:r>
      <w:r w:rsidR="00E92099" w:rsidRPr="00A236D9">
        <w:rPr>
          <w:rFonts w:ascii="Trebuchet MS" w:hAnsi="Trebuchet MS"/>
          <w:sz w:val="22"/>
          <w:szCs w:val="22"/>
        </w:rPr>
        <w:t>m</w:t>
      </w:r>
      <w:r w:rsidR="000675F6" w:rsidRPr="00A236D9">
        <w:rPr>
          <w:rFonts w:ascii="Trebuchet MS" w:hAnsi="Trebuchet MS"/>
          <w:sz w:val="22"/>
          <w:szCs w:val="22"/>
        </w:rPr>
        <w:t>etodologia și procedurile menționate anterior sunt incluse în partea a II-a a SEEMP.</w:t>
      </w:r>
    </w:p>
    <w:p w:rsidR="00E92099" w:rsidRPr="00A236D9" w:rsidRDefault="00BD28AB" w:rsidP="00BE7637">
      <w:pPr>
        <w:ind w:firstLine="708"/>
        <w:jc w:val="both"/>
        <w:rPr>
          <w:rFonts w:ascii="Trebuchet MS" w:hAnsi="Trebuchet MS"/>
          <w:sz w:val="22"/>
          <w:szCs w:val="22"/>
        </w:rPr>
      </w:pPr>
      <w:r w:rsidRPr="00A236D9">
        <w:rPr>
          <w:rFonts w:ascii="Trebuchet MS" w:hAnsi="Trebuchet MS"/>
          <w:sz w:val="22"/>
          <w:szCs w:val="22"/>
        </w:rPr>
        <w:t>De asemenea, în conformitate cu regula 5</w:t>
      </w:r>
      <w:r w:rsidR="006E0048" w:rsidRPr="00A236D9">
        <w:rPr>
          <w:rFonts w:ascii="Trebuchet MS" w:hAnsi="Trebuchet MS"/>
          <w:sz w:val="22"/>
          <w:szCs w:val="22"/>
        </w:rPr>
        <w:t xml:space="preserve"> paragraful </w:t>
      </w:r>
      <w:r w:rsidR="000226D2" w:rsidRPr="00A236D9">
        <w:rPr>
          <w:rFonts w:ascii="Trebuchet MS" w:hAnsi="Trebuchet MS"/>
          <w:sz w:val="22"/>
          <w:szCs w:val="22"/>
        </w:rPr>
        <w:t>4.5</w:t>
      </w:r>
      <w:r w:rsidRPr="00A236D9">
        <w:rPr>
          <w:rFonts w:ascii="Trebuchet MS" w:hAnsi="Trebuchet MS"/>
          <w:sz w:val="22"/>
          <w:szCs w:val="22"/>
        </w:rPr>
        <w:t xml:space="preserve"> din </w:t>
      </w:r>
      <w:r w:rsidR="00BE7637" w:rsidRPr="00A236D9">
        <w:rPr>
          <w:rFonts w:ascii="Trebuchet MS" w:hAnsi="Trebuchet MS"/>
          <w:sz w:val="22"/>
          <w:szCs w:val="22"/>
        </w:rPr>
        <w:t>a</w:t>
      </w:r>
      <w:r w:rsidRPr="00A236D9">
        <w:rPr>
          <w:rFonts w:ascii="Trebuchet MS" w:hAnsi="Trebuchet MS"/>
          <w:sz w:val="22"/>
          <w:szCs w:val="22"/>
        </w:rPr>
        <w:t>nexa VI la MARPOL</w:t>
      </w:r>
      <w:r w:rsidR="008211E6" w:rsidRPr="00A236D9">
        <w:rPr>
          <w:rFonts w:ascii="Trebuchet MS" w:hAnsi="Trebuchet MS"/>
          <w:sz w:val="22"/>
          <w:szCs w:val="22"/>
        </w:rPr>
        <w:t>,</w:t>
      </w:r>
      <w:r w:rsidRPr="00A236D9">
        <w:rPr>
          <w:rFonts w:ascii="Trebuchet MS" w:hAnsi="Trebuchet MS"/>
          <w:sz w:val="22"/>
          <w:szCs w:val="22"/>
        </w:rPr>
        <w:t xml:space="preserve"> Administraţia trebuie să se asigure că pentru fiecare navă căreia i se aplică regula 22A privind colectarea şi raportarea datelor referitoare la consumul de combustibil al navei, </w:t>
      </w:r>
      <w:r w:rsidR="008303B9" w:rsidRPr="00A236D9">
        <w:rPr>
          <w:rFonts w:ascii="Trebuchet MS" w:hAnsi="Trebuchet MS"/>
          <w:sz w:val="22"/>
          <w:szCs w:val="22"/>
        </w:rPr>
        <w:t xml:space="preserve">planul </w:t>
      </w:r>
      <w:r w:rsidRPr="00A236D9">
        <w:rPr>
          <w:rFonts w:ascii="Trebuchet MS" w:hAnsi="Trebuchet MS"/>
          <w:sz w:val="22"/>
          <w:szCs w:val="22"/>
        </w:rPr>
        <w:t>SEEMP este în conformitate cu regula 22</w:t>
      </w:r>
      <w:r w:rsidR="006E0048" w:rsidRPr="00A236D9">
        <w:rPr>
          <w:rFonts w:ascii="Trebuchet MS" w:hAnsi="Trebuchet MS"/>
          <w:sz w:val="22"/>
          <w:szCs w:val="22"/>
        </w:rPr>
        <w:t xml:space="preserve"> paragraful </w:t>
      </w:r>
      <w:r w:rsidR="000226D2" w:rsidRPr="00A236D9">
        <w:rPr>
          <w:rFonts w:ascii="Trebuchet MS" w:hAnsi="Trebuchet MS"/>
          <w:sz w:val="22"/>
          <w:szCs w:val="22"/>
        </w:rPr>
        <w:t>2</w:t>
      </w:r>
      <w:r w:rsidRPr="00A236D9">
        <w:rPr>
          <w:rFonts w:ascii="Trebuchet MS" w:hAnsi="Trebuchet MS"/>
          <w:sz w:val="22"/>
          <w:szCs w:val="22"/>
        </w:rPr>
        <w:t xml:space="preserve"> </w:t>
      </w:r>
      <w:r w:rsidR="008211E6" w:rsidRPr="00A236D9">
        <w:rPr>
          <w:rFonts w:ascii="Trebuchet MS" w:hAnsi="Trebuchet MS"/>
          <w:sz w:val="22"/>
          <w:szCs w:val="22"/>
        </w:rPr>
        <w:t xml:space="preserve">din </w:t>
      </w:r>
      <w:r w:rsidR="00BE7637" w:rsidRPr="00A236D9">
        <w:rPr>
          <w:rFonts w:ascii="Trebuchet MS" w:hAnsi="Trebuchet MS"/>
          <w:sz w:val="22"/>
          <w:szCs w:val="22"/>
        </w:rPr>
        <w:t>a</w:t>
      </w:r>
      <w:r w:rsidR="008211E6" w:rsidRPr="00A236D9">
        <w:rPr>
          <w:rFonts w:ascii="Trebuchet MS" w:hAnsi="Trebuchet MS"/>
          <w:sz w:val="22"/>
          <w:szCs w:val="22"/>
        </w:rPr>
        <w:t>nexa VI la MARPOL</w:t>
      </w:r>
      <w:r w:rsidRPr="00A236D9">
        <w:rPr>
          <w:rFonts w:ascii="Trebuchet MS" w:hAnsi="Trebuchet MS"/>
          <w:sz w:val="22"/>
          <w:szCs w:val="22"/>
        </w:rPr>
        <w:t xml:space="preserve">. Aceasta trebuie să se facă înainte de </w:t>
      </w:r>
      <w:r w:rsidR="008211E6" w:rsidRPr="00A236D9">
        <w:rPr>
          <w:rFonts w:ascii="Trebuchet MS" w:hAnsi="Trebuchet MS"/>
          <w:sz w:val="22"/>
          <w:szCs w:val="22"/>
        </w:rPr>
        <w:t xml:space="preserve">începerea </w:t>
      </w:r>
      <w:r w:rsidRPr="00A236D9">
        <w:rPr>
          <w:rFonts w:ascii="Trebuchet MS" w:hAnsi="Trebuchet MS"/>
          <w:sz w:val="22"/>
          <w:szCs w:val="22"/>
        </w:rPr>
        <w:t>colect</w:t>
      </w:r>
      <w:r w:rsidR="008211E6" w:rsidRPr="00A236D9">
        <w:rPr>
          <w:rFonts w:ascii="Trebuchet MS" w:hAnsi="Trebuchet MS"/>
          <w:sz w:val="22"/>
          <w:szCs w:val="22"/>
        </w:rPr>
        <w:t>ării</w:t>
      </w:r>
      <w:r w:rsidRPr="00A236D9">
        <w:rPr>
          <w:rFonts w:ascii="Trebuchet MS" w:hAnsi="Trebuchet MS"/>
          <w:sz w:val="22"/>
          <w:szCs w:val="22"/>
        </w:rPr>
        <w:t xml:space="preserve"> datelor</w:t>
      </w:r>
      <w:r w:rsidR="008211E6" w:rsidRPr="00A236D9">
        <w:rPr>
          <w:rFonts w:ascii="Trebuchet MS" w:hAnsi="Trebuchet MS"/>
          <w:sz w:val="22"/>
          <w:szCs w:val="22"/>
        </w:rPr>
        <w:t>,</w:t>
      </w:r>
      <w:r w:rsidRPr="00A236D9">
        <w:rPr>
          <w:rFonts w:ascii="Trebuchet MS" w:hAnsi="Trebuchet MS"/>
          <w:sz w:val="22"/>
          <w:szCs w:val="22"/>
        </w:rPr>
        <w:t xml:space="preserve"> </w:t>
      </w:r>
      <w:r w:rsidR="008211E6" w:rsidRPr="00A236D9">
        <w:rPr>
          <w:rFonts w:ascii="Trebuchet MS" w:hAnsi="Trebuchet MS"/>
          <w:sz w:val="22"/>
          <w:szCs w:val="22"/>
        </w:rPr>
        <w:t>și anume 1 ianuarie 2019</w:t>
      </w:r>
      <w:r w:rsidRPr="00A236D9">
        <w:rPr>
          <w:rFonts w:ascii="Trebuchet MS" w:hAnsi="Trebuchet MS"/>
          <w:sz w:val="22"/>
          <w:szCs w:val="22"/>
        </w:rPr>
        <w:t>. Confirmarea conformităţii trebuie să fie furnizată navei şi păstrată la bord</w:t>
      </w:r>
      <w:r w:rsidR="008211E6" w:rsidRPr="00A236D9">
        <w:rPr>
          <w:rFonts w:ascii="Trebuchet MS" w:hAnsi="Trebuchet MS"/>
          <w:sz w:val="22"/>
          <w:szCs w:val="22"/>
        </w:rPr>
        <w:t>.</w:t>
      </w:r>
      <w:r w:rsidR="000226D2" w:rsidRPr="00A236D9">
        <w:rPr>
          <w:rFonts w:ascii="Trebuchet MS" w:hAnsi="Trebuchet MS"/>
          <w:sz w:val="22"/>
          <w:szCs w:val="22"/>
        </w:rPr>
        <w:t xml:space="preserve"> M</w:t>
      </w:r>
      <w:r w:rsidR="00E92099" w:rsidRPr="00A236D9">
        <w:rPr>
          <w:rFonts w:ascii="Trebuchet MS" w:hAnsi="Trebuchet MS"/>
          <w:sz w:val="22"/>
          <w:szCs w:val="22"/>
        </w:rPr>
        <w:t>odel</w:t>
      </w:r>
      <w:r w:rsidR="000226D2" w:rsidRPr="00A236D9">
        <w:rPr>
          <w:rFonts w:ascii="Trebuchet MS" w:hAnsi="Trebuchet MS"/>
          <w:sz w:val="22"/>
          <w:szCs w:val="22"/>
        </w:rPr>
        <w:t>ul</w:t>
      </w:r>
      <w:r w:rsidR="00E92099" w:rsidRPr="00A236D9">
        <w:rPr>
          <w:rFonts w:ascii="Trebuchet MS" w:hAnsi="Trebuchet MS"/>
          <w:sz w:val="22"/>
          <w:szCs w:val="22"/>
        </w:rPr>
        <w:t xml:space="preserve"> </w:t>
      </w:r>
      <w:r w:rsidR="000226D2" w:rsidRPr="00A236D9">
        <w:rPr>
          <w:rFonts w:ascii="Trebuchet MS" w:hAnsi="Trebuchet MS"/>
          <w:sz w:val="22"/>
          <w:szCs w:val="22"/>
        </w:rPr>
        <w:t xml:space="preserve">recomandat de OMI </w:t>
      </w:r>
      <w:r w:rsidR="00E92099" w:rsidRPr="00A236D9">
        <w:rPr>
          <w:rFonts w:ascii="Trebuchet MS" w:hAnsi="Trebuchet MS"/>
          <w:sz w:val="22"/>
          <w:szCs w:val="22"/>
        </w:rPr>
        <w:t>pentru documentul de confirmare a conformit</w:t>
      </w:r>
      <w:r w:rsidR="006A1B9A" w:rsidRPr="00A236D9">
        <w:rPr>
          <w:rFonts w:ascii="Trebuchet MS" w:hAnsi="Trebuchet MS"/>
          <w:sz w:val="22"/>
          <w:szCs w:val="22"/>
        </w:rPr>
        <w:t>ăț</w:t>
      </w:r>
      <w:r w:rsidR="00E92099" w:rsidRPr="00A236D9">
        <w:rPr>
          <w:rFonts w:ascii="Trebuchet MS" w:hAnsi="Trebuchet MS"/>
          <w:sz w:val="22"/>
          <w:szCs w:val="22"/>
        </w:rPr>
        <w:t>ii</w:t>
      </w:r>
      <w:r w:rsidR="000226D2" w:rsidRPr="00A236D9">
        <w:rPr>
          <w:rFonts w:ascii="Trebuchet MS" w:hAnsi="Trebuchet MS"/>
          <w:sz w:val="22"/>
          <w:szCs w:val="22"/>
        </w:rPr>
        <w:t xml:space="preserve"> Părții a II-a a</w:t>
      </w:r>
      <w:r w:rsidR="00E92099" w:rsidRPr="00A236D9">
        <w:rPr>
          <w:rFonts w:ascii="Trebuchet MS" w:hAnsi="Trebuchet MS"/>
          <w:sz w:val="22"/>
          <w:szCs w:val="22"/>
        </w:rPr>
        <w:t xml:space="preserve"> SEEMP cu regula 22</w:t>
      </w:r>
      <w:r w:rsidR="006E0048" w:rsidRPr="00A236D9">
        <w:rPr>
          <w:rFonts w:ascii="Trebuchet MS" w:hAnsi="Trebuchet MS"/>
          <w:sz w:val="22"/>
          <w:szCs w:val="22"/>
        </w:rPr>
        <w:t xml:space="preserve"> paragraful </w:t>
      </w:r>
      <w:r w:rsidR="00E92099" w:rsidRPr="00A236D9">
        <w:rPr>
          <w:rFonts w:ascii="Trebuchet MS" w:hAnsi="Trebuchet MS"/>
          <w:sz w:val="22"/>
          <w:szCs w:val="22"/>
        </w:rPr>
        <w:t>2</w:t>
      </w:r>
      <w:r w:rsidR="000226D2" w:rsidRPr="00A236D9">
        <w:rPr>
          <w:rFonts w:ascii="Trebuchet MS" w:hAnsi="Trebuchet MS"/>
          <w:sz w:val="22"/>
          <w:szCs w:val="22"/>
        </w:rPr>
        <w:t xml:space="preserve"> din </w:t>
      </w:r>
      <w:r w:rsidR="00BE7637" w:rsidRPr="00A236D9">
        <w:rPr>
          <w:rFonts w:ascii="Trebuchet MS" w:hAnsi="Trebuchet MS"/>
          <w:sz w:val="22"/>
          <w:szCs w:val="22"/>
        </w:rPr>
        <w:t>a</w:t>
      </w:r>
      <w:r w:rsidR="000226D2" w:rsidRPr="00A236D9">
        <w:rPr>
          <w:rFonts w:ascii="Trebuchet MS" w:hAnsi="Trebuchet MS"/>
          <w:sz w:val="22"/>
          <w:szCs w:val="22"/>
        </w:rPr>
        <w:t>nexa VI la MARPOL este prevăzut în circulara MEPC.1/Circ.876 din 16 aprilie 2018</w:t>
      </w:r>
      <w:r w:rsidR="00BE7637" w:rsidRPr="00A236D9">
        <w:rPr>
          <w:rFonts w:ascii="Trebuchet MS" w:hAnsi="Trebuchet MS"/>
          <w:sz w:val="22"/>
          <w:szCs w:val="22"/>
        </w:rPr>
        <w:t xml:space="preserve"> - </w:t>
      </w:r>
      <w:r w:rsidR="00BE7637" w:rsidRPr="00A236D9">
        <w:rPr>
          <w:rFonts w:ascii="Trebuchet MS" w:hAnsi="Trebuchet MS"/>
          <w:i/>
          <w:sz w:val="22"/>
          <w:szCs w:val="22"/>
        </w:rPr>
        <w:t>Exemplu de model pentru confirmarea conformității, transmiterea din timp a Părții a II-a a SEEMP referitoare la Planul de colectare a datelor privind consumul de combustibil lichid al navei și verificarea ei la timp în conformitate cu regula 5</w:t>
      </w:r>
      <w:r w:rsidR="00E62FFB" w:rsidRPr="00A236D9">
        <w:rPr>
          <w:rFonts w:ascii="Trebuchet MS" w:hAnsi="Trebuchet MS"/>
          <w:i/>
          <w:sz w:val="22"/>
          <w:szCs w:val="22"/>
        </w:rPr>
        <w:t>.</w:t>
      </w:r>
      <w:r w:rsidR="00BE7637" w:rsidRPr="00A236D9">
        <w:rPr>
          <w:rFonts w:ascii="Trebuchet MS" w:hAnsi="Trebuchet MS"/>
          <w:i/>
          <w:sz w:val="22"/>
          <w:szCs w:val="22"/>
        </w:rPr>
        <w:t xml:space="preserve">4.5 din </w:t>
      </w:r>
      <w:r w:rsidR="006E0048" w:rsidRPr="00A236D9">
        <w:rPr>
          <w:rFonts w:ascii="Trebuchet MS" w:hAnsi="Trebuchet MS"/>
          <w:i/>
          <w:sz w:val="22"/>
          <w:szCs w:val="22"/>
        </w:rPr>
        <w:t>a</w:t>
      </w:r>
      <w:r w:rsidR="00BE7637" w:rsidRPr="00A236D9">
        <w:rPr>
          <w:rFonts w:ascii="Trebuchet MS" w:hAnsi="Trebuchet MS"/>
          <w:i/>
          <w:sz w:val="22"/>
          <w:szCs w:val="22"/>
        </w:rPr>
        <w:t>nexa VI la MARPOL</w:t>
      </w:r>
      <w:r w:rsidR="000226D2" w:rsidRPr="00A236D9">
        <w:rPr>
          <w:rFonts w:ascii="Trebuchet MS" w:hAnsi="Trebuchet MS"/>
          <w:sz w:val="22"/>
          <w:szCs w:val="22"/>
        </w:rPr>
        <w:t>.</w:t>
      </w:r>
    </w:p>
    <w:p w:rsidR="00E92099" w:rsidRPr="00A236D9" w:rsidRDefault="00BE7637" w:rsidP="005C5434">
      <w:pPr>
        <w:autoSpaceDE w:val="0"/>
        <w:autoSpaceDN w:val="0"/>
        <w:adjustRightInd w:val="0"/>
        <w:ind w:firstLine="708"/>
        <w:jc w:val="both"/>
        <w:rPr>
          <w:rFonts w:ascii="Trebuchet MS" w:hAnsi="Trebuchet MS"/>
          <w:sz w:val="22"/>
          <w:szCs w:val="22"/>
        </w:rPr>
      </w:pPr>
      <w:r w:rsidRPr="00A236D9">
        <w:rPr>
          <w:rFonts w:ascii="Trebuchet MS" w:hAnsi="Trebuchet MS"/>
          <w:sz w:val="22"/>
          <w:szCs w:val="22"/>
        </w:rPr>
        <w:t>Prezentul ordin a fost elaborat ținând cont de prevederile circularei MEPC.1/Circ.876 din 16 aprilie 2018</w:t>
      </w:r>
      <w:r w:rsidR="00853240" w:rsidRPr="00A236D9">
        <w:rPr>
          <w:rFonts w:ascii="Trebuchet MS" w:hAnsi="Trebuchet MS"/>
          <w:sz w:val="22"/>
          <w:szCs w:val="22"/>
        </w:rPr>
        <w:t>.</w:t>
      </w:r>
      <w:r w:rsidRPr="00A236D9">
        <w:rPr>
          <w:rFonts w:ascii="Trebuchet MS" w:hAnsi="Trebuchet MS"/>
          <w:sz w:val="22"/>
          <w:szCs w:val="22"/>
        </w:rPr>
        <w:t xml:space="preserve"> </w:t>
      </w:r>
    </w:p>
    <w:p w:rsidR="003742C3" w:rsidRPr="00A236D9" w:rsidRDefault="003742C3" w:rsidP="003742C3">
      <w:pPr>
        <w:autoSpaceDE w:val="0"/>
        <w:autoSpaceDN w:val="0"/>
        <w:adjustRightInd w:val="0"/>
        <w:ind w:firstLine="708"/>
        <w:jc w:val="both"/>
        <w:rPr>
          <w:rFonts w:ascii="Trebuchet MS" w:hAnsi="Trebuchet MS"/>
          <w:bCs/>
          <w:sz w:val="22"/>
          <w:szCs w:val="22"/>
        </w:rPr>
      </w:pPr>
      <w:r w:rsidRPr="00A236D9">
        <w:rPr>
          <w:rFonts w:ascii="Trebuchet MS" w:hAnsi="Trebuchet MS"/>
          <w:bCs/>
          <w:sz w:val="22"/>
          <w:szCs w:val="22"/>
        </w:rPr>
        <w:t xml:space="preserve">În temeiul prevederilor art. 4 alin. (1) din Ordonanța Guvernului nr. 42/1997 privind transportul maritim și pe căile navigabile interioare, republicată, cu modificările și completările ulterioare, precum și ale art. 2 pct. 20 </w:t>
      </w:r>
      <w:r w:rsidRPr="00A236D9">
        <w:rPr>
          <w:rFonts w:ascii="Trebuchet MS" w:hAnsi="Trebuchet MS"/>
          <w:sz w:val="22"/>
          <w:szCs w:val="22"/>
        </w:rPr>
        <w:t>din Hotărârea Guvernului nr. 21/2015 privind organizarea și funcționarea Ministerului Transporturilor, cu modificările şi completările ulterioare</w:t>
      </w:r>
      <w:r w:rsidRPr="00A236D9">
        <w:rPr>
          <w:rFonts w:ascii="Trebuchet MS" w:hAnsi="Trebuchet MS"/>
          <w:bCs/>
          <w:sz w:val="22"/>
          <w:szCs w:val="22"/>
        </w:rPr>
        <w:t>, Ministerul Transporturilor, în calitatea sa de autoritate de stat asigură ducerea la îndeplinire a obligațiilor ce revin statului din acordurile și convențiile internaționale la care România este parte și respectiv în calitatea sa de organ de specialitate al administrației publice centrale, ia măsuri de aplicare a convențiilor internaționale din domeniul său de activitate, la care România este parte.</w:t>
      </w:r>
    </w:p>
    <w:p w:rsidR="00853240" w:rsidRPr="00A236D9" w:rsidRDefault="00853240" w:rsidP="003742C3">
      <w:pPr>
        <w:ind w:firstLine="708"/>
        <w:jc w:val="both"/>
        <w:rPr>
          <w:rFonts w:ascii="Trebuchet MS" w:hAnsi="Trebuchet MS"/>
          <w:sz w:val="22"/>
          <w:szCs w:val="22"/>
        </w:rPr>
      </w:pPr>
    </w:p>
    <w:p w:rsidR="00C10B11" w:rsidRPr="00A236D9" w:rsidRDefault="003742C3" w:rsidP="003742C3">
      <w:pPr>
        <w:keepNext/>
        <w:ind w:firstLine="708"/>
        <w:jc w:val="both"/>
        <w:outlineLvl w:val="1"/>
        <w:rPr>
          <w:rFonts w:ascii="Trebuchet MS" w:hAnsi="Trebuchet MS"/>
          <w:bCs/>
          <w:sz w:val="22"/>
          <w:szCs w:val="22"/>
        </w:rPr>
      </w:pPr>
      <w:r w:rsidRPr="00A236D9">
        <w:rPr>
          <w:rFonts w:ascii="Trebuchet MS" w:hAnsi="Trebuchet MS"/>
          <w:bCs/>
          <w:sz w:val="22"/>
          <w:szCs w:val="22"/>
        </w:rPr>
        <w:t xml:space="preserve">Având în vedere cele de mai sus, am elaborat alăturatul proiect de </w:t>
      </w:r>
      <w:r w:rsidRPr="00A236D9">
        <w:rPr>
          <w:rFonts w:ascii="Trebuchet MS" w:hAnsi="Trebuchet MS"/>
          <w:bCs/>
          <w:i/>
          <w:sz w:val="22"/>
          <w:szCs w:val="22"/>
        </w:rPr>
        <w:t>Ordin al ministrului transporturilor pentru aprobarea formei și conținutului documentului Confirmarea conformității - Partea a II-a a SEEMP, prevăzut în anexa VI la MARPOL</w:t>
      </w:r>
      <w:r w:rsidRPr="00A236D9">
        <w:rPr>
          <w:rFonts w:ascii="Trebuchet MS" w:hAnsi="Trebuchet MS"/>
          <w:bCs/>
          <w:sz w:val="22"/>
          <w:szCs w:val="22"/>
        </w:rPr>
        <w:t>, pe care, dacă sunteţi de acord, vă rugăm să îl aprobaţi.</w:t>
      </w:r>
    </w:p>
    <w:p w:rsidR="007A7C26" w:rsidRPr="00A236D9" w:rsidRDefault="007A7C26" w:rsidP="005C5434">
      <w:pPr>
        <w:keepNext/>
        <w:jc w:val="center"/>
        <w:outlineLvl w:val="1"/>
        <w:rPr>
          <w:rFonts w:ascii="Trebuchet MS" w:hAnsi="Trebuchet MS"/>
          <w:b/>
          <w:bCs/>
          <w:sz w:val="22"/>
          <w:szCs w:val="22"/>
        </w:rPr>
      </w:pPr>
    </w:p>
    <w:p w:rsidR="00371676" w:rsidRDefault="00371676" w:rsidP="00A236D9">
      <w:pPr>
        <w:keepNext/>
        <w:ind w:left="708"/>
        <w:outlineLvl w:val="1"/>
        <w:rPr>
          <w:rFonts w:ascii="Trebuchet MS" w:hAnsi="Trebuchet MS"/>
          <w:b/>
          <w:bCs/>
          <w:sz w:val="22"/>
          <w:szCs w:val="22"/>
        </w:rPr>
      </w:pPr>
    </w:p>
    <w:p w:rsidR="00A236D9" w:rsidRDefault="00A236D9" w:rsidP="00A236D9">
      <w:pPr>
        <w:keepNext/>
        <w:ind w:left="708"/>
        <w:outlineLvl w:val="1"/>
        <w:rPr>
          <w:rFonts w:ascii="Trebuchet MS" w:hAnsi="Trebuchet MS"/>
          <w:b/>
          <w:bCs/>
          <w:sz w:val="22"/>
          <w:szCs w:val="22"/>
        </w:rPr>
      </w:pPr>
    </w:p>
    <w:p w:rsidR="00A236D9" w:rsidRPr="00A236D9" w:rsidRDefault="00A236D9" w:rsidP="00A236D9">
      <w:pPr>
        <w:keepNext/>
        <w:ind w:left="708"/>
        <w:outlineLvl w:val="1"/>
        <w:rPr>
          <w:rFonts w:ascii="Trebuchet MS" w:hAnsi="Trebuchet MS"/>
          <w:b/>
          <w:bCs/>
          <w:sz w:val="22"/>
          <w:szCs w:val="22"/>
        </w:rPr>
      </w:pPr>
    </w:p>
    <w:p w:rsidR="000363BC" w:rsidRPr="00A236D9" w:rsidRDefault="000363BC" w:rsidP="00A236D9">
      <w:pPr>
        <w:keepNext/>
        <w:ind w:left="708" w:firstLine="708"/>
        <w:outlineLvl w:val="1"/>
        <w:rPr>
          <w:rFonts w:ascii="Trebuchet MS" w:hAnsi="Trebuchet MS"/>
          <w:b/>
          <w:bCs/>
          <w:sz w:val="22"/>
          <w:szCs w:val="22"/>
        </w:rPr>
      </w:pPr>
      <w:r w:rsidRPr="00A236D9">
        <w:rPr>
          <w:rFonts w:ascii="Trebuchet MS" w:hAnsi="Trebuchet MS"/>
          <w:b/>
          <w:bCs/>
          <w:sz w:val="22"/>
          <w:szCs w:val="22"/>
        </w:rPr>
        <w:t xml:space="preserve">DIRECTOR </w:t>
      </w:r>
    </w:p>
    <w:p w:rsidR="00A236D9" w:rsidRDefault="00A236D9" w:rsidP="00A236D9">
      <w:pPr>
        <w:keepNext/>
        <w:spacing w:before="120"/>
        <w:ind w:left="708"/>
        <w:outlineLvl w:val="1"/>
        <w:rPr>
          <w:rFonts w:ascii="Trebuchet MS" w:hAnsi="Trebuchet MS"/>
          <w:b/>
          <w:bCs/>
          <w:sz w:val="22"/>
          <w:szCs w:val="22"/>
        </w:rPr>
      </w:pPr>
      <w:r>
        <w:rPr>
          <w:rFonts w:ascii="Trebuchet MS" w:hAnsi="Trebuchet MS"/>
          <w:b/>
          <w:bCs/>
          <w:sz w:val="22"/>
          <w:szCs w:val="22"/>
        </w:rPr>
        <w:t xml:space="preserve">   </w:t>
      </w:r>
    </w:p>
    <w:p w:rsidR="00220304" w:rsidRPr="00A236D9" w:rsidRDefault="00A236D9" w:rsidP="00A236D9">
      <w:pPr>
        <w:keepNext/>
        <w:spacing w:before="120"/>
        <w:ind w:left="708"/>
        <w:outlineLvl w:val="1"/>
        <w:rPr>
          <w:rFonts w:ascii="Trebuchet MS" w:hAnsi="Trebuchet MS"/>
          <w:b/>
          <w:bCs/>
          <w:sz w:val="22"/>
          <w:szCs w:val="22"/>
        </w:rPr>
      </w:pPr>
      <w:r>
        <w:rPr>
          <w:rFonts w:ascii="Trebuchet MS" w:hAnsi="Trebuchet MS"/>
          <w:b/>
          <w:bCs/>
          <w:sz w:val="22"/>
          <w:szCs w:val="22"/>
        </w:rPr>
        <w:t xml:space="preserve">   </w:t>
      </w:r>
      <w:r w:rsidR="000363BC" w:rsidRPr="00A236D9">
        <w:rPr>
          <w:rFonts w:ascii="Trebuchet MS" w:hAnsi="Trebuchet MS"/>
          <w:b/>
          <w:bCs/>
          <w:sz w:val="22"/>
          <w:szCs w:val="22"/>
        </w:rPr>
        <w:t>Gabriela MURGEANU</w:t>
      </w:r>
    </w:p>
    <w:p w:rsidR="005C5434" w:rsidRPr="00A236D9" w:rsidRDefault="005C5434" w:rsidP="00A236D9">
      <w:pPr>
        <w:keepNext/>
        <w:outlineLvl w:val="1"/>
        <w:rPr>
          <w:rFonts w:ascii="Trebuchet MS" w:hAnsi="Trebuchet MS"/>
          <w:b/>
          <w:bCs/>
          <w:sz w:val="22"/>
          <w:szCs w:val="22"/>
        </w:rPr>
      </w:pPr>
    </w:p>
    <w:sectPr w:rsidR="005C5434" w:rsidRPr="00A236D9" w:rsidSect="00A236D9">
      <w:footerReference w:type="even" r:id="rId9"/>
      <w:footerReference w:type="default" r:id="rId10"/>
      <w:pgSz w:w="11907" w:h="16840" w:code="9"/>
      <w:pgMar w:top="851" w:right="1017" w:bottom="851" w:left="1134" w:header="851"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FBB" w:rsidRDefault="00CD1FBB">
      <w:r>
        <w:separator/>
      </w:r>
    </w:p>
  </w:endnote>
  <w:endnote w:type="continuationSeparator" w:id="0">
    <w:p w:rsidR="00CD1FBB" w:rsidRDefault="00CD1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International">
    <w:altName w:val="Times New Roman"/>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A9B" w:rsidRDefault="00821A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1A9B" w:rsidRDefault="00821A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A9B" w:rsidRDefault="00821A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1ECA">
      <w:rPr>
        <w:rStyle w:val="PageNumber"/>
        <w:noProof/>
      </w:rPr>
      <w:t>1</w:t>
    </w:r>
    <w:r>
      <w:rPr>
        <w:rStyle w:val="PageNumber"/>
      </w:rPr>
      <w:fldChar w:fldCharType="end"/>
    </w:r>
  </w:p>
  <w:p w:rsidR="00A236D9" w:rsidRPr="003903F4" w:rsidRDefault="00A236D9" w:rsidP="00A236D9">
    <w:pPr>
      <w:tabs>
        <w:tab w:val="center" w:pos="4680"/>
        <w:tab w:val="right" w:pos="9360"/>
      </w:tabs>
      <w:rPr>
        <w:sz w:val="14"/>
        <w:szCs w:val="14"/>
      </w:rPr>
    </w:pPr>
    <w:r w:rsidRPr="003903F4">
      <w:rPr>
        <w:sz w:val="14"/>
        <w:szCs w:val="14"/>
      </w:rPr>
      <w:t>Bdul Dinicu Golescu nr. 38, Sector 1, Bucureşti</w:t>
    </w:r>
  </w:p>
  <w:p w:rsidR="00A236D9" w:rsidRPr="003903F4" w:rsidRDefault="00A236D9" w:rsidP="00A236D9">
    <w:pPr>
      <w:tabs>
        <w:tab w:val="center" w:pos="4680"/>
        <w:tab w:val="right" w:pos="9360"/>
      </w:tabs>
      <w:rPr>
        <w:sz w:val="14"/>
        <w:szCs w:val="14"/>
      </w:rPr>
    </w:pPr>
    <w:r w:rsidRPr="003903F4">
      <w:rPr>
        <w:sz w:val="14"/>
        <w:szCs w:val="14"/>
      </w:rPr>
      <w:t>Tel.: 021.319.62.63, Fax:0750.032.441</w:t>
    </w:r>
  </w:p>
  <w:p w:rsidR="00A236D9" w:rsidRPr="003903F4" w:rsidRDefault="00A236D9" w:rsidP="00A236D9">
    <w:pPr>
      <w:tabs>
        <w:tab w:val="center" w:pos="4680"/>
        <w:tab w:val="right" w:pos="9360"/>
      </w:tabs>
      <w:rPr>
        <w:sz w:val="14"/>
        <w:szCs w:val="14"/>
      </w:rPr>
    </w:pPr>
    <w:r w:rsidRPr="003903F4">
      <w:rPr>
        <w:sz w:val="14"/>
        <w:szCs w:val="14"/>
      </w:rPr>
      <w:t>e-mail: dtndir@mt.ro</w:t>
    </w:r>
  </w:p>
  <w:p w:rsidR="00A236D9" w:rsidRPr="003903F4" w:rsidRDefault="00A236D9" w:rsidP="00A236D9">
    <w:pPr>
      <w:tabs>
        <w:tab w:val="center" w:pos="4680"/>
        <w:tab w:val="right" w:pos="9360"/>
      </w:tabs>
      <w:rPr>
        <w:b/>
        <w:sz w:val="14"/>
        <w:szCs w:val="14"/>
      </w:rPr>
    </w:pPr>
    <w:r w:rsidRPr="003903F4">
      <w:rPr>
        <w:b/>
        <w:sz w:val="14"/>
        <w:szCs w:val="14"/>
      </w:rPr>
      <w:t>www.mt.ro</w:t>
    </w:r>
  </w:p>
  <w:p w:rsidR="00821A9B" w:rsidRDefault="00821A9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FBB" w:rsidRDefault="00CD1FBB">
      <w:r>
        <w:separator/>
      </w:r>
    </w:p>
  </w:footnote>
  <w:footnote w:type="continuationSeparator" w:id="0">
    <w:p w:rsidR="00CD1FBB" w:rsidRDefault="00CD1F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0B1F"/>
    <w:multiLevelType w:val="hybridMultilevel"/>
    <w:tmpl w:val="6544607C"/>
    <w:lvl w:ilvl="0" w:tplc="235E44A8">
      <w:start w:val="1"/>
      <w:numFmt w:val="bullet"/>
      <w:lvlText w:val="-"/>
      <w:lvlJc w:val="left"/>
      <w:pPr>
        <w:tabs>
          <w:tab w:val="num" w:pos="960"/>
        </w:tabs>
        <w:ind w:left="960" w:hanging="360"/>
      </w:pPr>
      <w:rPr>
        <w:rFonts w:ascii="Times New Roman" w:eastAsia="Times New Roman" w:hAnsi="Times New Roman" w:cs="Times New Roman" w:hint="default"/>
      </w:rPr>
    </w:lvl>
    <w:lvl w:ilvl="1" w:tplc="04180003" w:tentative="1">
      <w:start w:val="1"/>
      <w:numFmt w:val="bullet"/>
      <w:lvlText w:val="o"/>
      <w:lvlJc w:val="left"/>
      <w:pPr>
        <w:tabs>
          <w:tab w:val="num" w:pos="1680"/>
        </w:tabs>
        <w:ind w:left="1680" w:hanging="360"/>
      </w:pPr>
      <w:rPr>
        <w:rFonts w:ascii="Courier New" w:hAnsi="Courier New" w:cs="Courier New" w:hint="default"/>
      </w:rPr>
    </w:lvl>
    <w:lvl w:ilvl="2" w:tplc="04180005" w:tentative="1">
      <w:start w:val="1"/>
      <w:numFmt w:val="bullet"/>
      <w:lvlText w:val=""/>
      <w:lvlJc w:val="left"/>
      <w:pPr>
        <w:tabs>
          <w:tab w:val="num" w:pos="2400"/>
        </w:tabs>
        <w:ind w:left="2400" w:hanging="360"/>
      </w:pPr>
      <w:rPr>
        <w:rFonts w:ascii="Wingdings" w:hAnsi="Wingdings" w:hint="default"/>
      </w:rPr>
    </w:lvl>
    <w:lvl w:ilvl="3" w:tplc="04180001" w:tentative="1">
      <w:start w:val="1"/>
      <w:numFmt w:val="bullet"/>
      <w:lvlText w:val=""/>
      <w:lvlJc w:val="left"/>
      <w:pPr>
        <w:tabs>
          <w:tab w:val="num" w:pos="3120"/>
        </w:tabs>
        <w:ind w:left="3120" w:hanging="360"/>
      </w:pPr>
      <w:rPr>
        <w:rFonts w:ascii="Symbol" w:hAnsi="Symbol" w:hint="default"/>
      </w:rPr>
    </w:lvl>
    <w:lvl w:ilvl="4" w:tplc="04180003" w:tentative="1">
      <w:start w:val="1"/>
      <w:numFmt w:val="bullet"/>
      <w:lvlText w:val="o"/>
      <w:lvlJc w:val="left"/>
      <w:pPr>
        <w:tabs>
          <w:tab w:val="num" w:pos="3840"/>
        </w:tabs>
        <w:ind w:left="3840" w:hanging="360"/>
      </w:pPr>
      <w:rPr>
        <w:rFonts w:ascii="Courier New" w:hAnsi="Courier New" w:cs="Courier New" w:hint="default"/>
      </w:rPr>
    </w:lvl>
    <w:lvl w:ilvl="5" w:tplc="04180005" w:tentative="1">
      <w:start w:val="1"/>
      <w:numFmt w:val="bullet"/>
      <w:lvlText w:val=""/>
      <w:lvlJc w:val="left"/>
      <w:pPr>
        <w:tabs>
          <w:tab w:val="num" w:pos="4560"/>
        </w:tabs>
        <w:ind w:left="4560" w:hanging="360"/>
      </w:pPr>
      <w:rPr>
        <w:rFonts w:ascii="Wingdings" w:hAnsi="Wingdings" w:hint="default"/>
      </w:rPr>
    </w:lvl>
    <w:lvl w:ilvl="6" w:tplc="04180001" w:tentative="1">
      <w:start w:val="1"/>
      <w:numFmt w:val="bullet"/>
      <w:lvlText w:val=""/>
      <w:lvlJc w:val="left"/>
      <w:pPr>
        <w:tabs>
          <w:tab w:val="num" w:pos="5280"/>
        </w:tabs>
        <w:ind w:left="5280" w:hanging="360"/>
      </w:pPr>
      <w:rPr>
        <w:rFonts w:ascii="Symbol" w:hAnsi="Symbol" w:hint="default"/>
      </w:rPr>
    </w:lvl>
    <w:lvl w:ilvl="7" w:tplc="04180003" w:tentative="1">
      <w:start w:val="1"/>
      <w:numFmt w:val="bullet"/>
      <w:lvlText w:val="o"/>
      <w:lvlJc w:val="left"/>
      <w:pPr>
        <w:tabs>
          <w:tab w:val="num" w:pos="6000"/>
        </w:tabs>
        <w:ind w:left="6000" w:hanging="360"/>
      </w:pPr>
      <w:rPr>
        <w:rFonts w:ascii="Courier New" w:hAnsi="Courier New" w:cs="Courier New" w:hint="default"/>
      </w:rPr>
    </w:lvl>
    <w:lvl w:ilvl="8" w:tplc="04180005" w:tentative="1">
      <w:start w:val="1"/>
      <w:numFmt w:val="bullet"/>
      <w:lvlText w:val=""/>
      <w:lvlJc w:val="left"/>
      <w:pPr>
        <w:tabs>
          <w:tab w:val="num" w:pos="6720"/>
        </w:tabs>
        <w:ind w:left="6720" w:hanging="360"/>
      </w:pPr>
      <w:rPr>
        <w:rFonts w:ascii="Wingdings" w:hAnsi="Wingdings" w:hint="default"/>
      </w:rPr>
    </w:lvl>
  </w:abstractNum>
  <w:abstractNum w:abstractNumId="1" w15:restartNumberingAfterBreak="0">
    <w:nsid w:val="2F2019D4"/>
    <w:multiLevelType w:val="hybridMultilevel"/>
    <w:tmpl w:val="2A161AEA"/>
    <w:lvl w:ilvl="0" w:tplc="04090001">
      <w:start w:val="1"/>
      <w:numFmt w:val="bullet"/>
      <w:lvlText w:val=""/>
      <w:lvlJc w:val="left"/>
      <w:pPr>
        <w:tabs>
          <w:tab w:val="num" w:pos="1428"/>
        </w:tabs>
        <w:ind w:left="1428" w:hanging="360"/>
      </w:pPr>
      <w:rPr>
        <w:rFonts w:ascii="Symbol" w:hAnsi="Symbol" w:hint="default"/>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C25"/>
    <w:rsid w:val="00001B21"/>
    <w:rsid w:val="00003B79"/>
    <w:rsid w:val="000066E8"/>
    <w:rsid w:val="00006C1A"/>
    <w:rsid w:val="00012253"/>
    <w:rsid w:val="00014434"/>
    <w:rsid w:val="000207B7"/>
    <w:rsid w:val="000226D2"/>
    <w:rsid w:val="00022D92"/>
    <w:rsid w:val="00024DA7"/>
    <w:rsid w:val="00025548"/>
    <w:rsid w:val="00030306"/>
    <w:rsid w:val="000331AB"/>
    <w:rsid w:val="00036121"/>
    <w:rsid w:val="000363BC"/>
    <w:rsid w:val="0004256F"/>
    <w:rsid w:val="00045C41"/>
    <w:rsid w:val="0005318D"/>
    <w:rsid w:val="00053CC2"/>
    <w:rsid w:val="000540C0"/>
    <w:rsid w:val="0005617A"/>
    <w:rsid w:val="000637D8"/>
    <w:rsid w:val="000675F6"/>
    <w:rsid w:val="00070CAC"/>
    <w:rsid w:val="00076FCE"/>
    <w:rsid w:val="00086507"/>
    <w:rsid w:val="0008676F"/>
    <w:rsid w:val="00086858"/>
    <w:rsid w:val="00087240"/>
    <w:rsid w:val="00096724"/>
    <w:rsid w:val="000A2B5D"/>
    <w:rsid w:val="000A2FE1"/>
    <w:rsid w:val="000A7AF9"/>
    <w:rsid w:val="000B76EB"/>
    <w:rsid w:val="000C09F3"/>
    <w:rsid w:val="000C38CE"/>
    <w:rsid w:val="000C703F"/>
    <w:rsid w:val="000D2500"/>
    <w:rsid w:val="000D4D3B"/>
    <w:rsid w:val="000D519B"/>
    <w:rsid w:val="000D535E"/>
    <w:rsid w:val="000D5BE2"/>
    <w:rsid w:val="000D6E9C"/>
    <w:rsid w:val="000D7BBC"/>
    <w:rsid w:val="000E17A7"/>
    <w:rsid w:val="000E578E"/>
    <w:rsid w:val="000F66B7"/>
    <w:rsid w:val="0010222E"/>
    <w:rsid w:val="00104D1F"/>
    <w:rsid w:val="00106F76"/>
    <w:rsid w:val="00111FAB"/>
    <w:rsid w:val="00116AC6"/>
    <w:rsid w:val="00123985"/>
    <w:rsid w:val="00127874"/>
    <w:rsid w:val="00136127"/>
    <w:rsid w:val="00151E07"/>
    <w:rsid w:val="00155A6B"/>
    <w:rsid w:val="00156AF1"/>
    <w:rsid w:val="00166802"/>
    <w:rsid w:val="00175DAB"/>
    <w:rsid w:val="0018631D"/>
    <w:rsid w:val="0018682F"/>
    <w:rsid w:val="00190377"/>
    <w:rsid w:val="00192EDD"/>
    <w:rsid w:val="00197A9A"/>
    <w:rsid w:val="001A12F5"/>
    <w:rsid w:val="001B108D"/>
    <w:rsid w:val="001B4870"/>
    <w:rsid w:val="001B68E8"/>
    <w:rsid w:val="001B6DF7"/>
    <w:rsid w:val="001B70D2"/>
    <w:rsid w:val="001C0627"/>
    <w:rsid w:val="001C6F57"/>
    <w:rsid w:val="001D6284"/>
    <w:rsid w:val="001E3732"/>
    <w:rsid w:val="001E3BC8"/>
    <w:rsid w:val="001E4EA1"/>
    <w:rsid w:val="00202DDA"/>
    <w:rsid w:val="00205D22"/>
    <w:rsid w:val="002061F1"/>
    <w:rsid w:val="00206BBF"/>
    <w:rsid w:val="00207987"/>
    <w:rsid w:val="00210F18"/>
    <w:rsid w:val="0021613F"/>
    <w:rsid w:val="00220304"/>
    <w:rsid w:val="00221646"/>
    <w:rsid w:val="00230492"/>
    <w:rsid w:val="00240CD5"/>
    <w:rsid w:val="00245828"/>
    <w:rsid w:val="0024589C"/>
    <w:rsid w:val="00250D98"/>
    <w:rsid w:val="00253E3E"/>
    <w:rsid w:val="00261656"/>
    <w:rsid w:val="00262BA7"/>
    <w:rsid w:val="00262D0E"/>
    <w:rsid w:val="0026684F"/>
    <w:rsid w:val="00266D0F"/>
    <w:rsid w:val="00270B57"/>
    <w:rsid w:val="002757F3"/>
    <w:rsid w:val="00280604"/>
    <w:rsid w:val="00281755"/>
    <w:rsid w:val="002834EA"/>
    <w:rsid w:val="002836B7"/>
    <w:rsid w:val="002869BE"/>
    <w:rsid w:val="00291A3D"/>
    <w:rsid w:val="0029516B"/>
    <w:rsid w:val="002A02DC"/>
    <w:rsid w:val="002A13CE"/>
    <w:rsid w:val="002A3817"/>
    <w:rsid w:val="002B1DEA"/>
    <w:rsid w:val="002B54CB"/>
    <w:rsid w:val="002B715C"/>
    <w:rsid w:val="002C1CC8"/>
    <w:rsid w:val="002C4039"/>
    <w:rsid w:val="002C576D"/>
    <w:rsid w:val="002C58A5"/>
    <w:rsid w:val="002C7BCF"/>
    <w:rsid w:val="002D42B6"/>
    <w:rsid w:val="002E037F"/>
    <w:rsid w:val="002E067D"/>
    <w:rsid w:val="002E5105"/>
    <w:rsid w:val="002E6BF8"/>
    <w:rsid w:val="002F12C1"/>
    <w:rsid w:val="0030429D"/>
    <w:rsid w:val="00306B44"/>
    <w:rsid w:val="0031161C"/>
    <w:rsid w:val="00313F11"/>
    <w:rsid w:val="003206AE"/>
    <w:rsid w:val="00322BF5"/>
    <w:rsid w:val="003232BD"/>
    <w:rsid w:val="00327A21"/>
    <w:rsid w:val="00327B2F"/>
    <w:rsid w:val="003356BC"/>
    <w:rsid w:val="00350AB3"/>
    <w:rsid w:val="003530AF"/>
    <w:rsid w:val="00371676"/>
    <w:rsid w:val="00373609"/>
    <w:rsid w:val="003742C3"/>
    <w:rsid w:val="003744E3"/>
    <w:rsid w:val="003769E5"/>
    <w:rsid w:val="00385DB6"/>
    <w:rsid w:val="00385E1F"/>
    <w:rsid w:val="00387606"/>
    <w:rsid w:val="00391E15"/>
    <w:rsid w:val="003A00D9"/>
    <w:rsid w:val="003A2C0B"/>
    <w:rsid w:val="003A2D04"/>
    <w:rsid w:val="003A5A1A"/>
    <w:rsid w:val="003B0C55"/>
    <w:rsid w:val="003C35A9"/>
    <w:rsid w:val="003C4C94"/>
    <w:rsid w:val="003D100A"/>
    <w:rsid w:val="003D32FA"/>
    <w:rsid w:val="003D51F8"/>
    <w:rsid w:val="003D5390"/>
    <w:rsid w:val="003D6528"/>
    <w:rsid w:val="003E18B0"/>
    <w:rsid w:val="003E2576"/>
    <w:rsid w:val="003E44C8"/>
    <w:rsid w:val="003F206B"/>
    <w:rsid w:val="003F226F"/>
    <w:rsid w:val="003F2CC2"/>
    <w:rsid w:val="003F3ED9"/>
    <w:rsid w:val="003F59DB"/>
    <w:rsid w:val="0040055D"/>
    <w:rsid w:val="0040169C"/>
    <w:rsid w:val="00407522"/>
    <w:rsid w:val="00407582"/>
    <w:rsid w:val="004113C0"/>
    <w:rsid w:val="0041226D"/>
    <w:rsid w:val="00431951"/>
    <w:rsid w:val="00432170"/>
    <w:rsid w:val="00435707"/>
    <w:rsid w:val="00437E8A"/>
    <w:rsid w:val="00443105"/>
    <w:rsid w:val="004452F5"/>
    <w:rsid w:val="00450D4B"/>
    <w:rsid w:val="004534FA"/>
    <w:rsid w:val="004546DE"/>
    <w:rsid w:val="0047347D"/>
    <w:rsid w:val="004743D6"/>
    <w:rsid w:val="00487D04"/>
    <w:rsid w:val="004926D6"/>
    <w:rsid w:val="00496D5D"/>
    <w:rsid w:val="004A7530"/>
    <w:rsid w:val="004B0546"/>
    <w:rsid w:val="004C6F69"/>
    <w:rsid w:val="004C772F"/>
    <w:rsid w:val="004D2C45"/>
    <w:rsid w:val="004D2CFE"/>
    <w:rsid w:val="004E3FA1"/>
    <w:rsid w:val="004E4EEC"/>
    <w:rsid w:val="004E5EF1"/>
    <w:rsid w:val="004E7819"/>
    <w:rsid w:val="004F5DC1"/>
    <w:rsid w:val="004F6482"/>
    <w:rsid w:val="004F6CFD"/>
    <w:rsid w:val="00501E82"/>
    <w:rsid w:val="005022F9"/>
    <w:rsid w:val="0050757D"/>
    <w:rsid w:val="005107EF"/>
    <w:rsid w:val="00513020"/>
    <w:rsid w:val="005143F2"/>
    <w:rsid w:val="00517114"/>
    <w:rsid w:val="0052076C"/>
    <w:rsid w:val="00523B22"/>
    <w:rsid w:val="005246BC"/>
    <w:rsid w:val="00525B2F"/>
    <w:rsid w:val="0054295C"/>
    <w:rsid w:val="0055139D"/>
    <w:rsid w:val="00553AA0"/>
    <w:rsid w:val="00556C42"/>
    <w:rsid w:val="00561791"/>
    <w:rsid w:val="00562A40"/>
    <w:rsid w:val="00563E0F"/>
    <w:rsid w:val="00574B9C"/>
    <w:rsid w:val="005754A3"/>
    <w:rsid w:val="0058440C"/>
    <w:rsid w:val="00594035"/>
    <w:rsid w:val="005A7900"/>
    <w:rsid w:val="005B182D"/>
    <w:rsid w:val="005B5647"/>
    <w:rsid w:val="005B7733"/>
    <w:rsid w:val="005C01BC"/>
    <w:rsid w:val="005C0EAD"/>
    <w:rsid w:val="005C5434"/>
    <w:rsid w:val="005C5CB6"/>
    <w:rsid w:val="005D0C7D"/>
    <w:rsid w:val="005D3689"/>
    <w:rsid w:val="005D38DD"/>
    <w:rsid w:val="005D4030"/>
    <w:rsid w:val="005D6E66"/>
    <w:rsid w:val="005E1215"/>
    <w:rsid w:val="005E3F81"/>
    <w:rsid w:val="005F00D8"/>
    <w:rsid w:val="005F0373"/>
    <w:rsid w:val="005F157D"/>
    <w:rsid w:val="00611216"/>
    <w:rsid w:val="00611405"/>
    <w:rsid w:val="00612017"/>
    <w:rsid w:val="00612350"/>
    <w:rsid w:val="00612FB6"/>
    <w:rsid w:val="00613565"/>
    <w:rsid w:val="00614082"/>
    <w:rsid w:val="00615A1D"/>
    <w:rsid w:val="00616259"/>
    <w:rsid w:val="0061741A"/>
    <w:rsid w:val="00620EE4"/>
    <w:rsid w:val="006214FE"/>
    <w:rsid w:val="0062260C"/>
    <w:rsid w:val="00623CEF"/>
    <w:rsid w:val="00624B10"/>
    <w:rsid w:val="00632964"/>
    <w:rsid w:val="00634905"/>
    <w:rsid w:val="006356EC"/>
    <w:rsid w:val="00640BFE"/>
    <w:rsid w:val="0064175C"/>
    <w:rsid w:val="00642F5A"/>
    <w:rsid w:val="00645078"/>
    <w:rsid w:val="006468AF"/>
    <w:rsid w:val="0064770D"/>
    <w:rsid w:val="0065243A"/>
    <w:rsid w:val="00653BAC"/>
    <w:rsid w:val="006541B6"/>
    <w:rsid w:val="00670169"/>
    <w:rsid w:val="00671164"/>
    <w:rsid w:val="00673359"/>
    <w:rsid w:val="0067465F"/>
    <w:rsid w:val="00677759"/>
    <w:rsid w:val="00677E0C"/>
    <w:rsid w:val="00682F61"/>
    <w:rsid w:val="00684F73"/>
    <w:rsid w:val="006915FD"/>
    <w:rsid w:val="00695C76"/>
    <w:rsid w:val="006975BF"/>
    <w:rsid w:val="00697B40"/>
    <w:rsid w:val="006A1B9A"/>
    <w:rsid w:val="006B00B0"/>
    <w:rsid w:val="006B0609"/>
    <w:rsid w:val="006C6589"/>
    <w:rsid w:val="006C7AA1"/>
    <w:rsid w:val="006C7B83"/>
    <w:rsid w:val="006D1B64"/>
    <w:rsid w:val="006E0048"/>
    <w:rsid w:val="006E26F4"/>
    <w:rsid w:val="006E41BB"/>
    <w:rsid w:val="006E5164"/>
    <w:rsid w:val="006E6CC7"/>
    <w:rsid w:val="006F1075"/>
    <w:rsid w:val="006F1842"/>
    <w:rsid w:val="006F2E48"/>
    <w:rsid w:val="006F68C0"/>
    <w:rsid w:val="007033B9"/>
    <w:rsid w:val="0070407B"/>
    <w:rsid w:val="007066CC"/>
    <w:rsid w:val="00712321"/>
    <w:rsid w:val="00712D8D"/>
    <w:rsid w:val="007172C6"/>
    <w:rsid w:val="00721A28"/>
    <w:rsid w:val="007222E4"/>
    <w:rsid w:val="00726E27"/>
    <w:rsid w:val="0073073A"/>
    <w:rsid w:val="00740065"/>
    <w:rsid w:val="00745651"/>
    <w:rsid w:val="007552C4"/>
    <w:rsid w:val="00755309"/>
    <w:rsid w:val="0075734D"/>
    <w:rsid w:val="007633C7"/>
    <w:rsid w:val="007671D5"/>
    <w:rsid w:val="00771443"/>
    <w:rsid w:val="00773FF5"/>
    <w:rsid w:val="00780CA8"/>
    <w:rsid w:val="0078436A"/>
    <w:rsid w:val="0078632A"/>
    <w:rsid w:val="00787204"/>
    <w:rsid w:val="00790383"/>
    <w:rsid w:val="00793B35"/>
    <w:rsid w:val="0079478C"/>
    <w:rsid w:val="00794E7C"/>
    <w:rsid w:val="007A7C26"/>
    <w:rsid w:val="007B022F"/>
    <w:rsid w:val="007B4BBE"/>
    <w:rsid w:val="007B5CEA"/>
    <w:rsid w:val="007B6F66"/>
    <w:rsid w:val="007C148C"/>
    <w:rsid w:val="007C3061"/>
    <w:rsid w:val="007D6849"/>
    <w:rsid w:val="007D73C1"/>
    <w:rsid w:val="007E4572"/>
    <w:rsid w:val="007F0E72"/>
    <w:rsid w:val="008016B6"/>
    <w:rsid w:val="00804432"/>
    <w:rsid w:val="00805DED"/>
    <w:rsid w:val="00810C60"/>
    <w:rsid w:val="008211E6"/>
    <w:rsid w:val="008217FA"/>
    <w:rsid w:val="00821A9B"/>
    <w:rsid w:val="008234DF"/>
    <w:rsid w:val="00825252"/>
    <w:rsid w:val="008275FB"/>
    <w:rsid w:val="00827E1E"/>
    <w:rsid w:val="008303B9"/>
    <w:rsid w:val="008366E7"/>
    <w:rsid w:val="00844707"/>
    <w:rsid w:val="00845851"/>
    <w:rsid w:val="0085037B"/>
    <w:rsid w:val="00853240"/>
    <w:rsid w:val="008609C4"/>
    <w:rsid w:val="008720C1"/>
    <w:rsid w:val="00873257"/>
    <w:rsid w:val="008758F6"/>
    <w:rsid w:val="00876537"/>
    <w:rsid w:val="00890FDF"/>
    <w:rsid w:val="00894471"/>
    <w:rsid w:val="0089510B"/>
    <w:rsid w:val="00897EF8"/>
    <w:rsid w:val="008A09A1"/>
    <w:rsid w:val="008A2321"/>
    <w:rsid w:val="008A6CA8"/>
    <w:rsid w:val="008A7594"/>
    <w:rsid w:val="008B0CF9"/>
    <w:rsid w:val="008B7862"/>
    <w:rsid w:val="008D5926"/>
    <w:rsid w:val="008E332A"/>
    <w:rsid w:val="008E3823"/>
    <w:rsid w:val="008F166D"/>
    <w:rsid w:val="009005BA"/>
    <w:rsid w:val="00902FEB"/>
    <w:rsid w:val="00904D18"/>
    <w:rsid w:val="00905025"/>
    <w:rsid w:val="00914CAD"/>
    <w:rsid w:val="00916BFB"/>
    <w:rsid w:val="00916C94"/>
    <w:rsid w:val="009251FE"/>
    <w:rsid w:val="009300BD"/>
    <w:rsid w:val="00931EAA"/>
    <w:rsid w:val="00933E7E"/>
    <w:rsid w:val="00934C44"/>
    <w:rsid w:val="009356E2"/>
    <w:rsid w:val="00935E1A"/>
    <w:rsid w:val="00942DBA"/>
    <w:rsid w:val="009442B7"/>
    <w:rsid w:val="00944CE3"/>
    <w:rsid w:val="00945C82"/>
    <w:rsid w:val="00945DEA"/>
    <w:rsid w:val="0094684D"/>
    <w:rsid w:val="00953E43"/>
    <w:rsid w:val="0095441B"/>
    <w:rsid w:val="0095606C"/>
    <w:rsid w:val="0096183E"/>
    <w:rsid w:val="00961922"/>
    <w:rsid w:val="0096524C"/>
    <w:rsid w:val="009665BE"/>
    <w:rsid w:val="00966623"/>
    <w:rsid w:val="00966C6E"/>
    <w:rsid w:val="0096768D"/>
    <w:rsid w:val="00973FA0"/>
    <w:rsid w:val="00993511"/>
    <w:rsid w:val="009961C7"/>
    <w:rsid w:val="009964FD"/>
    <w:rsid w:val="009A0F9E"/>
    <w:rsid w:val="009A1664"/>
    <w:rsid w:val="009B05D9"/>
    <w:rsid w:val="009B3534"/>
    <w:rsid w:val="009B43DF"/>
    <w:rsid w:val="009B48C2"/>
    <w:rsid w:val="009B545A"/>
    <w:rsid w:val="009C132D"/>
    <w:rsid w:val="009C3C02"/>
    <w:rsid w:val="009C4FA5"/>
    <w:rsid w:val="009C52DC"/>
    <w:rsid w:val="009D0490"/>
    <w:rsid w:val="009D0CA6"/>
    <w:rsid w:val="009D1037"/>
    <w:rsid w:val="009D1821"/>
    <w:rsid w:val="009D78E5"/>
    <w:rsid w:val="009D7E2C"/>
    <w:rsid w:val="009F3E42"/>
    <w:rsid w:val="009F7ECD"/>
    <w:rsid w:val="00A01490"/>
    <w:rsid w:val="00A01530"/>
    <w:rsid w:val="00A01B96"/>
    <w:rsid w:val="00A02D8D"/>
    <w:rsid w:val="00A03126"/>
    <w:rsid w:val="00A12274"/>
    <w:rsid w:val="00A13712"/>
    <w:rsid w:val="00A138C5"/>
    <w:rsid w:val="00A14F80"/>
    <w:rsid w:val="00A17329"/>
    <w:rsid w:val="00A20977"/>
    <w:rsid w:val="00A2218F"/>
    <w:rsid w:val="00A236D9"/>
    <w:rsid w:val="00A35D34"/>
    <w:rsid w:val="00A36636"/>
    <w:rsid w:val="00A3675A"/>
    <w:rsid w:val="00A443D1"/>
    <w:rsid w:val="00A50BAD"/>
    <w:rsid w:val="00A56699"/>
    <w:rsid w:val="00A6333E"/>
    <w:rsid w:val="00A634AD"/>
    <w:rsid w:val="00A63A05"/>
    <w:rsid w:val="00A64578"/>
    <w:rsid w:val="00A65418"/>
    <w:rsid w:val="00A6591D"/>
    <w:rsid w:val="00A72B8D"/>
    <w:rsid w:val="00A769AC"/>
    <w:rsid w:val="00A80BF9"/>
    <w:rsid w:val="00A836D8"/>
    <w:rsid w:val="00A87280"/>
    <w:rsid w:val="00A9449A"/>
    <w:rsid w:val="00A956CC"/>
    <w:rsid w:val="00A96597"/>
    <w:rsid w:val="00AA31D1"/>
    <w:rsid w:val="00AB4EB2"/>
    <w:rsid w:val="00AB695C"/>
    <w:rsid w:val="00AC0659"/>
    <w:rsid w:val="00AC09C7"/>
    <w:rsid w:val="00AC2C19"/>
    <w:rsid w:val="00AC3A39"/>
    <w:rsid w:val="00AC3FC0"/>
    <w:rsid w:val="00AC6A44"/>
    <w:rsid w:val="00AD7936"/>
    <w:rsid w:val="00AE52A5"/>
    <w:rsid w:val="00AE6ED7"/>
    <w:rsid w:val="00AE7A29"/>
    <w:rsid w:val="00AF4A19"/>
    <w:rsid w:val="00AF5612"/>
    <w:rsid w:val="00AF56E8"/>
    <w:rsid w:val="00B000C9"/>
    <w:rsid w:val="00B03EB5"/>
    <w:rsid w:val="00B0492B"/>
    <w:rsid w:val="00B057F8"/>
    <w:rsid w:val="00B17251"/>
    <w:rsid w:val="00B2469B"/>
    <w:rsid w:val="00B27E79"/>
    <w:rsid w:val="00B30D6E"/>
    <w:rsid w:val="00B31A5C"/>
    <w:rsid w:val="00B36166"/>
    <w:rsid w:val="00B4046F"/>
    <w:rsid w:val="00B42FA7"/>
    <w:rsid w:val="00B4565A"/>
    <w:rsid w:val="00B46900"/>
    <w:rsid w:val="00B56B92"/>
    <w:rsid w:val="00B63807"/>
    <w:rsid w:val="00B67304"/>
    <w:rsid w:val="00B70838"/>
    <w:rsid w:val="00B74855"/>
    <w:rsid w:val="00B81D34"/>
    <w:rsid w:val="00B828A8"/>
    <w:rsid w:val="00B8664B"/>
    <w:rsid w:val="00BA04DD"/>
    <w:rsid w:val="00BA3DA4"/>
    <w:rsid w:val="00BB0E43"/>
    <w:rsid w:val="00BB5DAA"/>
    <w:rsid w:val="00BB765A"/>
    <w:rsid w:val="00BC1ECA"/>
    <w:rsid w:val="00BC327F"/>
    <w:rsid w:val="00BC596E"/>
    <w:rsid w:val="00BD1891"/>
    <w:rsid w:val="00BD28AB"/>
    <w:rsid w:val="00BD4FC0"/>
    <w:rsid w:val="00BD549C"/>
    <w:rsid w:val="00BE07AC"/>
    <w:rsid w:val="00BE7637"/>
    <w:rsid w:val="00BF1854"/>
    <w:rsid w:val="00BF3851"/>
    <w:rsid w:val="00BF4DFA"/>
    <w:rsid w:val="00BF6090"/>
    <w:rsid w:val="00BF69E3"/>
    <w:rsid w:val="00C06D82"/>
    <w:rsid w:val="00C10B11"/>
    <w:rsid w:val="00C152A6"/>
    <w:rsid w:val="00C20C0F"/>
    <w:rsid w:val="00C21FA1"/>
    <w:rsid w:val="00C22997"/>
    <w:rsid w:val="00C26F53"/>
    <w:rsid w:val="00C27EDE"/>
    <w:rsid w:val="00C33240"/>
    <w:rsid w:val="00C33DF2"/>
    <w:rsid w:val="00C467E8"/>
    <w:rsid w:val="00C51E83"/>
    <w:rsid w:val="00C529AF"/>
    <w:rsid w:val="00C55CF7"/>
    <w:rsid w:val="00C66C33"/>
    <w:rsid w:val="00C7431A"/>
    <w:rsid w:val="00C775F5"/>
    <w:rsid w:val="00C826E0"/>
    <w:rsid w:val="00C85593"/>
    <w:rsid w:val="00C86B4F"/>
    <w:rsid w:val="00C914C8"/>
    <w:rsid w:val="00C924E7"/>
    <w:rsid w:val="00C95FF8"/>
    <w:rsid w:val="00CA692E"/>
    <w:rsid w:val="00CB19F7"/>
    <w:rsid w:val="00CB62F8"/>
    <w:rsid w:val="00CC6535"/>
    <w:rsid w:val="00CD1ED2"/>
    <w:rsid w:val="00CD1FBB"/>
    <w:rsid w:val="00CD438B"/>
    <w:rsid w:val="00CD604F"/>
    <w:rsid w:val="00CE1795"/>
    <w:rsid w:val="00CE41BD"/>
    <w:rsid w:val="00CE7D32"/>
    <w:rsid w:val="00CF0E27"/>
    <w:rsid w:val="00CF5238"/>
    <w:rsid w:val="00D01FEE"/>
    <w:rsid w:val="00D02641"/>
    <w:rsid w:val="00D040D7"/>
    <w:rsid w:val="00D05483"/>
    <w:rsid w:val="00D05A82"/>
    <w:rsid w:val="00D11959"/>
    <w:rsid w:val="00D14D0A"/>
    <w:rsid w:val="00D20F2D"/>
    <w:rsid w:val="00D31717"/>
    <w:rsid w:val="00D3188A"/>
    <w:rsid w:val="00D3340D"/>
    <w:rsid w:val="00D34BEB"/>
    <w:rsid w:val="00D35E11"/>
    <w:rsid w:val="00D36FBE"/>
    <w:rsid w:val="00D37ABA"/>
    <w:rsid w:val="00D37D5B"/>
    <w:rsid w:val="00D67A86"/>
    <w:rsid w:val="00D87757"/>
    <w:rsid w:val="00D92B38"/>
    <w:rsid w:val="00DB0B72"/>
    <w:rsid w:val="00DB1DE1"/>
    <w:rsid w:val="00DB334D"/>
    <w:rsid w:val="00DB3F94"/>
    <w:rsid w:val="00DC066A"/>
    <w:rsid w:val="00DC1BF8"/>
    <w:rsid w:val="00DC4FAC"/>
    <w:rsid w:val="00DD24BD"/>
    <w:rsid w:val="00DD3A80"/>
    <w:rsid w:val="00DD3D0F"/>
    <w:rsid w:val="00DE0A6B"/>
    <w:rsid w:val="00DE2CAC"/>
    <w:rsid w:val="00DE3559"/>
    <w:rsid w:val="00DE68D4"/>
    <w:rsid w:val="00DF7EC9"/>
    <w:rsid w:val="00DF7FB7"/>
    <w:rsid w:val="00E00025"/>
    <w:rsid w:val="00E030BD"/>
    <w:rsid w:val="00E044B2"/>
    <w:rsid w:val="00E07760"/>
    <w:rsid w:val="00E07B79"/>
    <w:rsid w:val="00E14C8D"/>
    <w:rsid w:val="00E17F4D"/>
    <w:rsid w:val="00E24ABB"/>
    <w:rsid w:val="00E2573C"/>
    <w:rsid w:val="00E27D1F"/>
    <w:rsid w:val="00E37262"/>
    <w:rsid w:val="00E37E95"/>
    <w:rsid w:val="00E42021"/>
    <w:rsid w:val="00E43A9C"/>
    <w:rsid w:val="00E44C08"/>
    <w:rsid w:val="00E46B5C"/>
    <w:rsid w:val="00E62FFB"/>
    <w:rsid w:val="00E66A8E"/>
    <w:rsid w:val="00E72DE2"/>
    <w:rsid w:val="00E743E9"/>
    <w:rsid w:val="00E80835"/>
    <w:rsid w:val="00E810B5"/>
    <w:rsid w:val="00E83C25"/>
    <w:rsid w:val="00E92099"/>
    <w:rsid w:val="00E9685B"/>
    <w:rsid w:val="00EA286D"/>
    <w:rsid w:val="00EB7D99"/>
    <w:rsid w:val="00EC0FEA"/>
    <w:rsid w:val="00EC14F7"/>
    <w:rsid w:val="00EC28DD"/>
    <w:rsid w:val="00EC3ADF"/>
    <w:rsid w:val="00ED1AA5"/>
    <w:rsid w:val="00EE21EC"/>
    <w:rsid w:val="00EE2F9B"/>
    <w:rsid w:val="00EE6C77"/>
    <w:rsid w:val="00EF3CC5"/>
    <w:rsid w:val="00EF404B"/>
    <w:rsid w:val="00EF583B"/>
    <w:rsid w:val="00F02E8A"/>
    <w:rsid w:val="00F041E9"/>
    <w:rsid w:val="00F21395"/>
    <w:rsid w:val="00F24AB3"/>
    <w:rsid w:val="00F32238"/>
    <w:rsid w:val="00F33C82"/>
    <w:rsid w:val="00F3679F"/>
    <w:rsid w:val="00F419CA"/>
    <w:rsid w:val="00F42443"/>
    <w:rsid w:val="00F425F2"/>
    <w:rsid w:val="00F42768"/>
    <w:rsid w:val="00F45281"/>
    <w:rsid w:val="00F45405"/>
    <w:rsid w:val="00F50E03"/>
    <w:rsid w:val="00F601E4"/>
    <w:rsid w:val="00F636AE"/>
    <w:rsid w:val="00F72539"/>
    <w:rsid w:val="00F823E8"/>
    <w:rsid w:val="00F87CD3"/>
    <w:rsid w:val="00F939FB"/>
    <w:rsid w:val="00F960A2"/>
    <w:rsid w:val="00FA550C"/>
    <w:rsid w:val="00FA5BFE"/>
    <w:rsid w:val="00FA63C2"/>
    <w:rsid w:val="00FC1AB0"/>
    <w:rsid w:val="00FC47B6"/>
    <w:rsid w:val="00FC692F"/>
    <w:rsid w:val="00FC69C3"/>
    <w:rsid w:val="00FD0BBF"/>
    <w:rsid w:val="00FD1A24"/>
    <w:rsid w:val="00FD407C"/>
    <w:rsid w:val="00FE266C"/>
    <w:rsid w:val="00FE5CCB"/>
    <w:rsid w:val="00FF654A"/>
    <w:rsid w:val="00FF7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6F40157-3FC1-4C3C-A250-B7869BDB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C25"/>
    <w:rPr>
      <w:rFonts w:eastAsia="Times New Roman"/>
      <w:sz w:val="24"/>
      <w:szCs w:val="24"/>
      <w:lang w:val="ro-RO" w:eastAsia="ro-RO"/>
    </w:rPr>
  </w:style>
  <w:style w:type="paragraph" w:styleId="Heading1">
    <w:name w:val="heading 1"/>
    <w:basedOn w:val="Normal"/>
    <w:next w:val="Normal"/>
    <w:qFormat/>
    <w:rsid w:val="00E83C25"/>
    <w:pPr>
      <w:keepNext/>
      <w:spacing w:line="360" w:lineRule="auto"/>
      <w:outlineLvl w:val="0"/>
    </w:pPr>
    <w:rPr>
      <w:rFonts w:ascii="Arial" w:hAnsi="Arial"/>
      <w:b/>
      <w:sz w:val="20"/>
      <w:szCs w:val="20"/>
    </w:rPr>
  </w:style>
  <w:style w:type="paragraph" w:styleId="Heading2">
    <w:name w:val="heading 2"/>
    <w:basedOn w:val="Normal"/>
    <w:next w:val="Normal"/>
    <w:qFormat/>
    <w:rsid w:val="00E83C25"/>
    <w:pPr>
      <w:keepNext/>
      <w:jc w:val="center"/>
      <w:outlineLvl w:val="1"/>
    </w:pPr>
    <w:rPr>
      <w:b/>
      <w:bCs/>
      <w:sz w:val="28"/>
    </w:rPr>
  </w:style>
  <w:style w:type="paragraph" w:styleId="Heading4">
    <w:name w:val="heading 4"/>
    <w:basedOn w:val="Normal"/>
    <w:next w:val="Normal"/>
    <w:link w:val="Heading4Char"/>
    <w:qFormat/>
    <w:rsid w:val="00E83C25"/>
    <w:pPr>
      <w:keepNext/>
      <w:jc w:val="center"/>
      <w:outlineLvl w:val="3"/>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E83C25"/>
    <w:pPr>
      <w:jc w:val="both"/>
    </w:pPr>
    <w:rPr>
      <w:b/>
      <w:sz w:val="28"/>
      <w:szCs w:val="20"/>
    </w:rPr>
  </w:style>
  <w:style w:type="paragraph" w:styleId="Footer">
    <w:name w:val="footer"/>
    <w:basedOn w:val="Normal"/>
    <w:rsid w:val="00E83C25"/>
    <w:pPr>
      <w:tabs>
        <w:tab w:val="center" w:pos="4320"/>
        <w:tab w:val="right" w:pos="8640"/>
      </w:tabs>
    </w:pPr>
  </w:style>
  <w:style w:type="character" w:styleId="PageNumber">
    <w:name w:val="page number"/>
    <w:basedOn w:val="DefaultParagraphFont"/>
    <w:rsid w:val="00E83C25"/>
  </w:style>
  <w:style w:type="paragraph" w:styleId="BodyTextIndent">
    <w:name w:val="Body Text Indent"/>
    <w:basedOn w:val="Normal"/>
    <w:rsid w:val="00E83C25"/>
    <w:pPr>
      <w:spacing w:after="120"/>
      <w:ind w:left="283"/>
    </w:pPr>
  </w:style>
  <w:style w:type="table" w:styleId="TableGrid">
    <w:name w:val="Table Grid"/>
    <w:basedOn w:val="TableNormal"/>
    <w:rsid w:val="00E83C2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452F5"/>
    <w:pPr>
      <w:spacing w:after="120"/>
    </w:pPr>
  </w:style>
  <w:style w:type="paragraph" w:styleId="BalloonText">
    <w:name w:val="Balloon Text"/>
    <w:basedOn w:val="Normal"/>
    <w:semiHidden/>
    <w:rsid w:val="007B022F"/>
    <w:rPr>
      <w:rFonts w:ascii="Tahoma" w:hAnsi="Tahoma" w:cs="Tahoma"/>
      <w:sz w:val="16"/>
      <w:szCs w:val="16"/>
    </w:rPr>
  </w:style>
  <w:style w:type="paragraph" w:customStyle="1" w:styleId="CaracterCaracter">
    <w:name w:val="Caracter Caracter"/>
    <w:basedOn w:val="Normal"/>
    <w:rsid w:val="00890FDF"/>
    <w:rPr>
      <w:lang w:val="pl-PL" w:eastAsia="pl-PL"/>
    </w:rPr>
  </w:style>
  <w:style w:type="paragraph" w:customStyle="1" w:styleId="sreg">
    <w:name w:val="sreg"/>
    <w:rsid w:val="003744E3"/>
    <w:pPr>
      <w:overflowPunct w:val="0"/>
      <w:autoSpaceDE w:val="0"/>
      <w:autoSpaceDN w:val="0"/>
      <w:adjustRightInd w:val="0"/>
      <w:spacing w:line="280" w:lineRule="atLeast"/>
      <w:jc w:val="both"/>
      <w:textAlignment w:val="baseline"/>
    </w:pPr>
    <w:rPr>
      <w:rFonts w:ascii="TimesInternational" w:eastAsia="Times New Roman" w:hAnsi="TimesInternational"/>
      <w:i/>
      <w:sz w:val="24"/>
      <w:lang w:eastAsia="ro-RO"/>
    </w:rPr>
  </w:style>
  <w:style w:type="paragraph" w:styleId="Header">
    <w:name w:val="header"/>
    <w:basedOn w:val="Normal"/>
    <w:link w:val="HeaderChar"/>
    <w:rsid w:val="00EC3ADF"/>
    <w:pPr>
      <w:tabs>
        <w:tab w:val="center" w:pos="4680"/>
        <w:tab w:val="right" w:pos="9360"/>
      </w:tabs>
    </w:pPr>
  </w:style>
  <w:style w:type="character" w:customStyle="1" w:styleId="HeaderChar">
    <w:name w:val="Header Char"/>
    <w:link w:val="Header"/>
    <w:rsid w:val="00EC3ADF"/>
    <w:rPr>
      <w:rFonts w:eastAsia="Times New Roman"/>
      <w:sz w:val="24"/>
      <w:szCs w:val="24"/>
      <w:lang w:val="ro-RO" w:eastAsia="ro-RO"/>
    </w:rPr>
  </w:style>
  <w:style w:type="paragraph" w:styleId="BodyText2">
    <w:name w:val="Body Text 2"/>
    <w:basedOn w:val="Normal"/>
    <w:link w:val="BodyText2Char"/>
    <w:rsid w:val="00805DED"/>
    <w:pPr>
      <w:spacing w:after="120" w:line="480" w:lineRule="auto"/>
    </w:pPr>
  </w:style>
  <w:style w:type="character" w:customStyle="1" w:styleId="BodyText2Char">
    <w:name w:val="Body Text 2 Char"/>
    <w:link w:val="BodyText2"/>
    <w:rsid w:val="00805DED"/>
    <w:rPr>
      <w:rFonts w:eastAsia="Times New Roman"/>
      <w:sz w:val="24"/>
      <w:szCs w:val="24"/>
      <w:lang w:eastAsia="ro-RO"/>
    </w:rPr>
  </w:style>
  <w:style w:type="paragraph" w:customStyle="1" w:styleId="Default">
    <w:name w:val="Default"/>
    <w:rsid w:val="00EC28DD"/>
    <w:pPr>
      <w:autoSpaceDE w:val="0"/>
      <w:autoSpaceDN w:val="0"/>
      <w:adjustRightInd w:val="0"/>
    </w:pPr>
    <w:rPr>
      <w:rFonts w:ascii="Arial" w:hAnsi="Arial" w:cs="Arial"/>
      <w:color w:val="000000"/>
      <w:sz w:val="24"/>
      <w:szCs w:val="24"/>
      <w:lang w:val="ro-RO" w:eastAsia="zh-CN"/>
    </w:rPr>
  </w:style>
  <w:style w:type="character" w:styleId="Strong">
    <w:name w:val="Strong"/>
    <w:uiPriority w:val="22"/>
    <w:qFormat/>
    <w:rsid w:val="00A3675A"/>
    <w:rPr>
      <w:b/>
      <w:bCs/>
    </w:rPr>
  </w:style>
  <w:style w:type="character" w:customStyle="1" w:styleId="sub">
    <w:name w:val="sub"/>
    <w:rsid w:val="00CF5238"/>
  </w:style>
  <w:style w:type="character" w:styleId="Hyperlink">
    <w:name w:val="Hyperlink"/>
    <w:uiPriority w:val="99"/>
    <w:unhideWhenUsed/>
    <w:rsid w:val="00CF5238"/>
    <w:rPr>
      <w:color w:val="0000FF"/>
      <w:u w:val="single"/>
    </w:rPr>
  </w:style>
  <w:style w:type="character" w:customStyle="1" w:styleId="Heading4Char">
    <w:name w:val="Heading 4 Char"/>
    <w:link w:val="Heading4"/>
    <w:rsid w:val="009D0CA6"/>
    <w:rPr>
      <w:rFonts w:ascii="Arial" w:eastAsia="Times New Roman" w:hAnsi="Arial"/>
      <w:b/>
      <w:sz w:val="24"/>
      <w:lang w:val="ro-RO" w:eastAsia="ro-RO"/>
    </w:rPr>
  </w:style>
  <w:style w:type="character" w:customStyle="1" w:styleId="BodyText3Char">
    <w:name w:val="Body Text 3 Char"/>
    <w:link w:val="BodyText3"/>
    <w:rsid w:val="009D0CA6"/>
    <w:rPr>
      <w:rFonts w:eastAsia="Times New Roman"/>
      <w:b/>
      <w:sz w:val="2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8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ANR - DRLA BUCURESTI</Company>
  <LinksUpToDate>false</LinksUpToDate>
  <CharactersWithSpaces>6162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bdoncea</dc:creator>
  <cp:lastModifiedBy>Liliana Sitaru</cp:lastModifiedBy>
  <cp:revision>2</cp:revision>
  <cp:lastPrinted>2008-05-24T08:27:00Z</cp:lastPrinted>
  <dcterms:created xsi:type="dcterms:W3CDTF">2019-03-07T13:12:00Z</dcterms:created>
  <dcterms:modified xsi:type="dcterms:W3CDTF">2019-03-07T13:12:00Z</dcterms:modified>
</cp:coreProperties>
</file>